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BAB2" w14:textId="77777777" w:rsidR="00287DFD" w:rsidRDefault="006261C3">
      <w:pPr>
        <w:pStyle w:val="Heading1"/>
        <w:ind w:left="839" w:right="824"/>
        <w:jc w:val="center"/>
        <w:rPr>
          <w:u w:val="none"/>
        </w:rPr>
      </w:pPr>
      <w:r>
        <w:t>SOUTH</w:t>
      </w:r>
      <w:r>
        <w:rPr>
          <w:spacing w:val="-11"/>
        </w:rPr>
        <w:t xml:space="preserve"> </w:t>
      </w:r>
      <w:r>
        <w:t>DUBLIN</w:t>
      </w:r>
      <w:r>
        <w:rPr>
          <w:spacing w:val="32"/>
          <w:w w:val="150"/>
        </w:rPr>
        <w:t xml:space="preserve"> </w:t>
      </w:r>
      <w:r>
        <w:t>COUNTY</w:t>
      </w:r>
      <w:r>
        <w:rPr>
          <w:spacing w:val="-9"/>
        </w:rPr>
        <w:t xml:space="preserve"> </w:t>
      </w:r>
      <w:r>
        <w:rPr>
          <w:spacing w:val="-2"/>
        </w:rPr>
        <w:t>COUNCIL</w:t>
      </w:r>
    </w:p>
    <w:p w14:paraId="028ABAB3" w14:textId="77777777" w:rsidR="00287DFD" w:rsidRDefault="006261C3">
      <w:pPr>
        <w:spacing w:before="317"/>
        <w:ind w:left="839" w:right="820"/>
        <w:jc w:val="center"/>
        <w:rPr>
          <w:b/>
          <w:sz w:val="36"/>
        </w:rPr>
      </w:pPr>
      <w:r>
        <w:rPr>
          <w:b/>
          <w:sz w:val="36"/>
          <w:u w:val="single"/>
        </w:rPr>
        <w:t>SITE</w:t>
      </w:r>
      <w:r>
        <w:rPr>
          <w:b/>
          <w:spacing w:val="-6"/>
          <w:sz w:val="36"/>
          <w:u w:val="single"/>
        </w:rPr>
        <w:t xml:space="preserve"> </w:t>
      </w:r>
      <w:r>
        <w:rPr>
          <w:b/>
          <w:spacing w:val="-2"/>
          <w:sz w:val="36"/>
          <w:u w:val="single"/>
        </w:rPr>
        <w:t>NOTICE</w:t>
      </w:r>
    </w:p>
    <w:p w14:paraId="028ABAB4" w14:textId="77777777" w:rsidR="00287DFD" w:rsidRDefault="00287DFD">
      <w:pPr>
        <w:pStyle w:val="BodyText"/>
        <w:rPr>
          <w:b/>
          <w:sz w:val="20"/>
        </w:rPr>
      </w:pPr>
    </w:p>
    <w:p w14:paraId="028ABAB5" w14:textId="77777777" w:rsidR="00287DFD" w:rsidRDefault="006261C3">
      <w:pPr>
        <w:pStyle w:val="Heading1"/>
        <w:tabs>
          <w:tab w:val="left" w:pos="1556"/>
          <w:tab w:val="left" w:pos="8451"/>
        </w:tabs>
        <w:spacing w:before="234"/>
        <w:rPr>
          <w:u w:val="none"/>
        </w:rPr>
      </w:pPr>
      <w:r>
        <w:rPr>
          <w:u w:val="none"/>
        </w:rPr>
        <w:t>I</w:t>
      </w:r>
      <w:r>
        <w:rPr>
          <w:spacing w:val="-2"/>
          <w:u w:val="none"/>
        </w:rPr>
        <w:t xml:space="preserve"> </w:t>
      </w:r>
      <w:r>
        <w:rPr>
          <w:u w:val="none"/>
        </w:rPr>
        <w:t>/</w:t>
      </w:r>
      <w:r>
        <w:rPr>
          <w:spacing w:val="-3"/>
          <w:u w:val="none"/>
        </w:rPr>
        <w:t xml:space="preserve"> </w:t>
      </w:r>
      <w:r>
        <w:rPr>
          <w:spacing w:val="-5"/>
          <w:u w:val="none"/>
        </w:rPr>
        <w:t>We,</w:t>
      </w:r>
      <w:r>
        <w:rPr>
          <w:u w:val="none"/>
        </w:rPr>
        <w:tab/>
      </w:r>
      <w:r>
        <w:tab/>
      </w:r>
    </w:p>
    <w:p w14:paraId="1297DAB8" w14:textId="77777777" w:rsidR="00730BA3" w:rsidRPr="00730BA3" w:rsidRDefault="006261C3" w:rsidP="00730BA3">
      <w:pPr>
        <w:pStyle w:val="BodyText"/>
        <w:spacing w:before="272"/>
        <w:ind w:left="115"/>
        <w:rPr>
          <w:lang w:val="en-IE"/>
        </w:rPr>
      </w:pPr>
      <w:r>
        <w:t>intend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 for</w:t>
      </w:r>
      <w:r>
        <w:rPr>
          <w:spacing w:val="3"/>
        </w:rPr>
        <w:t xml:space="preserve"> </w:t>
      </w:r>
      <w:r w:rsidR="00730BA3">
        <w:t xml:space="preserve">a </w:t>
      </w:r>
      <w:r w:rsidR="00730BA3" w:rsidRPr="00730BA3">
        <w:rPr>
          <w:b/>
          <w:bCs/>
          <w:lang w:val="en-IE"/>
        </w:rPr>
        <w:t>Section 254 Licence</w:t>
      </w:r>
    </w:p>
    <w:p w14:paraId="028ABABA" w14:textId="77777777" w:rsidR="00287DFD" w:rsidRDefault="00287DFD">
      <w:pPr>
        <w:pStyle w:val="BodyText"/>
        <w:spacing w:before="7"/>
        <w:rPr>
          <w:b/>
          <w:sz w:val="20"/>
        </w:rPr>
      </w:pPr>
    </w:p>
    <w:p w14:paraId="028ABABB" w14:textId="499E6BD7" w:rsidR="00287DFD" w:rsidRDefault="006261C3">
      <w:pPr>
        <w:pStyle w:val="BodyText"/>
        <w:spacing w:before="88"/>
        <w:ind w:left="115"/>
      </w:pPr>
      <w:r>
        <w:t>at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4"/>
        </w:rPr>
        <w:t>site</w:t>
      </w:r>
    </w:p>
    <w:p w14:paraId="028ABABC" w14:textId="77777777" w:rsidR="00287DFD" w:rsidRDefault="006261C3">
      <w:pPr>
        <w:spacing w:before="1" w:line="366" w:lineRule="exact"/>
        <w:ind w:left="7924"/>
        <w:rPr>
          <w:b/>
          <w:sz w:val="32"/>
        </w:rPr>
      </w:pPr>
      <w:r>
        <w:pict w14:anchorId="028ABAD3">
          <v:rect id="docshape2" o:spid="_x0000_s1034" style="position:absolute;left:0;text-align:left;margin-left:116.05pt;margin-top:16.75pt;width:368.15pt;height:1.5pt;z-index:15730176;mso-position-horizontal-relative:page" fillcolor="black" stroked="f">
            <w10:wrap anchorx="page"/>
          </v:rect>
        </w:pict>
      </w:r>
      <w:r>
        <w:rPr>
          <w:b/>
          <w:sz w:val="32"/>
        </w:rPr>
        <w:t>.</w:t>
      </w:r>
    </w:p>
    <w:p w14:paraId="028ABABD" w14:textId="77777777" w:rsidR="00287DFD" w:rsidRDefault="006261C3">
      <w:pPr>
        <w:spacing w:line="366" w:lineRule="exact"/>
        <w:ind w:left="7924"/>
        <w:rPr>
          <w:b/>
          <w:sz w:val="32"/>
        </w:rPr>
      </w:pPr>
      <w:r>
        <w:pict w14:anchorId="028ABAD4">
          <v:rect id="docshape3" o:spid="_x0000_s1033" style="position:absolute;left:0;text-align:left;margin-left:116.05pt;margin-top:16.6pt;width:368.15pt;height:1.5pt;z-index:15730688;mso-position-horizontal-relative:page" fillcolor="black" stroked="f">
            <w10:wrap anchorx="page"/>
          </v:rect>
        </w:pict>
      </w:r>
      <w:r>
        <w:rPr>
          <w:b/>
          <w:sz w:val="32"/>
        </w:rPr>
        <w:t>.</w:t>
      </w:r>
    </w:p>
    <w:p w14:paraId="028ABABE" w14:textId="77777777" w:rsidR="00287DFD" w:rsidRDefault="00287DFD">
      <w:pPr>
        <w:pStyle w:val="BodyText"/>
        <w:spacing w:before="10"/>
        <w:rPr>
          <w:b/>
          <w:sz w:val="24"/>
        </w:rPr>
      </w:pPr>
    </w:p>
    <w:p w14:paraId="028ABABF" w14:textId="77777777" w:rsidR="00287DFD" w:rsidRDefault="006261C3">
      <w:pPr>
        <w:pStyle w:val="BodyText"/>
        <w:spacing w:before="89"/>
        <w:ind w:left="115"/>
      </w:pP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proofErr w:type="gramStart"/>
      <w:r>
        <w:t>consist</w:t>
      </w:r>
      <w:proofErr w:type="gramEnd"/>
      <w:r>
        <w:rPr>
          <w:spacing w:val="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consists</w:t>
      </w:r>
      <w:r>
        <w:rPr>
          <w:spacing w:val="-1"/>
        </w:rPr>
        <w:t xml:space="preserve"> </w:t>
      </w:r>
      <w:r>
        <w:rPr>
          <w:spacing w:val="-7"/>
        </w:rPr>
        <w:t>of</w:t>
      </w:r>
    </w:p>
    <w:p w14:paraId="028ABAC0" w14:textId="77777777" w:rsidR="00287DFD" w:rsidRDefault="006261C3">
      <w:pPr>
        <w:tabs>
          <w:tab w:val="left" w:pos="7475"/>
        </w:tabs>
        <w:spacing w:before="155"/>
        <w:ind w:left="115"/>
        <w:rPr>
          <w:b/>
          <w:sz w:val="32"/>
        </w:rPr>
      </w:pPr>
      <w:r>
        <w:pict w14:anchorId="028ABAD5">
          <v:rect id="docshape4" o:spid="_x0000_s1032" style="position:absolute;left:0;text-align:left;margin-left:89.8pt;margin-top:24.45pt;width:372.15pt;height:1.5pt;z-index:15731200;mso-position-horizontal-relative:page" fillcolor="black" stroked="f">
            <w10:wrap anchorx="page"/>
          </v:rect>
        </w:pict>
      </w:r>
      <w:r>
        <w:rPr>
          <w:b/>
          <w:spacing w:val="-10"/>
          <w:sz w:val="32"/>
        </w:rPr>
        <w:t>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.</w:t>
      </w:r>
    </w:p>
    <w:p w14:paraId="028ABAC1" w14:textId="77777777" w:rsidR="00287DFD" w:rsidRDefault="006261C3">
      <w:pPr>
        <w:tabs>
          <w:tab w:val="left" w:pos="7475"/>
        </w:tabs>
        <w:spacing w:before="2" w:line="366" w:lineRule="exact"/>
        <w:ind w:left="115"/>
        <w:rPr>
          <w:b/>
          <w:sz w:val="32"/>
        </w:rPr>
      </w:pPr>
      <w:r>
        <w:pict w14:anchorId="028ABAD6">
          <v:rect id="docshape5" o:spid="_x0000_s1031" style="position:absolute;left:0;text-align:left;margin-left:89.8pt;margin-top:16.8pt;width:372.15pt;height:1.5pt;z-index:15731712;mso-position-horizontal-relative:page" fillcolor="black" stroked="f">
            <w10:wrap anchorx="page"/>
          </v:rect>
        </w:pict>
      </w:r>
      <w:r>
        <w:rPr>
          <w:b/>
          <w:spacing w:val="-10"/>
          <w:sz w:val="32"/>
        </w:rPr>
        <w:t>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.</w:t>
      </w:r>
    </w:p>
    <w:p w14:paraId="028ABAC2" w14:textId="77777777" w:rsidR="00287DFD" w:rsidRDefault="006261C3">
      <w:pPr>
        <w:tabs>
          <w:tab w:val="left" w:pos="7478"/>
        </w:tabs>
        <w:spacing w:line="366" w:lineRule="exact"/>
        <w:ind w:left="115"/>
        <w:rPr>
          <w:b/>
          <w:sz w:val="32"/>
        </w:rPr>
      </w:pPr>
      <w:r>
        <w:pict w14:anchorId="028ABAD7">
          <v:rect id="docshape6" o:spid="_x0000_s1030" style="position:absolute;left:0;text-align:left;margin-left:89.8pt;margin-top:16.6pt;width:372.15pt;height:1.5pt;z-index:15732224;mso-position-horizontal-relative:page" fillcolor="black" stroked="f">
            <w10:wrap anchorx="page"/>
          </v:rect>
        </w:pict>
      </w:r>
      <w:r>
        <w:rPr>
          <w:b/>
          <w:spacing w:val="-10"/>
          <w:sz w:val="32"/>
        </w:rPr>
        <w:t>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.</w:t>
      </w:r>
    </w:p>
    <w:p w14:paraId="028ABAC3" w14:textId="77777777" w:rsidR="00287DFD" w:rsidRDefault="00287DFD">
      <w:pPr>
        <w:pStyle w:val="BodyText"/>
        <w:spacing w:before="7"/>
        <w:rPr>
          <w:b/>
          <w:sz w:val="20"/>
        </w:rPr>
      </w:pPr>
    </w:p>
    <w:p w14:paraId="028ABAC5" w14:textId="77777777" w:rsidR="00287DFD" w:rsidRDefault="00287DFD">
      <w:pPr>
        <w:pStyle w:val="BodyText"/>
        <w:spacing w:before="10"/>
        <w:rPr>
          <w:sz w:val="27"/>
        </w:rPr>
      </w:pPr>
    </w:p>
    <w:p w14:paraId="3130517D" w14:textId="3F7868B7" w:rsidR="00033547" w:rsidRDefault="00180F12">
      <w:pPr>
        <w:pStyle w:val="BodyText"/>
        <w:spacing w:before="3"/>
        <w:rPr>
          <w:lang w:val="en-GB"/>
        </w:rPr>
      </w:pPr>
      <w:r w:rsidRPr="00033547">
        <w:rPr>
          <w:lang w:val="en-GB"/>
        </w:rPr>
        <w:t>This non-statutory site notice is for display</w:t>
      </w:r>
      <w:r w:rsidRPr="00033547">
        <w:rPr>
          <w:b/>
          <w:bCs/>
          <w:lang w:val="en-GB"/>
        </w:rPr>
        <w:t xml:space="preserve"> </w:t>
      </w:r>
      <w:r w:rsidRPr="00033547">
        <w:rPr>
          <w:b/>
          <w:bCs/>
          <w:u w:val="single"/>
          <w:lang w:val="en-GB"/>
        </w:rPr>
        <w:t>to inform members of the public of a license application</w:t>
      </w:r>
      <w:r w:rsidR="00033547">
        <w:rPr>
          <w:b/>
          <w:bCs/>
          <w:u w:val="single"/>
          <w:lang w:val="en-GB"/>
        </w:rPr>
        <w:t xml:space="preserve"> only</w:t>
      </w:r>
      <w:r w:rsidRPr="00033547">
        <w:rPr>
          <w:lang w:val="en-GB"/>
        </w:rPr>
        <w:t xml:space="preserve">. </w:t>
      </w:r>
      <w:r w:rsidR="00033547">
        <w:rPr>
          <w:lang w:val="en-GB"/>
        </w:rPr>
        <w:t xml:space="preserve">There is no statutory </w:t>
      </w:r>
      <w:r w:rsidR="00351886">
        <w:rPr>
          <w:lang w:val="en-GB"/>
        </w:rPr>
        <w:t>consultation process in place for S254 licence a</w:t>
      </w:r>
      <w:r w:rsidR="00250AFC">
        <w:rPr>
          <w:lang w:val="en-GB"/>
        </w:rPr>
        <w:t xml:space="preserve">pplications. </w:t>
      </w:r>
      <w:r w:rsidR="006154C4">
        <w:rPr>
          <w:lang w:val="en-GB"/>
        </w:rPr>
        <w:t xml:space="preserve">However, there is </w:t>
      </w:r>
      <w:proofErr w:type="gramStart"/>
      <w:r w:rsidR="00F24E64">
        <w:rPr>
          <w:lang w:val="en-GB"/>
        </w:rPr>
        <w:t>an appeals</w:t>
      </w:r>
      <w:proofErr w:type="gramEnd"/>
      <w:r w:rsidR="006154C4">
        <w:rPr>
          <w:lang w:val="en-GB"/>
        </w:rPr>
        <w:t xml:space="preserve"> process in place, whereby the decision of South Dublin Co. Co. </w:t>
      </w:r>
      <w:r w:rsidR="00F24E64">
        <w:rPr>
          <w:lang w:val="en-GB"/>
        </w:rPr>
        <w:t xml:space="preserve">on this licence may be appealed to An Bord Pleanála. </w:t>
      </w:r>
      <w:r w:rsidR="00033547">
        <w:rPr>
          <w:lang w:val="en-GB"/>
        </w:rPr>
        <w:t xml:space="preserve"> </w:t>
      </w:r>
    </w:p>
    <w:p w14:paraId="5AD277D1" w14:textId="77777777" w:rsidR="00033547" w:rsidRDefault="00033547">
      <w:pPr>
        <w:pStyle w:val="BodyText"/>
        <w:spacing w:before="3"/>
        <w:rPr>
          <w:lang w:val="en-GB"/>
        </w:rPr>
      </w:pPr>
    </w:p>
    <w:p w14:paraId="020ABEF5" w14:textId="1EA26403" w:rsidR="00033547" w:rsidRPr="00033547" w:rsidRDefault="00180F12">
      <w:pPr>
        <w:pStyle w:val="BodyText"/>
        <w:spacing w:before="3"/>
        <w:rPr>
          <w:lang w:val="en-GB"/>
        </w:rPr>
      </w:pPr>
      <w:r w:rsidRPr="00033547">
        <w:rPr>
          <w:lang w:val="en-GB"/>
        </w:rPr>
        <w:t xml:space="preserve">Details of license applications are available on </w:t>
      </w:r>
      <w:hyperlink r:id="rId4" w:history="1">
        <w:r w:rsidRPr="00033547">
          <w:rPr>
            <w:rStyle w:val="Hyperlink"/>
            <w:lang w:val="en-GB"/>
          </w:rPr>
          <w:t>www.sdcc.ie</w:t>
        </w:r>
      </w:hyperlink>
      <w:r w:rsidR="00033547" w:rsidRPr="00033547">
        <w:rPr>
          <w:lang w:val="en-GB"/>
        </w:rPr>
        <w:t xml:space="preserve"> or can be inspected </w:t>
      </w:r>
      <w:r w:rsidR="00033547" w:rsidRPr="00033547">
        <w:t>at the offices of South Dublin County Council, County Hall, Town Centre, Tallaght, Dublin 24 during its public opening hours of Monday to Friday from 10am to 12pm &amp; 2pm to 4pm</w:t>
      </w:r>
      <w:r w:rsidR="00250AFC">
        <w:rPr>
          <w:lang w:val="en-GB"/>
        </w:rPr>
        <w:t xml:space="preserve">. </w:t>
      </w:r>
    </w:p>
    <w:p w14:paraId="1B47BE96" w14:textId="77777777" w:rsidR="00033547" w:rsidRDefault="00033547">
      <w:pPr>
        <w:pStyle w:val="BodyText"/>
        <w:spacing w:before="3"/>
        <w:rPr>
          <w:i/>
          <w:iCs/>
          <w:lang w:val="en-GB"/>
        </w:rPr>
      </w:pPr>
    </w:p>
    <w:p w14:paraId="569767DD" w14:textId="77777777" w:rsidR="00033547" w:rsidRDefault="00033547">
      <w:pPr>
        <w:pStyle w:val="BodyText"/>
        <w:spacing w:before="3"/>
        <w:rPr>
          <w:b/>
          <w:bCs/>
          <w:i/>
          <w:iCs/>
          <w:lang w:val="en-GB"/>
        </w:rPr>
      </w:pPr>
    </w:p>
    <w:p w14:paraId="6E34299E" w14:textId="77777777" w:rsidR="00033547" w:rsidRDefault="00033547">
      <w:pPr>
        <w:pStyle w:val="BodyText"/>
        <w:spacing w:before="3"/>
        <w:rPr>
          <w:sz w:val="20"/>
        </w:rPr>
      </w:pPr>
    </w:p>
    <w:p w14:paraId="028ABAC8" w14:textId="77777777" w:rsidR="00287DFD" w:rsidRDefault="006261C3">
      <w:pPr>
        <w:tabs>
          <w:tab w:val="left" w:pos="3301"/>
          <w:tab w:val="left" w:pos="5877"/>
        </w:tabs>
        <w:spacing w:before="90"/>
        <w:ind w:left="115"/>
        <w:rPr>
          <w:b/>
          <w:sz w:val="24"/>
        </w:rPr>
      </w:pPr>
      <w:r>
        <w:rPr>
          <w:sz w:val="24"/>
        </w:rPr>
        <w:t>Signed:</w:t>
      </w:r>
      <w:r>
        <w:rPr>
          <w:spacing w:val="5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(</w:t>
      </w:r>
      <w:r>
        <w:rPr>
          <w:b/>
          <w:sz w:val="24"/>
        </w:rPr>
        <w:t>If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Agent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give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address)</w:t>
      </w:r>
    </w:p>
    <w:p w14:paraId="028ABAC9" w14:textId="77777777" w:rsidR="00287DFD" w:rsidRDefault="00287DFD">
      <w:pPr>
        <w:pStyle w:val="BodyText"/>
        <w:spacing w:before="3"/>
        <w:rPr>
          <w:b/>
          <w:sz w:val="12"/>
        </w:rPr>
      </w:pPr>
    </w:p>
    <w:p w14:paraId="028ABACA" w14:textId="77777777" w:rsidR="00287DFD" w:rsidRDefault="006261C3">
      <w:pPr>
        <w:spacing w:before="91"/>
        <w:ind w:left="115"/>
        <w:rPr>
          <w:i/>
          <w:sz w:val="20"/>
        </w:rPr>
      </w:pPr>
      <w:r>
        <w:rPr>
          <w:sz w:val="20"/>
        </w:rPr>
        <w:t>(Applicant/agent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delete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appropriate)</w:t>
      </w:r>
    </w:p>
    <w:p w14:paraId="028ABACB" w14:textId="77777777" w:rsidR="00287DFD" w:rsidRDefault="006261C3">
      <w:pPr>
        <w:pStyle w:val="BodyText"/>
        <w:spacing w:line="20" w:lineRule="exact"/>
        <w:ind w:left="5878"/>
        <w:rPr>
          <w:sz w:val="2"/>
        </w:rPr>
      </w:pPr>
      <w:r>
        <w:rPr>
          <w:sz w:val="2"/>
        </w:rPr>
      </w:r>
      <w:r>
        <w:rPr>
          <w:sz w:val="2"/>
        </w:rPr>
        <w:pict w14:anchorId="028ABAD9">
          <v:group id="docshapegroup7" o:spid="_x0000_s1028" style="width:130.05pt;height:.45pt;mso-position-horizontal-relative:char;mso-position-vertical-relative:line" coordsize="2601,9">
            <v:line id="_x0000_s1029" style="position:absolute" from="0,4" to="2600,4" strokeweight=".41pt"/>
            <w10:wrap type="none"/>
            <w10:anchorlock/>
          </v:group>
        </w:pict>
      </w:r>
    </w:p>
    <w:p w14:paraId="028ABACC" w14:textId="77777777" w:rsidR="00287DFD" w:rsidRDefault="00287DFD">
      <w:pPr>
        <w:pStyle w:val="BodyText"/>
        <w:rPr>
          <w:i/>
          <w:sz w:val="20"/>
        </w:rPr>
      </w:pPr>
    </w:p>
    <w:p w14:paraId="028ABACD" w14:textId="77777777" w:rsidR="00287DFD" w:rsidRDefault="006261C3">
      <w:pPr>
        <w:pStyle w:val="BodyText"/>
        <w:spacing w:before="10"/>
        <w:rPr>
          <w:i/>
          <w:sz w:val="15"/>
        </w:rPr>
      </w:pPr>
      <w:r>
        <w:pict w14:anchorId="028ABADA">
          <v:shape id="docshape8" o:spid="_x0000_s1027" style="position:absolute;margin-left:377.9pt;margin-top:10.35pt;width:130.05pt;height:.1pt;z-index:-15728128;mso-wrap-distance-left:0;mso-wrap-distance-right:0;mso-position-horizontal-relative:page" coordorigin="7558,207" coordsize="2601,0" path="m7558,207r2600,e" filled="f" strokeweight=".4pt">
            <v:path arrowok="t"/>
            <w10:wrap type="topAndBottom" anchorx="page"/>
          </v:shape>
        </w:pict>
      </w:r>
    </w:p>
    <w:p w14:paraId="028ABACE" w14:textId="77777777" w:rsidR="00287DFD" w:rsidRDefault="00287DFD">
      <w:pPr>
        <w:pStyle w:val="BodyText"/>
        <w:rPr>
          <w:i/>
          <w:sz w:val="20"/>
        </w:rPr>
      </w:pPr>
    </w:p>
    <w:p w14:paraId="028ABACF" w14:textId="77777777" w:rsidR="00287DFD" w:rsidRDefault="006261C3">
      <w:pPr>
        <w:pStyle w:val="BodyText"/>
        <w:spacing w:before="4"/>
        <w:rPr>
          <w:i/>
          <w:sz w:val="17"/>
        </w:rPr>
      </w:pPr>
      <w:r>
        <w:pict w14:anchorId="028ABADB">
          <v:shape id="docshape9" o:spid="_x0000_s1026" style="position:absolute;margin-left:377.9pt;margin-top:11.2pt;width:130pt;height:.1pt;z-index:-15727616;mso-wrap-distance-left:0;mso-wrap-distance-right:0;mso-position-horizontal-relative:page" coordorigin="7558,224" coordsize="2600,0" path="m7558,224r2600,e" filled="f" strokeweight=".63pt">
            <v:path arrowok="t"/>
            <w10:wrap type="topAndBottom" anchorx="page"/>
          </v:shape>
        </w:pict>
      </w:r>
    </w:p>
    <w:p w14:paraId="028ABAD0" w14:textId="77777777" w:rsidR="00287DFD" w:rsidRDefault="00287DFD">
      <w:pPr>
        <w:pStyle w:val="BodyText"/>
        <w:spacing w:before="3"/>
        <w:rPr>
          <w:i/>
          <w:sz w:val="16"/>
        </w:rPr>
      </w:pPr>
    </w:p>
    <w:p w14:paraId="028ABAD1" w14:textId="77777777" w:rsidR="00287DFD" w:rsidRDefault="006261C3">
      <w:pPr>
        <w:pStyle w:val="BodyText"/>
        <w:tabs>
          <w:tab w:val="left" w:pos="6726"/>
        </w:tabs>
        <w:spacing w:before="88"/>
        <w:ind w:left="115"/>
      </w:pPr>
      <w:r>
        <w:t xml:space="preserve">Date of erection of site notice: </w:t>
      </w:r>
      <w:r>
        <w:rPr>
          <w:u w:val="single"/>
        </w:rPr>
        <w:tab/>
      </w:r>
    </w:p>
    <w:sectPr w:rsidR="00287DFD">
      <w:type w:val="continuous"/>
      <w:pgSz w:w="11910" w:h="16840"/>
      <w:pgMar w:top="102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7DFD"/>
    <w:rsid w:val="00033547"/>
    <w:rsid w:val="00180F12"/>
    <w:rsid w:val="00250AFC"/>
    <w:rsid w:val="00287DFD"/>
    <w:rsid w:val="00351886"/>
    <w:rsid w:val="006154C4"/>
    <w:rsid w:val="006261C3"/>
    <w:rsid w:val="00730BA3"/>
    <w:rsid w:val="00E54603"/>
    <w:rsid w:val="00F2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28ABAB2"/>
  <w15:docId w15:val="{BA448F7F-075D-4602-8F50-C1FB1B94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7"/>
      <w:ind w:left="115"/>
      <w:outlineLvl w:val="0"/>
    </w:pPr>
    <w:rPr>
      <w:b/>
      <w:bCs/>
      <w:sz w:val="40"/>
      <w:szCs w:val="40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B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730BA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180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4.safelinks.protection.outlook.com/?url=http%3A%2F%2Fwww.sdcc.ie%2F&amp;data=05%7C01%7CFCampbell%40SDUBLINCOCO.ie%7C19a065ba7d204177a77208db471a9074%7C6a3c00c019d0492da8de95fad8fda1d4%7C0%7C0%7C638181951643774278%7CUnknown%7CTWFpbGZsb3d8eyJWIjoiMC4wLjAwMDAiLCJQIjoiV2luMzIiLCJBTiI6Ik1haWwiLCJXVCI6Mn0%3D%7C3000%7C%7C%7C&amp;sdata=QhkoHwDZu3AryiNInVJl2Y%2Fu1omMaH1sAJupN21gWC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DUBLIN COUNTY COUNCIL</dc:title>
  <dc:creator>Larry McEvoy</dc:creator>
  <cp:lastModifiedBy>Fiona Campbell</cp:lastModifiedBy>
  <cp:revision>8</cp:revision>
  <dcterms:created xsi:type="dcterms:W3CDTF">2023-05-04T10:35:00Z</dcterms:created>
  <dcterms:modified xsi:type="dcterms:W3CDTF">2023-05-04T10:59:00Z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2023-05-04T00:00:00Z</vt:filetime>
  </property>
</Properties>
</file>