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03" w:rsidRDefault="00720D03" w:rsidP="003F4E09">
      <w:pPr>
        <w:pBdr>
          <w:bottom w:val="single" w:sz="8" w:space="4" w:color="4F81BD"/>
        </w:pBdr>
        <w:spacing w:after="300" w:line="240" w:lineRule="auto"/>
        <w:contextualSpacing/>
        <w:rPr>
          <w:rFonts w:ascii="Cambria" w:hAnsi="Cambria"/>
          <w:color w:val="17365D"/>
          <w:spacing w:val="5"/>
          <w:kern w:val="28"/>
          <w:sz w:val="52"/>
          <w:szCs w:val="52"/>
          <w:lang w:val="en-US"/>
        </w:rPr>
      </w:pPr>
      <w:r w:rsidRPr="00B5050B">
        <w:rPr>
          <w:rFonts w:ascii="TimesTen-Roman" w:hAnsi="TimesTen-Roman" w:cs="TimesTen-Roman"/>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5.5pt">
            <v:imagedata r:id="rId7" o:title=""/>
          </v:shape>
        </w:pict>
      </w:r>
    </w:p>
    <w:p w:rsidR="00720D03" w:rsidRPr="00176D2A" w:rsidRDefault="00720D03" w:rsidP="00E75212">
      <w:pPr>
        <w:autoSpaceDE w:val="0"/>
        <w:autoSpaceDN w:val="0"/>
        <w:adjustRightInd w:val="0"/>
        <w:spacing w:after="0" w:line="240" w:lineRule="auto"/>
        <w:ind w:left="360"/>
        <w:contextualSpacing/>
        <w:jc w:val="center"/>
        <w:rPr>
          <w:rFonts w:cs="TimesTen-Roman"/>
          <w:b/>
          <w:sz w:val="28"/>
          <w:szCs w:val="28"/>
          <w:lang w:val="en-US"/>
        </w:rPr>
      </w:pPr>
      <w:r w:rsidRPr="00176D2A">
        <w:rPr>
          <w:rFonts w:cs="TimesTen-Roman"/>
          <w:b/>
          <w:sz w:val="28"/>
          <w:szCs w:val="28"/>
          <w:lang w:val="en-US"/>
        </w:rPr>
        <w:t>IMPORTANT NOTE NOW THAT YOU HAVE RECEIVED PLANNING</w:t>
      </w:r>
      <w:r w:rsidRPr="00176D2A">
        <w:rPr>
          <w:rFonts w:cs="TimesTen-Roman"/>
          <w:sz w:val="28"/>
          <w:szCs w:val="28"/>
          <w:lang w:val="en-US"/>
        </w:rPr>
        <w:t xml:space="preserve"> </w:t>
      </w:r>
      <w:r w:rsidRPr="00176D2A">
        <w:rPr>
          <w:rFonts w:cs="TimesTen-Roman"/>
          <w:b/>
          <w:sz w:val="28"/>
          <w:szCs w:val="28"/>
          <w:lang w:val="en-US"/>
        </w:rPr>
        <w:t>PERMISSION or ARE INTENDING TO CARRY OUT BUILDING WORKS.</w:t>
      </w:r>
    </w:p>
    <w:p w:rsidR="00720D03" w:rsidRDefault="00720D03" w:rsidP="00E75212">
      <w:pPr>
        <w:keepNext/>
        <w:keepLines/>
        <w:pBdr>
          <w:top w:val="single" w:sz="8" w:space="1" w:color="FFCC00"/>
          <w:left w:val="single" w:sz="8" w:space="4" w:color="FFCC00"/>
          <w:bottom w:val="single" w:sz="8" w:space="1" w:color="FFCC00"/>
          <w:right w:val="single" w:sz="8" w:space="4" w:color="FFCC00"/>
        </w:pBdr>
        <w:spacing w:before="200" w:after="0" w:line="240" w:lineRule="auto"/>
        <w:jc w:val="center"/>
        <w:outlineLvl w:val="1"/>
        <w:rPr>
          <w:rFonts w:cs="TimesTen-Roman"/>
          <w:b/>
          <w:bCs/>
          <w:lang w:val="en-US"/>
        </w:rPr>
      </w:pPr>
      <w:bookmarkStart w:id="0" w:name="_Toc378699044"/>
      <w:r w:rsidRPr="003F4E09">
        <w:rPr>
          <w:rFonts w:cs="TimesTen-Roman"/>
          <w:b/>
          <w:bCs/>
          <w:lang w:val="en-US"/>
        </w:rPr>
        <w:t xml:space="preserve">BEFORE ANY </w:t>
      </w:r>
      <w:smartTag w:uri="urn:schemas-microsoft-com:office:smarttags" w:element="address">
        <w:smartTag w:uri="urn:schemas-microsoft-com:office:smarttags" w:element="Street">
          <w:r w:rsidRPr="003F4E09">
            <w:rPr>
              <w:rFonts w:cs="TimesTen-Roman"/>
              <w:b/>
              <w:bCs/>
              <w:lang w:val="en-US"/>
            </w:rPr>
            <w:t xml:space="preserve">BUILDING WORKS </w:t>
          </w:r>
          <w:r>
            <w:rPr>
              <w:rFonts w:cs="TimesTen-Roman"/>
              <w:b/>
              <w:bCs/>
              <w:lang w:val="en-US"/>
            </w:rPr>
            <w:t>TAKE</w:t>
          </w:r>
          <w:r w:rsidRPr="003F4E09">
            <w:rPr>
              <w:rFonts w:cs="TimesTen-Roman"/>
              <w:b/>
              <w:bCs/>
              <w:lang w:val="en-US"/>
            </w:rPr>
            <w:t xml:space="preserve"> PLACE</w:t>
          </w:r>
        </w:smartTag>
      </w:smartTag>
      <w:r w:rsidRPr="003F4E09">
        <w:rPr>
          <w:rFonts w:cs="TimesTen-Roman"/>
          <w:b/>
          <w:bCs/>
          <w:lang w:val="en-US"/>
        </w:rPr>
        <w:t xml:space="preserve"> ON YOUR SITE YOU WILL NEED TO CHECK THE FOLLOWING</w:t>
      </w:r>
      <w:r>
        <w:rPr>
          <w:rFonts w:cs="TimesTen-Roman"/>
          <w:b/>
          <w:bCs/>
          <w:lang w:val="en-US"/>
        </w:rPr>
        <w:t>:</w:t>
      </w:r>
    </w:p>
    <w:p w:rsidR="00720D03" w:rsidRPr="00E75212" w:rsidRDefault="00720D03" w:rsidP="00E75212">
      <w:pPr>
        <w:keepNext/>
        <w:keepLines/>
        <w:pBdr>
          <w:top w:val="single" w:sz="8" w:space="1" w:color="FFCC00"/>
          <w:left w:val="single" w:sz="8" w:space="4" w:color="FFCC00"/>
          <w:bottom w:val="single" w:sz="8" w:space="1" w:color="FFCC00"/>
          <w:right w:val="single" w:sz="8" w:space="4" w:color="FFCC00"/>
        </w:pBdr>
        <w:spacing w:before="200" w:after="0" w:line="240" w:lineRule="auto"/>
        <w:jc w:val="center"/>
        <w:outlineLvl w:val="1"/>
        <w:rPr>
          <w:b/>
          <w:bCs/>
          <w:color w:val="000000"/>
          <w:sz w:val="28"/>
          <w:szCs w:val="28"/>
          <w:lang w:val="en-US"/>
        </w:rPr>
      </w:pPr>
      <w:r w:rsidRPr="00E75212">
        <w:rPr>
          <w:b/>
          <w:bCs/>
          <w:color w:val="000000"/>
          <w:sz w:val="28"/>
          <w:szCs w:val="28"/>
          <w:u w:val="single"/>
          <w:lang w:val="en-US"/>
        </w:rPr>
        <w:t>Pre-Development Planning Conditions</w:t>
      </w:r>
      <w:r w:rsidRPr="00E75212">
        <w:rPr>
          <w:b/>
          <w:bCs/>
          <w:color w:val="000000"/>
          <w:sz w:val="28"/>
          <w:szCs w:val="28"/>
          <w:lang w:val="en-US"/>
        </w:rPr>
        <w:t xml:space="preserve">, </w:t>
      </w:r>
      <w:r w:rsidRPr="00E75212">
        <w:rPr>
          <w:b/>
          <w:bCs/>
          <w:color w:val="000000"/>
          <w:sz w:val="28"/>
          <w:szCs w:val="28"/>
          <w:u w:val="single"/>
          <w:lang w:val="en-US"/>
        </w:rPr>
        <w:t>Commencement Notice</w:t>
      </w:r>
      <w:r w:rsidRPr="00E75212">
        <w:rPr>
          <w:b/>
          <w:bCs/>
          <w:color w:val="000000"/>
          <w:sz w:val="28"/>
          <w:szCs w:val="28"/>
          <w:lang w:val="en-US"/>
        </w:rPr>
        <w:t xml:space="preserve">, </w:t>
      </w:r>
      <w:r w:rsidRPr="00E75212">
        <w:rPr>
          <w:b/>
          <w:bCs/>
          <w:color w:val="000000"/>
          <w:sz w:val="28"/>
          <w:szCs w:val="28"/>
          <w:u w:val="single"/>
          <w:lang w:val="en-US"/>
        </w:rPr>
        <w:t>Construction Products Regulations (CPR) (Regulation (EU) No. 305/2011))</w:t>
      </w:r>
      <w:r w:rsidRPr="00E75212">
        <w:rPr>
          <w:b/>
          <w:bCs/>
          <w:color w:val="000000"/>
          <w:sz w:val="28"/>
          <w:szCs w:val="28"/>
          <w:lang w:val="en-US"/>
        </w:rPr>
        <w:t>.</w:t>
      </w:r>
      <w:bookmarkEnd w:id="0"/>
    </w:p>
    <w:p w:rsidR="00720D03" w:rsidRDefault="00720D03" w:rsidP="00E75212">
      <w:pPr>
        <w:pBdr>
          <w:top w:val="single" w:sz="8" w:space="1" w:color="FFCC00"/>
          <w:left w:val="single" w:sz="8" w:space="22" w:color="FFCC00"/>
          <w:bottom w:val="single" w:sz="8" w:space="1" w:color="FFCC00"/>
          <w:right w:val="single" w:sz="8" w:space="4" w:color="FFCC00"/>
        </w:pBdr>
        <w:autoSpaceDE w:val="0"/>
        <w:autoSpaceDN w:val="0"/>
        <w:adjustRightInd w:val="0"/>
        <w:spacing w:after="0" w:line="240" w:lineRule="auto"/>
        <w:ind w:left="360"/>
        <w:contextualSpacing/>
        <w:jc w:val="center"/>
        <w:rPr>
          <w:rFonts w:cs="TimesTen-Roman"/>
          <w:b/>
          <w:lang w:val="en-US"/>
        </w:rPr>
      </w:pPr>
      <w:r w:rsidRPr="003F4E09">
        <w:rPr>
          <w:rFonts w:cs="TimesTen-Roman"/>
          <w:b/>
          <w:lang w:val="en-US"/>
        </w:rPr>
        <w:t>IF SOME OR ANY OF THESE ARE OMITTED YOUR BUILDING MAY BE AN UNAUTHORISED BUILDING AND YOU MAY BE GUILTY OF AN OFFENCE AND/OR YOU MAY BE SUBJECT TO PENALTIES.</w:t>
      </w:r>
    </w:p>
    <w:p w:rsidR="00720D03" w:rsidRPr="003F4E09" w:rsidRDefault="00720D03" w:rsidP="00E75212">
      <w:pPr>
        <w:pBdr>
          <w:top w:val="single" w:sz="8" w:space="1" w:color="FFCC00"/>
          <w:left w:val="single" w:sz="8" w:space="22" w:color="FFCC00"/>
          <w:bottom w:val="single" w:sz="8" w:space="1" w:color="FFCC00"/>
          <w:right w:val="single" w:sz="8" w:space="4" w:color="FFCC00"/>
        </w:pBdr>
        <w:autoSpaceDE w:val="0"/>
        <w:autoSpaceDN w:val="0"/>
        <w:adjustRightInd w:val="0"/>
        <w:spacing w:after="0" w:line="240" w:lineRule="auto"/>
        <w:ind w:left="360"/>
        <w:contextualSpacing/>
        <w:jc w:val="center"/>
        <w:rPr>
          <w:rFonts w:cs="TimesTen-Roman"/>
          <w:b/>
          <w:lang w:val="en-US"/>
        </w:rPr>
      </w:pPr>
    </w:p>
    <w:p w:rsidR="00720D03" w:rsidRPr="00176D2A" w:rsidRDefault="00720D03" w:rsidP="00E75212">
      <w:pPr>
        <w:pBdr>
          <w:top w:val="single" w:sz="8" w:space="1" w:color="FFCC00"/>
          <w:left w:val="single" w:sz="8" w:space="22" w:color="FFCC00"/>
          <w:bottom w:val="single" w:sz="8" w:space="1" w:color="FFCC00"/>
          <w:right w:val="single" w:sz="8" w:space="4" w:color="FFCC00"/>
        </w:pBdr>
        <w:autoSpaceDE w:val="0"/>
        <w:autoSpaceDN w:val="0"/>
        <w:adjustRightInd w:val="0"/>
        <w:spacing w:after="0" w:line="240" w:lineRule="auto"/>
        <w:ind w:left="360"/>
        <w:contextualSpacing/>
        <w:jc w:val="center"/>
        <w:rPr>
          <w:rFonts w:cs="TimesTen-Roman"/>
          <w:b/>
          <w:color w:val="000000"/>
          <w:lang w:val="en-US"/>
        </w:rPr>
      </w:pPr>
      <w:r w:rsidRPr="00176D2A">
        <w:rPr>
          <w:rFonts w:cs="TimesTen-Roman"/>
          <w:b/>
          <w:color w:val="000000"/>
          <w:lang w:val="en-US"/>
        </w:rPr>
        <w:t>YOU SHOULD ALSO BE AWARE THAT IF YOU OMIT TO SUBMIT A VALID COMMENCEMENT NOTICE TO YOUR LOCAL AUTHORITY YOU MAY BE UNABLE TO GET A COMPLETION CERTIFICATE AND THIS MAY HAVE SERIOUS LONG TERM CONSEQUENCES</w:t>
      </w:r>
      <w:r>
        <w:rPr>
          <w:rFonts w:cs="TimesTen-Roman"/>
          <w:b/>
          <w:color w:val="000000"/>
          <w:lang w:val="en-US"/>
        </w:rPr>
        <w:t xml:space="preserve"> AFFECTING YOUR PROPERTY</w:t>
      </w:r>
      <w:r w:rsidRPr="00176D2A">
        <w:rPr>
          <w:rFonts w:cs="TimesTen-Roman"/>
          <w:b/>
          <w:color w:val="000000"/>
          <w:lang w:val="en-US"/>
        </w:rPr>
        <w:t>.</w:t>
      </w:r>
    </w:p>
    <w:p w:rsidR="00720D03" w:rsidRDefault="00720D03" w:rsidP="00E75212">
      <w:pPr>
        <w:autoSpaceDE w:val="0"/>
        <w:autoSpaceDN w:val="0"/>
        <w:adjustRightInd w:val="0"/>
        <w:spacing w:after="0" w:line="240" w:lineRule="auto"/>
        <w:jc w:val="center"/>
        <w:rPr>
          <w:rFonts w:cs="TimesTen-Italic"/>
          <w:b/>
          <w:i/>
          <w:iCs/>
          <w:u w:val="single"/>
          <w:lang w:val="en-US"/>
        </w:rPr>
      </w:pPr>
    </w:p>
    <w:p w:rsidR="00720D03" w:rsidRPr="00176D2A" w:rsidRDefault="00720D03" w:rsidP="00E75212">
      <w:pPr>
        <w:autoSpaceDE w:val="0"/>
        <w:autoSpaceDN w:val="0"/>
        <w:adjustRightInd w:val="0"/>
        <w:spacing w:after="0" w:line="240" w:lineRule="auto"/>
        <w:jc w:val="center"/>
        <w:rPr>
          <w:rFonts w:cs="TimesTen-Italic"/>
          <w:b/>
          <w:i/>
          <w:iCs/>
          <w:u w:val="single"/>
          <w:lang w:val="en-US"/>
        </w:rPr>
      </w:pPr>
      <w:r w:rsidRPr="00176D2A">
        <w:rPr>
          <w:rFonts w:cs="TimesTen-Italic"/>
          <w:b/>
          <w:i/>
          <w:iCs/>
          <w:u w:val="single"/>
          <w:lang w:val="en-US"/>
        </w:rPr>
        <w:t>(The information is for guidance purposes only and does not purport to be a legal interpretation or constitute legal or professional advice.)</w:t>
      </w:r>
    </w:p>
    <w:p w:rsidR="00720D03" w:rsidRPr="003F4E09" w:rsidRDefault="00720D03" w:rsidP="003F4E09">
      <w:pPr>
        <w:keepNext/>
        <w:keepLines/>
        <w:numPr>
          <w:ilvl w:val="0"/>
          <w:numId w:val="2"/>
        </w:numPr>
        <w:spacing w:before="200" w:after="0" w:line="240" w:lineRule="auto"/>
        <w:outlineLvl w:val="1"/>
        <w:rPr>
          <w:b/>
          <w:bCs/>
          <w:color w:val="4F81BD"/>
          <w:sz w:val="28"/>
          <w:szCs w:val="28"/>
          <w:lang w:val="en-US"/>
        </w:rPr>
      </w:pPr>
      <w:bookmarkStart w:id="1" w:name="_Toc378699045"/>
      <w:r w:rsidRPr="003F4E09">
        <w:rPr>
          <w:b/>
          <w:bCs/>
          <w:color w:val="4F81BD"/>
          <w:sz w:val="28"/>
          <w:szCs w:val="28"/>
          <w:lang w:val="en-US"/>
        </w:rPr>
        <w:t>Pre-Development Planning Conditions</w:t>
      </w:r>
      <w:bookmarkEnd w:id="1"/>
      <w:r>
        <w:rPr>
          <w:b/>
          <w:bCs/>
          <w:color w:val="4F81BD"/>
          <w:sz w:val="28"/>
          <w:szCs w:val="28"/>
          <w:lang w:val="en-US"/>
        </w:rPr>
        <w:t>:</w:t>
      </w:r>
    </w:p>
    <w:p w:rsidR="00720D03" w:rsidRPr="003F4E09" w:rsidRDefault="00720D03" w:rsidP="00176D2A">
      <w:pPr>
        <w:spacing w:after="0" w:line="240" w:lineRule="auto"/>
        <w:contextualSpacing/>
        <w:rPr>
          <w:lang w:val="en-US"/>
        </w:rPr>
      </w:pPr>
      <w:r w:rsidRPr="003F4E09">
        <w:rPr>
          <w:lang w:val="en-US"/>
        </w:rPr>
        <w:t>If there are any Pre-Development conditions on the schedule of conditions attached to your planning permission you should give your immediate attention to them prior to the commencement of your development.</w:t>
      </w:r>
      <w:r>
        <w:rPr>
          <w:lang w:val="en-US"/>
        </w:rPr>
        <w:t xml:space="preserve"> Failure to address such conditions prior to commencing may render your development non-compliant with the planning permission granted.</w:t>
      </w:r>
    </w:p>
    <w:p w:rsidR="00720D03" w:rsidRPr="003F4E09" w:rsidRDefault="00720D03" w:rsidP="003F4E09">
      <w:pPr>
        <w:keepNext/>
        <w:keepLines/>
        <w:numPr>
          <w:ilvl w:val="0"/>
          <w:numId w:val="2"/>
        </w:numPr>
        <w:spacing w:before="200" w:after="0" w:line="240" w:lineRule="auto"/>
        <w:outlineLvl w:val="1"/>
        <w:rPr>
          <w:b/>
          <w:bCs/>
          <w:color w:val="4F81BD"/>
          <w:sz w:val="28"/>
          <w:szCs w:val="28"/>
          <w:lang w:val="en-US"/>
        </w:rPr>
      </w:pPr>
      <w:bookmarkStart w:id="2" w:name="_Toc378699046"/>
      <w:r>
        <w:rPr>
          <w:b/>
          <w:bCs/>
          <w:color w:val="4F81BD"/>
          <w:sz w:val="28"/>
          <w:szCs w:val="28"/>
          <w:lang w:val="en-US"/>
        </w:rPr>
        <w:t>Commencement Notice:</w:t>
      </w:r>
      <w:r w:rsidRPr="003F4E09">
        <w:rPr>
          <w:b/>
          <w:bCs/>
          <w:color w:val="4F81BD"/>
          <w:sz w:val="28"/>
          <w:szCs w:val="28"/>
          <w:lang w:val="en-US"/>
        </w:rPr>
        <w:t xml:space="preserve"> </w:t>
      </w:r>
      <w:hyperlink r:id="rId8" w:history="1">
        <w:r w:rsidRPr="009B180F">
          <w:rPr>
            <w:rStyle w:val="Hyperlink"/>
            <w:b/>
            <w:bCs/>
            <w:sz w:val="28"/>
            <w:szCs w:val="28"/>
            <w:lang w:val="en-US"/>
          </w:rPr>
          <w:t>www.localgov.ie</w:t>
        </w:r>
      </w:hyperlink>
      <w:bookmarkEnd w:id="2"/>
      <w:r>
        <w:rPr>
          <w:b/>
          <w:bCs/>
          <w:color w:val="4F81BD"/>
          <w:sz w:val="28"/>
          <w:szCs w:val="28"/>
          <w:u w:val="single"/>
          <w:lang w:val="en-US"/>
        </w:rPr>
        <w:t xml:space="preserve">  </w:t>
      </w:r>
    </w:p>
    <w:p w:rsidR="00720D03" w:rsidRDefault="00720D03" w:rsidP="003F4E09">
      <w:pPr>
        <w:spacing w:after="0" w:line="240" w:lineRule="auto"/>
      </w:pPr>
      <w:r w:rsidRPr="003F4E09">
        <w:rPr>
          <w:lang w:val="en-US"/>
        </w:rPr>
        <w:t>In accordance with the Building Control Regulations</w:t>
      </w:r>
      <w:r>
        <w:rPr>
          <w:lang w:val="en-US"/>
        </w:rPr>
        <w:t xml:space="preserve"> </w:t>
      </w:r>
      <w:r w:rsidRPr="003F4E09">
        <w:rPr>
          <w:lang w:val="en-US"/>
        </w:rPr>
        <w:t xml:space="preserve">you are obliged to submit a Commencement Notice prior to commencement of the development and it must be received by the Building Control </w:t>
      </w:r>
      <w:r>
        <w:rPr>
          <w:lang w:val="en-US"/>
        </w:rPr>
        <w:t xml:space="preserve">Authority </w:t>
      </w:r>
      <w:r w:rsidRPr="003F4E09">
        <w:rPr>
          <w:u w:val="single"/>
          <w:lang w:val="en-US"/>
        </w:rPr>
        <w:t>not less than 14 days and not more than 28 days before</w:t>
      </w:r>
      <w:r w:rsidRPr="003F4E09">
        <w:rPr>
          <w:lang w:val="en-US"/>
        </w:rPr>
        <w:t xml:space="preserve"> you wish to commence. </w:t>
      </w:r>
      <w:r>
        <w:rPr>
          <w:lang w:val="en-US"/>
        </w:rPr>
        <w:t xml:space="preserve">Further information about </w:t>
      </w:r>
      <w:r w:rsidRPr="003F4E09">
        <w:rPr>
          <w:lang w:val="en-US"/>
        </w:rPr>
        <w:t>commencement notice</w:t>
      </w:r>
      <w:r>
        <w:rPr>
          <w:lang w:val="en-US"/>
        </w:rPr>
        <w:t>s and access to the online Building Control Management System is possible</w:t>
      </w:r>
      <w:r w:rsidRPr="003F4E09">
        <w:rPr>
          <w:lang w:val="en-US"/>
        </w:rPr>
        <w:t xml:space="preserve"> on </w:t>
      </w:r>
      <w:r>
        <w:rPr>
          <w:lang w:val="en-US"/>
        </w:rPr>
        <w:t xml:space="preserve">the Building Control Section of </w:t>
      </w:r>
      <w:r w:rsidRPr="003F4E09">
        <w:rPr>
          <w:lang w:val="en-US"/>
        </w:rPr>
        <w:t xml:space="preserve">our website </w:t>
      </w:r>
      <w:r>
        <w:rPr>
          <w:lang w:val="en-US"/>
        </w:rPr>
        <w:t xml:space="preserve">at </w:t>
      </w:r>
      <w:hyperlink r:id="rId9" w:history="1">
        <w:r w:rsidRPr="00DD1C57">
          <w:rPr>
            <w:rStyle w:val="Hyperlink"/>
            <w:b/>
          </w:rPr>
          <w:t>www.sdcc.ie/services/planning</w:t>
        </w:r>
      </w:hyperlink>
    </w:p>
    <w:p w:rsidR="00720D03" w:rsidRPr="003F4E09" w:rsidRDefault="00720D03" w:rsidP="003F4E09">
      <w:pPr>
        <w:spacing w:after="0" w:line="240" w:lineRule="auto"/>
        <w:rPr>
          <w:lang w:val="en-US"/>
        </w:rPr>
      </w:pPr>
      <w:r w:rsidRPr="003F4E09">
        <w:rPr>
          <w:color w:val="0070C0"/>
          <w:lang w:val="en-US"/>
        </w:rPr>
        <w:t xml:space="preserve"> </w:t>
      </w:r>
    </w:p>
    <w:p w:rsidR="00720D03" w:rsidRPr="003F4E09" w:rsidRDefault="00720D03" w:rsidP="003F4E09">
      <w:pPr>
        <w:numPr>
          <w:ilvl w:val="0"/>
          <w:numId w:val="1"/>
        </w:numPr>
        <w:spacing w:after="0" w:line="240" w:lineRule="auto"/>
        <w:contextualSpacing/>
        <w:rPr>
          <w:lang w:val="en-US"/>
        </w:rPr>
      </w:pPr>
      <w:r w:rsidRPr="003F4E09">
        <w:rPr>
          <w:lang w:val="en-US"/>
        </w:rPr>
        <w:t>A completed copy of the commencement notice must be signed by the owner of the works and must be accompanied by the following</w:t>
      </w:r>
      <w:r>
        <w:rPr>
          <w:lang w:val="en-US"/>
        </w:rPr>
        <w:t xml:space="preserve"> </w:t>
      </w:r>
      <w:r w:rsidRPr="003F4E09">
        <w:rPr>
          <w:lang w:val="en-US"/>
        </w:rPr>
        <w:t>(</w:t>
      </w:r>
      <w:hyperlink r:id="rId10" w:history="1">
        <w:r w:rsidRPr="00176D2A">
          <w:rPr>
            <w:rStyle w:val="Hyperlink"/>
            <w:color w:val="000000"/>
            <w:lang w:val="en-US"/>
          </w:rPr>
          <w:t>refer to section 9</w:t>
        </w:r>
        <w:r w:rsidRPr="00176D2A">
          <w:rPr>
            <w:rStyle w:val="Hyperlink"/>
            <w:lang w:val="en-US"/>
          </w:rPr>
          <w:t xml:space="preserve"> </w:t>
        </w:r>
        <w:r w:rsidRPr="00176D2A">
          <w:rPr>
            <w:rStyle w:val="Hyperlink"/>
            <w:b/>
            <w:lang w:val="en-US"/>
          </w:rPr>
          <w:t>S.I. No 9 of 2014</w:t>
        </w:r>
      </w:hyperlink>
      <w:r w:rsidRPr="003F4E09">
        <w:rPr>
          <w:lang w:val="en-US"/>
        </w:rPr>
        <w:t>);</w:t>
      </w:r>
    </w:p>
    <w:p w:rsidR="00720D03" w:rsidRPr="003F4E09" w:rsidRDefault="00720D03" w:rsidP="003F4E09">
      <w:pPr>
        <w:numPr>
          <w:ilvl w:val="1"/>
          <w:numId w:val="1"/>
        </w:numPr>
        <w:spacing w:after="0" w:line="240" w:lineRule="auto"/>
        <w:contextualSpacing/>
        <w:rPr>
          <w:lang w:val="en-US"/>
        </w:rPr>
      </w:pPr>
      <w:r w:rsidRPr="003F4E09">
        <w:rPr>
          <w:lang w:val="en-US"/>
        </w:rPr>
        <w:t>General Arrangement Drawings</w:t>
      </w:r>
    </w:p>
    <w:p w:rsidR="00720D03" w:rsidRPr="003F4E09" w:rsidRDefault="00720D03" w:rsidP="003F4E09">
      <w:pPr>
        <w:numPr>
          <w:ilvl w:val="1"/>
          <w:numId w:val="1"/>
        </w:numPr>
        <w:spacing w:after="0" w:line="240" w:lineRule="auto"/>
        <w:contextualSpacing/>
        <w:rPr>
          <w:lang w:val="en-US"/>
        </w:rPr>
      </w:pPr>
      <w:r w:rsidRPr="003F4E09">
        <w:rPr>
          <w:lang w:val="en-US"/>
        </w:rPr>
        <w:t>A schedule of design documents as are currently prepared or to be prepared</w:t>
      </w:r>
    </w:p>
    <w:p w:rsidR="00720D03" w:rsidRPr="00E75212" w:rsidRDefault="00720D03" w:rsidP="003F4E09">
      <w:pPr>
        <w:numPr>
          <w:ilvl w:val="1"/>
          <w:numId w:val="1"/>
        </w:numPr>
        <w:spacing w:after="0" w:line="240" w:lineRule="auto"/>
        <w:contextualSpacing/>
        <w:rPr>
          <w:b/>
          <w:lang w:val="en-US"/>
        </w:rPr>
      </w:pPr>
      <w:r w:rsidRPr="003F4E09">
        <w:rPr>
          <w:lang w:val="en-US"/>
        </w:rPr>
        <w:t xml:space="preserve">An online- assessment via the </w:t>
      </w:r>
      <w:hyperlink r:id="rId11" w:history="1">
        <w:r w:rsidRPr="00126350">
          <w:rPr>
            <w:rStyle w:val="Hyperlink"/>
            <w:b/>
            <w:lang w:val="en-US"/>
          </w:rPr>
          <w:t>Building Control Management System</w:t>
        </w:r>
      </w:hyperlink>
      <w:r w:rsidRPr="003F4E09">
        <w:rPr>
          <w:lang w:val="en-US"/>
        </w:rPr>
        <w:t xml:space="preserve"> of the  proposed approach to compliance with the requirements of the </w:t>
      </w:r>
      <w:hyperlink r:id="rId12" w:history="1">
        <w:r w:rsidRPr="00E75212">
          <w:rPr>
            <w:rStyle w:val="Hyperlink"/>
            <w:b/>
            <w:lang w:val="en-US"/>
          </w:rPr>
          <w:t>Building Regulations 1997 to 2014;</w:t>
        </w:r>
      </w:hyperlink>
    </w:p>
    <w:p w:rsidR="00720D03" w:rsidRPr="003F4E09" w:rsidRDefault="00720D03" w:rsidP="003F4E09">
      <w:pPr>
        <w:numPr>
          <w:ilvl w:val="1"/>
          <w:numId w:val="1"/>
        </w:numPr>
        <w:spacing w:after="0" w:line="240" w:lineRule="auto"/>
        <w:contextualSpacing/>
        <w:rPr>
          <w:lang w:val="en-US"/>
        </w:rPr>
      </w:pPr>
      <w:r w:rsidRPr="003F4E09">
        <w:rPr>
          <w:lang w:val="en-US"/>
        </w:rPr>
        <w:t>The preliminary inspection plan</w:t>
      </w:r>
    </w:p>
    <w:p w:rsidR="00720D03" w:rsidRPr="003F4E09" w:rsidRDefault="00720D03" w:rsidP="003F4E09">
      <w:pPr>
        <w:numPr>
          <w:ilvl w:val="1"/>
          <w:numId w:val="1"/>
        </w:numPr>
        <w:spacing w:after="0" w:line="240" w:lineRule="auto"/>
        <w:contextualSpacing/>
        <w:rPr>
          <w:lang w:val="en-US"/>
        </w:rPr>
      </w:pPr>
      <w:r w:rsidRPr="003F4E09">
        <w:rPr>
          <w:lang w:val="en-US"/>
        </w:rPr>
        <w:t>A Certificate of Compliance (Design)</w:t>
      </w:r>
    </w:p>
    <w:p w:rsidR="00720D03" w:rsidRPr="003F4E09" w:rsidRDefault="00720D03" w:rsidP="003F4E09">
      <w:pPr>
        <w:numPr>
          <w:ilvl w:val="1"/>
          <w:numId w:val="1"/>
        </w:numPr>
        <w:spacing w:after="0" w:line="240" w:lineRule="auto"/>
        <w:contextualSpacing/>
        <w:rPr>
          <w:lang w:val="en-US"/>
        </w:rPr>
      </w:pPr>
      <w:r w:rsidRPr="003F4E09">
        <w:rPr>
          <w:lang w:val="en-US"/>
        </w:rPr>
        <w:t>Notices of Assignment in respect of the Builder who will carry out the works and of the Assigned Certifier who will inspect and certify the works, and</w:t>
      </w:r>
    </w:p>
    <w:p w:rsidR="00720D03" w:rsidRPr="003F4E09" w:rsidRDefault="00720D03" w:rsidP="003F4E09">
      <w:pPr>
        <w:numPr>
          <w:ilvl w:val="1"/>
          <w:numId w:val="1"/>
        </w:numPr>
        <w:spacing w:after="0" w:line="240" w:lineRule="auto"/>
        <w:contextualSpacing/>
        <w:rPr>
          <w:lang w:val="en-US"/>
        </w:rPr>
      </w:pPr>
      <w:r w:rsidRPr="003F4E09">
        <w:rPr>
          <w:lang w:val="en-US"/>
        </w:rPr>
        <w:t>Certificates of Compliance signed by the Builder and the Assigned Certifier undertaking to carry-out their roles in accordance with the requirements of the Building Regulations.</w:t>
      </w:r>
    </w:p>
    <w:p w:rsidR="00720D03" w:rsidRPr="003F4E09" w:rsidRDefault="00720D03" w:rsidP="003F4E09">
      <w:pPr>
        <w:spacing w:line="240" w:lineRule="auto"/>
        <w:ind w:left="-567"/>
        <w:jc w:val="both"/>
        <w:rPr>
          <w:rFonts w:cs="Calibri"/>
          <w:lang w:val="en-GB"/>
        </w:rPr>
      </w:pPr>
      <w:r w:rsidRPr="003F4E09">
        <w:rPr>
          <w:rFonts w:cs="Calibri"/>
          <w:lang w:val="en-GB"/>
        </w:rPr>
        <w:t>With regard to the above, please note that:</w:t>
      </w:r>
    </w:p>
    <w:p w:rsidR="00720D03" w:rsidRPr="003F4E09" w:rsidRDefault="00720D03" w:rsidP="003F4E09">
      <w:pPr>
        <w:numPr>
          <w:ilvl w:val="3"/>
          <w:numId w:val="4"/>
        </w:numPr>
        <w:autoSpaceDE w:val="0"/>
        <w:autoSpaceDN w:val="0"/>
        <w:adjustRightInd w:val="0"/>
        <w:spacing w:after="0" w:line="240" w:lineRule="auto"/>
        <w:contextualSpacing/>
        <w:rPr>
          <w:rFonts w:cs="Calibri"/>
          <w:lang w:val="en-US"/>
        </w:rPr>
      </w:pPr>
      <w:r w:rsidRPr="003F4E09">
        <w:rPr>
          <w:rFonts w:cs="Calibri"/>
          <w:lang w:val="en-US"/>
        </w:rPr>
        <w:t xml:space="preserve">The Designer and the Assigned Certifier must be a </w:t>
      </w:r>
      <w:r w:rsidRPr="003F4E09">
        <w:rPr>
          <w:rFonts w:cs="Calibri"/>
          <w:b/>
          <w:color w:val="0070C0"/>
          <w:u w:val="single"/>
          <w:lang w:val="en-US"/>
        </w:rPr>
        <w:t>Chartered Engineer</w:t>
      </w:r>
      <w:r w:rsidRPr="003F4E09">
        <w:rPr>
          <w:rFonts w:cs="Calibri"/>
          <w:lang w:val="en-US"/>
        </w:rPr>
        <w:t xml:space="preserve">, or </w:t>
      </w:r>
      <w:r w:rsidRPr="003F4E09">
        <w:rPr>
          <w:rFonts w:cs="Calibri"/>
          <w:b/>
          <w:color w:val="0070C0"/>
          <w:u w:val="single"/>
          <w:lang w:val="en-US"/>
        </w:rPr>
        <w:t>Registered Architect</w:t>
      </w:r>
      <w:r w:rsidRPr="003F4E09">
        <w:rPr>
          <w:rFonts w:cs="Calibri"/>
          <w:color w:val="0070C0"/>
          <w:lang w:val="en-US"/>
        </w:rPr>
        <w:t xml:space="preserve"> </w:t>
      </w:r>
      <w:r w:rsidRPr="003F4E09">
        <w:rPr>
          <w:rFonts w:cs="Calibri"/>
          <w:lang w:val="en-US"/>
        </w:rPr>
        <w:t xml:space="preserve">or </w:t>
      </w:r>
      <w:r w:rsidRPr="003F4E09">
        <w:rPr>
          <w:rFonts w:cs="Calibri"/>
          <w:b/>
          <w:color w:val="0070C0"/>
          <w:u w:val="single"/>
          <w:lang w:val="en-US"/>
        </w:rPr>
        <w:t>Registered Surveyor</w:t>
      </w:r>
      <w:r w:rsidRPr="003F4E09">
        <w:rPr>
          <w:rFonts w:cs="Calibri"/>
          <w:color w:val="0070C0"/>
          <w:lang w:val="en-US"/>
        </w:rPr>
        <w:t xml:space="preserve"> </w:t>
      </w:r>
    </w:p>
    <w:p w:rsidR="00720D03" w:rsidRPr="003F4E09" w:rsidRDefault="00720D03" w:rsidP="003F4E09">
      <w:pPr>
        <w:numPr>
          <w:ilvl w:val="3"/>
          <w:numId w:val="4"/>
        </w:numPr>
        <w:autoSpaceDE w:val="0"/>
        <w:autoSpaceDN w:val="0"/>
        <w:adjustRightInd w:val="0"/>
        <w:spacing w:after="0" w:line="240" w:lineRule="auto"/>
        <w:contextualSpacing/>
        <w:rPr>
          <w:rFonts w:cs="Calibri"/>
          <w:lang w:val="en-US"/>
        </w:rPr>
      </w:pPr>
      <w:r w:rsidRPr="003F4E09">
        <w:rPr>
          <w:rFonts w:cs="Calibri"/>
          <w:lang w:val="en-US"/>
        </w:rPr>
        <w:t>A Competent Builder must execute the work</w:t>
      </w:r>
    </w:p>
    <w:p w:rsidR="00720D03" w:rsidRPr="00D316D4" w:rsidRDefault="00720D03" w:rsidP="003F4E09">
      <w:pPr>
        <w:numPr>
          <w:ilvl w:val="3"/>
          <w:numId w:val="4"/>
        </w:numPr>
        <w:autoSpaceDE w:val="0"/>
        <w:autoSpaceDN w:val="0"/>
        <w:adjustRightInd w:val="0"/>
        <w:spacing w:after="0" w:line="240" w:lineRule="auto"/>
        <w:contextualSpacing/>
        <w:rPr>
          <w:rFonts w:cs="Calibri"/>
          <w:lang w:val="en-GB"/>
        </w:rPr>
      </w:pPr>
      <w:r w:rsidRPr="003F4E09">
        <w:rPr>
          <w:rFonts w:cs="Calibri"/>
          <w:lang w:val="en-US"/>
        </w:rPr>
        <w:t>Your drawings must show details of how your Buildin</w:t>
      </w:r>
      <w:r>
        <w:rPr>
          <w:rFonts w:cs="Calibri"/>
          <w:lang w:val="en-US"/>
        </w:rPr>
        <w:t>g will comply with the Building</w:t>
      </w:r>
    </w:p>
    <w:p w:rsidR="00720D03" w:rsidRPr="003F4E09" w:rsidRDefault="00720D03" w:rsidP="00D316D4">
      <w:pPr>
        <w:autoSpaceDE w:val="0"/>
        <w:autoSpaceDN w:val="0"/>
        <w:adjustRightInd w:val="0"/>
        <w:spacing w:after="0" w:line="240" w:lineRule="auto"/>
        <w:ind w:left="1440"/>
        <w:contextualSpacing/>
        <w:rPr>
          <w:rFonts w:cs="Calibri"/>
          <w:lang w:val="en-GB"/>
        </w:rPr>
      </w:pPr>
      <w:r w:rsidRPr="003F4E09">
        <w:rPr>
          <w:rFonts w:cs="Calibri"/>
          <w:lang w:val="en-US"/>
        </w:rPr>
        <w:t xml:space="preserve">Regulations - drawings submitted for planning permission purposes are not typically building control compliance drawings. </w:t>
      </w:r>
    </w:p>
    <w:p w:rsidR="00720D03" w:rsidRDefault="00720D03" w:rsidP="003F4E09">
      <w:pPr>
        <w:numPr>
          <w:ilvl w:val="3"/>
          <w:numId w:val="4"/>
        </w:numPr>
        <w:autoSpaceDE w:val="0"/>
        <w:autoSpaceDN w:val="0"/>
        <w:adjustRightInd w:val="0"/>
        <w:spacing w:after="0" w:line="240" w:lineRule="auto"/>
        <w:contextualSpacing/>
        <w:rPr>
          <w:rFonts w:cs="Calibri"/>
          <w:lang w:val="en-GB"/>
        </w:rPr>
      </w:pPr>
      <w:r w:rsidRPr="003F4E09">
        <w:rPr>
          <w:rFonts w:cs="Calibri"/>
          <w:lang w:val="en-GB"/>
        </w:rPr>
        <w:t>The commencement notice and accompany</w:t>
      </w:r>
      <w:r>
        <w:rPr>
          <w:rFonts w:cs="Calibri"/>
          <w:lang w:val="en-GB"/>
        </w:rPr>
        <w:t>ing documentation must be filed</w:t>
      </w:r>
    </w:p>
    <w:p w:rsidR="00720D03" w:rsidRPr="003F4E09" w:rsidRDefault="00720D03" w:rsidP="00D316D4">
      <w:pPr>
        <w:autoSpaceDE w:val="0"/>
        <w:autoSpaceDN w:val="0"/>
        <w:adjustRightInd w:val="0"/>
        <w:spacing w:after="0" w:line="240" w:lineRule="auto"/>
        <w:ind w:left="1440"/>
        <w:contextualSpacing/>
        <w:rPr>
          <w:rFonts w:cs="Calibri"/>
          <w:lang w:val="en-GB"/>
        </w:rPr>
      </w:pPr>
      <w:r w:rsidRPr="003F4E09">
        <w:rPr>
          <w:rFonts w:cs="Calibri"/>
          <w:lang w:val="en-GB"/>
        </w:rPr>
        <w:t xml:space="preserve">electronically via the online </w:t>
      </w:r>
      <w:hyperlink r:id="rId13" w:history="1">
        <w:r w:rsidRPr="00126350">
          <w:rPr>
            <w:rStyle w:val="Hyperlink"/>
            <w:rFonts w:cs="Calibri"/>
            <w:b/>
            <w:lang w:val="en-GB"/>
          </w:rPr>
          <w:t>Building Control Management System</w:t>
        </w:r>
      </w:hyperlink>
      <w:r w:rsidRPr="003F4E09">
        <w:rPr>
          <w:rFonts w:cs="Calibri"/>
          <w:lang w:val="en-GB"/>
        </w:rPr>
        <w:t xml:space="preserve">.  Where notices and documentation are submitted in written format, the building control authority will arrange for scanning and uploading of same for which an administrative charge will apply and statutory deadlines relating to such notices may be delayed by up to seven days. </w:t>
      </w:r>
    </w:p>
    <w:p w:rsidR="00720D03" w:rsidRPr="003F4E09" w:rsidRDefault="00720D03" w:rsidP="003F4E09">
      <w:pPr>
        <w:autoSpaceDE w:val="0"/>
        <w:autoSpaceDN w:val="0"/>
        <w:adjustRightInd w:val="0"/>
        <w:spacing w:after="0" w:line="240" w:lineRule="auto"/>
        <w:rPr>
          <w:rFonts w:cs="TimesTen-Roman"/>
          <w:lang w:val="en-US"/>
        </w:rPr>
      </w:pPr>
      <w:r w:rsidRPr="003F4E09">
        <w:rPr>
          <w:rFonts w:cs="TimesTen-Roman"/>
          <w:lang w:val="en-US"/>
        </w:rPr>
        <w:t>(</w:t>
      </w:r>
      <w:r w:rsidRPr="003F4E09">
        <w:rPr>
          <w:rFonts w:cs="TimesTen-Roman"/>
          <w:b/>
          <w:lang w:val="en-US"/>
        </w:rPr>
        <w:t>Note</w:t>
      </w:r>
      <w:r w:rsidRPr="003F4E09">
        <w:rPr>
          <w:rFonts w:cs="TimesTen-Roman"/>
          <w:lang w:val="en-US"/>
        </w:rPr>
        <w:t>: Statutory approvals relating to fire safety and disabled access continue to apply where relevant and are not affected by the above changes).</w:t>
      </w:r>
    </w:p>
    <w:p w:rsidR="00720D03" w:rsidRPr="003F4E09" w:rsidRDefault="00720D03" w:rsidP="003F4E09">
      <w:pPr>
        <w:autoSpaceDE w:val="0"/>
        <w:autoSpaceDN w:val="0"/>
        <w:adjustRightInd w:val="0"/>
        <w:spacing w:after="0" w:line="240" w:lineRule="auto"/>
        <w:rPr>
          <w:rFonts w:cs="TimesTen-Roman"/>
          <w:lang w:val="en-US"/>
        </w:rPr>
      </w:pPr>
    </w:p>
    <w:p w:rsidR="00720D03" w:rsidRPr="003F4E09" w:rsidRDefault="00720D03" w:rsidP="003F4E09">
      <w:pPr>
        <w:autoSpaceDE w:val="0"/>
        <w:autoSpaceDN w:val="0"/>
        <w:adjustRightInd w:val="0"/>
        <w:spacing w:after="0" w:line="240" w:lineRule="auto"/>
        <w:rPr>
          <w:rFonts w:cs="TimesTen-Roman"/>
          <w:color w:val="0000FF"/>
          <w:u w:val="single"/>
          <w:lang w:val="en-US"/>
        </w:rPr>
      </w:pPr>
      <w:r w:rsidRPr="003F4E09">
        <w:rPr>
          <w:rFonts w:cs="TimesTen-Roman"/>
          <w:lang w:val="en-US"/>
        </w:rPr>
        <w:t xml:space="preserve">For more information; </w:t>
      </w:r>
      <w:hyperlink r:id="rId14" w:history="1">
        <w:r w:rsidRPr="00E75212">
          <w:rPr>
            <w:rFonts w:cs="TimesTen-Roman"/>
            <w:b/>
            <w:color w:val="0000FF"/>
            <w:u w:val="single"/>
            <w:lang w:val="en-US"/>
          </w:rPr>
          <w:t>http://www.environ.ie/en/DevelopmentHousing/BuildingStandards/</w:t>
        </w:r>
      </w:hyperlink>
      <w:r w:rsidRPr="003F4E09">
        <w:rPr>
          <w:rFonts w:cs="TimesTen-Roman"/>
          <w:color w:val="0000FF"/>
          <w:u w:val="single"/>
          <w:lang w:val="en-US"/>
        </w:rPr>
        <w:t xml:space="preserve">   </w:t>
      </w:r>
    </w:p>
    <w:p w:rsidR="00720D03" w:rsidRPr="003F4E09" w:rsidRDefault="00720D03" w:rsidP="003F4E09">
      <w:pPr>
        <w:autoSpaceDE w:val="0"/>
        <w:autoSpaceDN w:val="0"/>
        <w:adjustRightInd w:val="0"/>
        <w:spacing w:after="0" w:line="240" w:lineRule="auto"/>
        <w:rPr>
          <w:rFonts w:cs="TimesTen-Roman"/>
          <w:color w:val="0000FF"/>
          <w:u w:val="single"/>
          <w:lang w:val="en-US"/>
        </w:rPr>
      </w:pPr>
    </w:p>
    <w:p w:rsidR="00720D03" w:rsidRPr="003F4E09" w:rsidRDefault="00720D03" w:rsidP="003F4E09">
      <w:pPr>
        <w:keepNext/>
        <w:keepLines/>
        <w:numPr>
          <w:ilvl w:val="0"/>
          <w:numId w:val="2"/>
        </w:numPr>
        <w:spacing w:before="200" w:after="0" w:line="240" w:lineRule="auto"/>
        <w:outlineLvl w:val="1"/>
        <w:rPr>
          <w:b/>
          <w:bCs/>
          <w:color w:val="4F81BD"/>
          <w:sz w:val="28"/>
          <w:szCs w:val="28"/>
          <w:lang w:val="en-US"/>
        </w:rPr>
      </w:pPr>
      <w:bookmarkStart w:id="3" w:name="_Toc378699047"/>
      <w:r w:rsidRPr="003F4E09">
        <w:rPr>
          <w:b/>
          <w:bCs/>
          <w:color w:val="4F81BD"/>
          <w:sz w:val="28"/>
          <w:szCs w:val="28"/>
          <w:lang w:val="en-US"/>
        </w:rPr>
        <w:t>Construction Products Regulations (CPR) (Regulation (EU) No. 305/2011)</w:t>
      </w:r>
      <w:bookmarkEnd w:id="3"/>
    </w:p>
    <w:p w:rsidR="00720D03" w:rsidRPr="003F4E09" w:rsidRDefault="00720D03" w:rsidP="003F4E09">
      <w:pPr>
        <w:spacing w:after="0" w:line="240" w:lineRule="auto"/>
        <w:rPr>
          <w:lang w:val="en-US"/>
        </w:rPr>
      </w:pPr>
      <w:r w:rsidRPr="003F4E09">
        <w:rPr>
          <w:b/>
          <w:u w:val="single"/>
          <w:lang w:val="en-US"/>
        </w:rPr>
        <w:t>CE MARKING of construction products covered by</w:t>
      </w:r>
      <w:r w:rsidRPr="003F4E09">
        <w:rPr>
          <w:b/>
          <w:u w:val="single"/>
        </w:rPr>
        <w:t xml:space="preserve"> harmonised</w:t>
      </w:r>
      <w:r w:rsidRPr="003F4E09">
        <w:rPr>
          <w:b/>
          <w:u w:val="single"/>
          <w:lang w:val="en-US"/>
        </w:rPr>
        <w:t xml:space="preserve"> European Standards is mandatory, when the construction product is placed on the market.</w:t>
      </w:r>
      <w:r w:rsidRPr="003F4E09">
        <w:rPr>
          <w:lang w:val="en-US"/>
        </w:rPr>
        <w:t xml:space="preserve">  </w:t>
      </w:r>
    </w:p>
    <w:p w:rsidR="00720D03" w:rsidRPr="003F4E09" w:rsidRDefault="00720D03" w:rsidP="003F4E09">
      <w:pPr>
        <w:spacing w:after="0" w:line="240" w:lineRule="auto"/>
        <w:rPr>
          <w:lang w:val="en-US"/>
        </w:rPr>
      </w:pPr>
      <w:r w:rsidRPr="003F4E09">
        <w:rPr>
          <w:lang w:val="en-US"/>
        </w:rPr>
        <w:t xml:space="preserve">You need to ensure that you appoint competent professionals. </w:t>
      </w:r>
    </w:p>
    <w:p w:rsidR="00720D03" w:rsidRPr="003F4E09" w:rsidRDefault="00720D03" w:rsidP="003F4E09">
      <w:pPr>
        <w:tabs>
          <w:tab w:val="left" w:pos="0"/>
        </w:tabs>
        <w:spacing w:after="0" w:line="240" w:lineRule="auto"/>
        <w:rPr>
          <w:rFonts w:cs="Candara"/>
          <w:color w:val="000000"/>
          <w:lang w:val="en-US"/>
        </w:rPr>
      </w:pPr>
      <w:r w:rsidRPr="003F4E09">
        <w:rPr>
          <w:rFonts w:cs="Candara"/>
          <w:color w:val="000000"/>
          <w:lang w:val="en-US"/>
        </w:rPr>
        <w:t>Whilst the CPR concerns itself with the conditions which apply when placing a construction product on the market, clients,</w:t>
      </w:r>
      <w:r w:rsidRPr="003F4E09">
        <w:rPr>
          <w:rFonts w:cs="Candara"/>
          <w:color w:val="000000"/>
          <w:lang w:val="en-GB"/>
        </w:rPr>
        <w:t xml:space="preserve"> specifiers</w:t>
      </w:r>
      <w:r w:rsidRPr="003F4E09">
        <w:rPr>
          <w:rFonts w:cs="Candara"/>
          <w:color w:val="000000"/>
          <w:lang w:val="en-US"/>
        </w:rPr>
        <w:t>, designers and builders</w:t>
      </w:r>
      <w:r w:rsidRPr="003F4E09">
        <w:rPr>
          <w:rFonts w:cs="Candara"/>
          <w:color w:val="000000"/>
          <w:lang w:val="en-GB"/>
        </w:rPr>
        <w:t xml:space="preserve"> etc.</w:t>
      </w:r>
      <w:r w:rsidRPr="003F4E09">
        <w:rPr>
          <w:rFonts w:cs="Candara"/>
          <w:color w:val="000000"/>
          <w:lang w:val="en-US"/>
        </w:rPr>
        <w:t xml:space="preserve"> should be aware of the following when incorporating construction products into building works:</w:t>
      </w:r>
    </w:p>
    <w:p w:rsidR="00720D03" w:rsidRPr="003F4E09" w:rsidRDefault="00720D03" w:rsidP="003F4E09">
      <w:pPr>
        <w:numPr>
          <w:ilvl w:val="0"/>
          <w:numId w:val="3"/>
        </w:numPr>
        <w:tabs>
          <w:tab w:val="left" w:pos="0"/>
        </w:tabs>
        <w:autoSpaceDE w:val="0"/>
        <w:autoSpaceDN w:val="0"/>
        <w:adjustRightInd w:val="0"/>
        <w:spacing w:after="0" w:line="240" w:lineRule="auto"/>
        <w:ind w:left="1080"/>
        <w:contextualSpacing/>
        <w:rPr>
          <w:rFonts w:cs="Candara"/>
          <w:color w:val="000000"/>
          <w:lang w:val="en-US"/>
        </w:rPr>
      </w:pPr>
      <w:r w:rsidRPr="003F4E09">
        <w:rPr>
          <w:rFonts w:cs="Candara"/>
          <w:color w:val="000000"/>
          <w:lang w:val="en-US"/>
        </w:rPr>
        <w:t>When drawing up specifications, refer to the harmonized technical specifications and specifically to the performance requirements of individual characteristics when necessary,</w:t>
      </w:r>
    </w:p>
    <w:p w:rsidR="00720D03" w:rsidRPr="003F4E09" w:rsidRDefault="00720D03" w:rsidP="003F4E09">
      <w:pPr>
        <w:numPr>
          <w:ilvl w:val="0"/>
          <w:numId w:val="3"/>
        </w:numPr>
        <w:autoSpaceDE w:val="0"/>
        <w:autoSpaceDN w:val="0"/>
        <w:adjustRightInd w:val="0"/>
        <w:spacing w:after="0" w:line="240" w:lineRule="auto"/>
        <w:ind w:left="1080"/>
        <w:contextualSpacing/>
        <w:rPr>
          <w:rFonts w:cs="Candara"/>
          <w:color w:val="000000"/>
          <w:lang w:val="en-US"/>
        </w:rPr>
      </w:pPr>
      <w:r w:rsidRPr="003F4E09">
        <w:rPr>
          <w:rFonts w:cs="Candara"/>
          <w:color w:val="000000"/>
          <w:lang w:val="en-US"/>
        </w:rPr>
        <w:t>When choosing the products most suitable for their intended use in construction works, review the manufacturer’s Declaration of Performance,</w:t>
      </w:r>
    </w:p>
    <w:p w:rsidR="00720D03" w:rsidRPr="003F4E09" w:rsidRDefault="00720D03" w:rsidP="003F4E09">
      <w:pPr>
        <w:numPr>
          <w:ilvl w:val="0"/>
          <w:numId w:val="3"/>
        </w:numPr>
        <w:autoSpaceDE w:val="0"/>
        <w:autoSpaceDN w:val="0"/>
        <w:adjustRightInd w:val="0"/>
        <w:spacing w:after="0" w:line="240" w:lineRule="auto"/>
        <w:ind w:left="1080"/>
        <w:contextualSpacing/>
        <w:rPr>
          <w:rFonts w:cs="Candara"/>
          <w:color w:val="000000"/>
          <w:lang w:val="en-US"/>
        </w:rPr>
      </w:pPr>
      <w:r w:rsidRPr="003F4E09">
        <w:rPr>
          <w:rFonts w:cs="Candara"/>
          <w:color w:val="000000"/>
          <w:lang w:val="en-US"/>
        </w:rPr>
        <w:t xml:space="preserve">Check National Annexes or Standard Recommendations which give guidance on appropriate minimum performance levels for specific intended uses of the product in </w:t>
      </w:r>
      <w:smartTag w:uri="urn:schemas-microsoft-com:office:smarttags" w:element="place">
        <w:smartTag w:uri="urn:schemas-microsoft-com:office:smarttags" w:element="country-region">
          <w:r w:rsidRPr="003F4E09">
            <w:rPr>
              <w:rFonts w:cs="Candara"/>
              <w:color w:val="000000"/>
              <w:lang w:val="en-US"/>
            </w:rPr>
            <w:t>Ireland</w:t>
          </w:r>
        </w:smartTag>
      </w:smartTag>
      <w:r w:rsidRPr="003F4E09">
        <w:rPr>
          <w:rFonts w:cs="Candara"/>
          <w:color w:val="000000"/>
          <w:lang w:val="en-US"/>
        </w:rPr>
        <w:t xml:space="preserve">. NSAI host this information at </w:t>
      </w:r>
      <w:hyperlink r:id="rId15" w:history="1">
        <w:r w:rsidRPr="00E75212">
          <w:rPr>
            <w:rStyle w:val="Hyperlink"/>
            <w:rFonts w:cs="Candara"/>
            <w:b/>
            <w:lang w:val="en-US"/>
          </w:rPr>
          <w:t>www.nsai.ie</w:t>
        </w:r>
      </w:hyperlink>
      <w:r>
        <w:rPr>
          <w:rFonts w:cs="Candara"/>
          <w:color w:val="000000"/>
          <w:lang w:val="en-US"/>
        </w:rPr>
        <w:t xml:space="preserve"> </w:t>
      </w:r>
      <w:r w:rsidRPr="003F4E09">
        <w:rPr>
          <w:rFonts w:cs="Candara"/>
          <w:color w:val="000000"/>
          <w:lang w:val="en-US"/>
        </w:rPr>
        <w:t>and</w:t>
      </w:r>
      <w:r>
        <w:rPr>
          <w:rFonts w:cs="Candara"/>
          <w:color w:val="000000"/>
          <w:lang w:val="en-US"/>
        </w:rPr>
        <w:t xml:space="preserve"> please note below…….</w:t>
      </w:r>
    </w:p>
    <w:p w:rsidR="00720D03" w:rsidRDefault="00720D03" w:rsidP="003F4E09">
      <w:pPr>
        <w:autoSpaceDE w:val="0"/>
        <w:autoSpaceDN w:val="0"/>
        <w:adjustRightInd w:val="0"/>
        <w:spacing w:after="0" w:line="240" w:lineRule="auto"/>
        <w:rPr>
          <w:rFonts w:cs="Candara"/>
          <w:b/>
          <w:color w:val="000000"/>
          <w:lang w:val="en-US"/>
        </w:rPr>
      </w:pPr>
    </w:p>
    <w:p w:rsidR="00720D03" w:rsidRPr="003F4E09" w:rsidRDefault="00720D03" w:rsidP="003F4E09">
      <w:pPr>
        <w:autoSpaceDE w:val="0"/>
        <w:autoSpaceDN w:val="0"/>
        <w:adjustRightInd w:val="0"/>
        <w:spacing w:after="0" w:line="240" w:lineRule="auto"/>
        <w:rPr>
          <w:rFonts w:cs="Candara"/>
          <w:b/>
          <w:color w:val="0000FF"/>
          <w:u w:val="single"/>
          <w:lang w:val="en-US"/>
        </w:rPr>
      </w:pPr>
      <w:r w:rsidRPr="003F4E09">
        <w:rPr>
          <w:rFonts w:cs="Candara"/>
          <w:b/>
          <w:color w:val="000000"/>
          <w:lang w:val="en-US"/>
        </w:rPr>
        <w:t>NOTE</w:t>
      </w:r>
      <w:r>
        <w:rPr>
          <w:rFonts w:cs="Candara"/>
          <w:b/>
          <w:color w:val="000000"/>
          <w:lang w:val="en-US"/>
        </w:rPr>
        <w:t>:</w:t>
      </w:r>
      <w:r w:rsidRPr="003F4E09">
        <w:rPr>
          <w:rFonts w:cs="Candara"/>
          <w:b/>
          <w:color w:val="000000"/>
          <w:lang w:val="en-US"/>
        </w:rPr>
        <w:t xml:space="preserve"> All works should be carried out using “proper materials…which are fit for the use for which they are intended and for the conditions in which they are to be used” to ensure compliance with the Building Regulations. For further information on the Building Regulations see </w:t>
      </w:r>
      <w:hyperlink r:id="rId16" w:history="1">
        <w:r w:rsidRPr="003F4E09">
          <w:rPr>
            <w:rFonts w:cs="Candara"/>
            <w:b/>
            <w:color w:val="0000FF"/>
            <w:u w:val="single"/>
            <w:lang w:val="en-US"/>
          </w:rPr>
          <w:t>http://www.environ.ie/en/DevelopmentHousing/BuildingStandards/</w:t>
        </w:r>
      </w:hyperlink>
      <w:r w:rsidRPr="003F4E09">
        <w:rPr>
          <w:rFonts w:cs="Candara"/>
          <w:b/>
          <w:color w:val="0000FF"/>
          <w:u w:val="single"/>
          <w:lang w:val="en-US"/>
        </w:rPr>
        <w:t xml:space="preserve">                                                                                                                                  </w:t>
      </w:r>
    </w:p>
    <w:p w:rsidR="00720D03" w:rsidRDefault="00720D03"/>
    <w:sectPr w:rsidR="00720D03" w:rsidSect="00176D2A">
      <w:footerReference w:type="default" r:id="rId17"/>
      <w:pgSz w:w="11906" w:h="16838"/>
      <w:pgMar w:top="1440" w:right="1440" w:bottom="1440" w:left="1440" w:header="708" w:footer="708" w:gutter="0"/>
      <w:pgBorders w:offsetFrom="page">
        <w:top w:val="single" w:sz="8" w:space="24" w:color="FFCC00"/>
        <w:left w:val="single" w:sz="8" w:space="24" w:color="FFCC00"/>
        <w:bottom w:val="single" w:sz="8" w:space="24" w:color="FFCC00"/>
        <w:right w:val="single" w:sz="8" w:space="24" w:color="FFCC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03" w:rsidRDefault="00720D03" w:rsidP="003F4E09">
      <w:pPr>
        <w:spacing w:after="0" w:line="240" w:lineRule="auto"/>
      </w:pPr>
      <w:r>
        <w:separator/>
      </w:r>
    </w:p>
  </w:endnote>
  <w:endnote w:type="continuationSeparator" w:id="0">
    <w:p w:rsidR="00720D03" w:rsidRDefault="00720D03" w:rsidP="003F4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Te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03" w:rsidRDefault="00720D03" w:rsidP="004A76C1">
    <w:pPr>
      <w:pStyle w:val="Footer"/>
      <w:pBdr>
        <w:top w:val="thinThickSmallGap" w:sz="24" w:space="1" w:color="622423"/>
      </w:pBdr>
      <w:tabs>
        <w:tab w:val="clear" w:pos="4513"/>
      </w:tabs>
      <w:rPr>
        <w:rFonts w:ascii="Cambria" w:hAnsi="Cambria"/>
      </w:rPr>
    </w:pPr>
    <w:r>
      <w:rPr>
        <w:rFonts w:ascii="Cambria" w:hAnsi="Cambria"/>
      </w:rPr>
      <w:t>Building Control Information</w:t>
    </w:r>
    <w:bookmarkStart w:id="4" w:name="_GoBack"/>
    <w:bookmarkEnd w:id="4"/>
    <w:r>
      <w:rPr>
        <w:rFonts w:ascii="Cambria" w:hAnsi="Cambria"/>
      </w:rPr>
      <w:tab/>
      <w:t xml:space="preserve">Page </w:t>
    </w:r>
    <w:fldSimple w:instr=" PAGE   \* MERGEFORMAT ">
      <w:r w:rsidRPr="003B3C19">
        <w:rPr>
          <w:rFonts w:ascii="Cambria" w:hAnsi="Cambria"/>
          <w:noProof/>
        </w:rPr>
        <w:t>2</w:t>
      </w:r>
    </w:fldSimple>
  </w:p>
  <w:p w:rsidR="00720D03" w:rsidRDefault="00720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03" w:rsidRDefault="00720D03" w:rsidP="003F4E09">
      <w:pPr>
        <w:spacing w:after="0" w:line="240" w:lineRule="auto"/>
      </w:pPr>
      <w:r>
        <w:separator/>
      </w:r>
    </w:p>
  </w:footnote>
  <w:footnote w:type="continuationSeparator" w:id="0">
    <w:p w:rsidR="00720D03" w:rsidRDefault="00720D03" w:rsidP="003F4E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05A"/>
    <w:multiLevelType w:val="hybridMultilevel"/>
    <w:tmpl w:val="FDB0FA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8AD639C"/>
    <w:multiLevelType w:val="hybridMultilevel"/>
    <w:tmpl w:val="CA84C090"/>
    <w:lvl w:ilvl="0" w:tplc="1809000F">
      <w:start w:val="1"/>
      <w:numFmt w:val="decimal"/>
      <w:lvlText w:val="%1."/>
      <w:lvlJc w:val="left"/>
      <w:pPr>
        <w:ind w:left="360" w:hanging="360"/>
      </w:pPr>
      <w:rPr>
        <w:rFonts w:cs="Times New Roman"/>
      </w:rPr>
    </w:lvl>
    <w:lvl w:ilvl="1" w:tplc="1809000F">
      <w:start w:val="1"/>
      <w:numFmt w:val="decimal"/>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2">
    <w:nsid w:val="4F1E6555"/>
    <w:multiLevelType w:val="multilevel"/>
    <w:tmpl w:val="1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EFE784B"/>
    <w:multiLevelType w:val="hybridMultilevel"/>
    <w:tmpl w:val="D5C43A9A"/>
    <w:lvl w:ilvl="0" w:tplc="2620F5DA">
      <w:start w:val="1"/>
      <w:numFmt w:val="lowerLetter"/>
      <w:lvlText w:val="(%1)"/>
      <w:lvlJc w:val="left"/>
      <w:pPr>
        <w:ind w:left="720" w:hanging="360"/>
      </w:pPr>
      <w:rPr>
        <w:rFonts w:cs="Times New Roman" w:hint="default"/>
      </w:rPr>
    </w:lvl>
    <w:lvl w:ilvl="1" w:tplc="87E859D2">
      <w:start w:val="1"/>
      <w:numFmt w:val="lowerLetter"/>
      <w:lvlText w:val="%2."/>
      <w:lvlJc w:val="left"/>
      <w:pPr>
        <w:ind w:left="1440" w:hanging="360"/>
      </w:pPr>
      <w:rPr>
        <w:rFonts w:cs="Times New Roman"/>
        <w:b w:val="0"/>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6B740351"/>
    <w:multiLevelType w:val="multilevel"/>
    <w:tmpl w:val="CA84C090"/>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6F351023"/>
    <w:multiLevelType w:val="multilevel"/>
    <w:tmpl w:val="8DB4B61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E09"/>
    <w:rsid w:val="000F0624"/>
    <w:rsid w:val="00126350"/>
    <w:rsid w:val="001573BD"/>
    <w:rsid w:val="00176D2A"/>
    <w:rsid w:val="00212A6F"/>
    <w:rsid w:val="00230A23"/>
    <w:rsid w:val="00247DC5"/>
    <w:rsid w:val="003B3C19"/>
    <w:rsid w:val="003F4E09"/>
    <w:rsid w:val="004A76C1"/>
    <w:rsid w:val="0053520D"/>
    <w:rsid w:val="005F5163"/>
    <w:rsid w:val="00666F46"/>
    <w:rsid w:val="00720D03"/>
    <w:rsid w:val="0086553D"/>
    <w:rsid w:val="008D2814"/>
    <w:rsid w:val="009B180F"/>
    <w:rsid w:val="009D2D37"/>
    <w:rsid w:val="00AD7E6F"/>
    <w:rsid w:val="00B5050B"/>
    <w:rsid w:val="00CA7C16"/>
    <w:rsid w:val="00CC6870"/>
    <w:rsid w:val="00D316D4"/>
    <w:rsid w:val="00D37414"/>
    <w:rsid w:val="00DD1C57"/>
    <w:rsid w:val="00E6065B"/>
    <w:rsid w:val="00E75212"/>
    <w:rsid w:val="00F57B54"/>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E0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4E09"/>
    <w:rPr>
      <w:rFonts w:cs="Times New Roman"/>
    </w:rPr>
  </w:style>
  <w:style w:type="paragraph" w:styleId="Footer">
    <w:name w:val="footer"/>
    <w:basedOn w:val="Normal"/>
    <w:link w:val="FooterChar"/>
    <w:uiPriority w:val="99"/>
    <w:rsid w:val="003F4E0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4E09"/>
    <w:rPr>
      <w:rFonts w:cs="Times New Roman"/>
    </w:rPr>
  </w:style>
  <w:style w:type="paragraph" w:styleId="BalloonText">
    <w:name w:val="Balloon Text"/>
    <w:basedOn w:val="Normal"/>
    <w:link w:val="BalloonTextChar"/>
    <w:uiPriority w:val="99"/>
    <w:semiHidden/>
    <w:rsid w:val="003F4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E09"/>
    <w:rPr>
      <w:rFonts w:ascii="Tahoma" w:hAnsi="Tahoma" w:cs="Tahoma"/>
      <w:sz w:val="16"/>
      <w:szCs w:val="16"/>
    </w:rPr>
  </w:style>
  <w:style w:type="character" w:styleId="Hyperlink">
    <w:name w:val="Hyperlink"/>
    <w:basedOn w:val="DefaultParagraphFont"/>
    <w:uiPriority w:val="99"/>
    <w:rsid w:val="00176D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algov.ie/" TargetMode="External"/><Relationship Id="rId13" Type="http://schemas.openxmlformats.org/officeDocument/2006/relationships/hyperlink" Target="http://www.localgov.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nviron.ie/en/DevelopmentHousing/Building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nviron.ie/en/DevelopmentHousing/BuildingStand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gov.ie/" TargetMode="External"/><Relationship Id="rId5" Type="http://schemas.openxmlformats.org/officeDocument/2006/relationships/footnotes" Target="footnotes.xml"/><Relationship Id="rId15" Type="http://schemas.openxmlformats.org/officeDocument/2006/relationships/hyperlink" Target="http://www.nsai.ie" TargetMode="External"/><Relationship Id="rId10" Type="http://schemas.openxmlformats.org/officeDocument/2006/relationships/hyperlink" Target="http://www.environ.ie/en/Legislation/DevelopmentandHousing/BuildingStandards/FileDownLoad,35135,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cc.ie/services/planning" TargetMode="External"/><Relationship Id="rId14" Type="http://schemas.openxmlformats.org/officeDocument/2006/relationships/hyperlink" Target="http://www.environ.ie/en/DevelopmentHousing/Build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860</Words>
  <Characters>4908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Mairead Phelan</dc:creator>
  <cp:keywords/>
  <dc:description/>
  <cp:lastModifiedBy>tshanahan</cp:lastModifiedBy>
  <cp:revision>2</cp:revision>
  <dcterms:created xsi:type="dcterms:W3CDTF">2014-02-27T13:19:00Z</dcterms:created>
  <dcterms:modified xsi:type="dcterms:W3CDTF">2014-02-27T13:19:00Z</dcterms:modified>
</cp:coreProperties>
</file>