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3x16z36"/>
      <w:bookmarkEnd w:id="0"/>
      <w:r w:rsidRPr="00A87365">
        <w:rPr>
          <w:noProof/>
          <w:lang w:eastAsia="en-GB"/>
        </w:rPr>
        <mc:AlternateContent>
          <mc:Choice Requires="wps">
            <w:drawing>
              <wp:anchor distT="0" distB="0" distL="114300" distR="114300" simplePos="0" relativeHeight="251658240"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7AF5BC7C" id="CoverGraphic" o:spid="_x0000_s1026" alt="&quot;&quot;" style="position:absolute;margin-left:0;margin-top:0;width:571pt;height:835.2pt;z-index:-251658240;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9264"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7216"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60288"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619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64C5BE" w14:textId="77777777" w:rsidR="007E24F3" w:rsidRDefault="00193A2F" w:rsidP="0087529F">
                                  <w:pPr>
                                    <w:pStyle w:val="Subtitleheading"/>
                                    <w:rPr>
                                      <w:color w:val="FFFFFF"/>
                                    </w:rPr>
                                  </w:pPr>
                                  <w:r>
                                    <w:rPr>
                                      <w:color w:val="FFFFFF"/>
                                    </w:rPr>
                                    <w:t xml:space="preserve">Chapter </w:t>
                                  </w:r>
                                  <w:r w:rsidR="007E24F3">
                                    <w:rPr>
                                      <w:color w:val="FFFFFF"/>
                                    </w:rPr>
                                    <w:t>17</w:t>
                                  </w:r>
                                  <w:r w:rsidR="00F93A97">
                                    <w:rPr>
                                      <w:color w:val="FFFFFF"/>
                                    </w:rPr>
                                    <w:t xml:space="preserve">: </w:t>
                                  </w:r>
                                  <w:r w:rsidR="007E24F3">
                                    <w:rPr>
                                      <w:color w:val="FFFFFF"/>
                                    </w:rPr>
                                    <w:t>Waste</w:t>
                                  </w:r>
                                </w:p>
                                <w:p w14:paraId="4B0F65CD" w14:textId="0A907853"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14126C5" w:rsidR="00CF237B" w:rsidRPr="0087529F" w:rsidRDefault="008D3082" w:rsidP="0087529F">
                                  <w:pPr>
                                    <w:pStyle w:val="Coverfooter"/>
                                    <w:rPr>
                                      <w:color w:val="FFFFFF"/>
                                    </w:rPr>
                                  </w:pPr>
                                  <w:r>
                                    <w:rPr>
                                      <w:color w:val="FFFFFF"/>
                                    </w:rPr>
                                    <w:t xml:space="preserve">September </w:t>
                                  </w:r>
                                  <w:r w:rsidR="001F32CB">
                                    <w:rPr>
                                      <w:color w:val="FFFFFF"/>
                                    </w:rPr>
                                    <w:t>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619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64C5BE" w14:textId="77777777" w:rsidR="007E24F3" w:rsidRDefault="00193A2F" w:rsidP="0087529F">
                            <w:pPr>
                              <w:pStyle w:val="Subtitleheading"/>
                              <w:rPr>
                                <w:color w:val="FFFFFF"/>
                              </w:rPr>
                            </w:pPr>
                            <w:r>
                              <w:rPr>
                                <w:color w:val="FFFFFF"/>
                              </w:rPr>
                              <w:t xml:space="preserve">Chapter </w:t>
                            </w:r>
                            <w:r w:rsidR="007E24F3">
                              <w:rPr>
                                <w:color w:val="FFFFFF"/>
                              </w:rPr>
                              <w:t>17</w:t>
                            </w:r>
                            <w:r w:rsidR="00F93A97">
                              <w:rPr>
                                <w:color w:val="FFFFFF"/>
                              </w:rPr>
                              <w:t xml:space="preserve">: </w:t>
                            </w:r>
                            <w:r w:rsidR="007E24F3">
                              <w:rPr>
                                <w:color w:val="FFFFFF"/>
                              </w:rPr>
                              <w:t>Waste</w:t>
                            </w:r>
                          </w:p>
                          <w:p w14:paraId="4B0F65CD" w14:textId="0A907853"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14126C5" w:rsidR="00CF237B" w:rsidRPr="0087529F" w:rsidRDefault="008D3082" w:rsidP="0087529F">
                            <w:pPr>
                              <w:pStyle w:val="Coverfooter"/>
                              <w:rPr>
                                <w:color w:val="FFFFFF"/>
                              </w:rPr>
                            </w:pPr>
                            <w:r>
                              <w:rPr>
                                <w:color w:val="FFFFFF"/>
                              </w:rPr>
                              <w:t xml:space="preserve">September </w:t>
                            </w:r>
                            <w:r w:rsidR="001F32CB">
                              <w:rPr>
                                <w:color w:val="FFFFFF"/>
                              </w:rPr>
                              <w:t>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5168"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5168;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pPr>
              <w:pStyle w:val="Tabletext"/>
            </w:pPr>
          </w:p>
        </w:tc>
        <w:tc>
          <w:tcPr>
            <w:tcW w:w="2041" w:type="dxa"/>
          </w:tcPr>
          <w:p w14:paraId="470BE89C" w14:textId="65D2EFD6" w:rsidR="003E5E12" w:rsidRDefault="0087529F">
            <w:pPr>
              <w:pStyle w:val="Tabletext"/>
            </w:pPr>
            <w:bookmarkStart w:id="23" w:name="Text_ApprovedBy"/>
            <w:r>
              <w:t>Approved by</w:t>
            </w:r>
            <w:bookmarkEnd w:id="23"/>
          </w:p>
        </w:tc>
      </w:tr>
      <w:tr w:rsidR="002E69BE" w14:paraId="551E00FD" w14:textId="77777777" w:rsidTr="002E69BE">
        <w:tc>
          <w:tcPr>
            <w:tcW w:w="2041" w:type="dxa"/>
          </w:tcPr>
          <w:p w14:paraId="4F56EE22" w14:textId="78CF6247" w:rsidR="00A40809" w:rsidRDefault="00D077C5" w:rsidP="00AA045B">
            <w:pPr>
              <w:pStyle w:val="Tabletext"/>
            </w:pPr>
            <w:r>
              <w:t>Lucy Hill, Associate Director, Circular Economy and Waste</w:t>
            </w:r>
          </w:p>
          <w:p w14:paraId="4C9E1656" w14:textId="77777777" w:rsidR="003E5E12" w:rsidRDefault="003E5E12" w:rsidP="00AA045B">
            <w:pPr>
              <w:pStyle w:val="Tabletext"/>
            </w:pPr>
          </w:p>
        </w:tc>
        <w:tc>
          <w:tcPr>
            <w:tcW w:w="283" w:type="dxa"/>
            <w:tcBorders>
              <w:top w:val="nil"/>
              <w:bottom w:val="nil"/>
            </w:tcBorders>
          </w:tcPr>
          <w:p w14:paraId="67CBC978" w14:textId="77777777" w:rsidR="003E5E12" w:rsidRDefault="003E5E12" w:rsidP="00AA045B">
            <w:pPr>
              <w:pStyle w:val="Tabletext"/>
            </w:pPr>
          </w:p>
        </w:tc>
        <w:tc>
          <w:tcPr>
            <w:tcW w:w="2041" w:type="dxa"/>
          </w:tcPr>
          <w:p w14:paraId="5EEFFE7D" w14:textId="77777777" w:rsidR="003E5E12" w:rsidRDefault="00BD70C2" w:rsidP="00AA045B">
            <w:pPr>
              <w:pStyle w:val="Tabletext"/>
            </w:pPr>
            <w:r w:rsidRPr="00EB2B4D">
              <w:t xml:space="preserve">Sally Vivian, </w:t>
            </w:r>
            <w:r w:rsidR="00EB2B4D" w:rsidRPr="00EB2B4D">
              <w:t>Sustainability Advisory Growth Lead</w:t>
            </w:r>
          </w:p>
          <w:p w14:paraId="0013C076" w14:textId="77777777" w:rsidR="00FB1889" w:rsidRDefault="00FB1889" w:rsidP="00AA045B">
            <w:pPr>
              <w:pStyle w:val="Tabletext"/>
            </w:pPr>
          </w:p>
          <w:p w14:paraId="0B79F67F" w14:textId="77777777" w:rsidR="00FB1889" w:rsidRDefault="00FB1889" w:rsidP="00AA045B">
            <w:pPr>
              <w:pStyle w:val="Tabletext"/>
            </w:pPr>
            <w:r>
              <w:t>Leticia Braga</w:t>
            </w:r>
          </w:p>
          <w:p w14:paraId="0FFCE47A" w14:textId="66BA128F" w:rsidR="00FB1889" w:rsidRDefault="00FB1889" w:rsidP="00AA045B">
            <w:pPr>
              <w:pStyle w:val="Tabletext"/>
            </w:pPr>
            <w:r>
              <w:t>Principal Environmental Consultant – Impact Assessments</w:t>
            </w:r>
          </w:p>
        </w:tc>
        <w:tc>
          <w:tcPr>
            <w:tcW w:w="283" w:type="dxa"/>
            <w:tcBorders>
              <w:top w:val="nil"/>
              <w:bottom w:val="nil"/>
            </w:tcBorders>
          </w:tcPr>
          <w:p w14:paraId="73D5D4AA" w14:textId="77777777" w:rsidR="003E5E12" w:rsidRDefault="003E5E12" w:rsidP="00AA045B">
            <w:pPr>
              <w:pStyle w:val="Tabletext"/>
            </w:pPr>
          </w:p>
        </w:tc>
        <w:tc>
          <w:tcPr>
            <w:tcW w:w="2041" w:type="dxa"/>
          </w:tcPr>
          <w:p w14:paraId="5481E347" w14:textId="77777777" w:rsidR="003E5E12" w:rsidRDefault="00EB2B4D" w:rsidP="00AA045B">
            <w:pPr>
              <w:pStyle w:val="Tabletext"/>
            </w:pPr>
            <w:r w:rsidRPr="00EB2B4D">
              <w:t>Sally Vivian, Sustainability Advisory Growth Lead</w:t>
            </w:r>
          </w:p>
          <w:p w14:paraId="0ED3AA21" w14:textId="77777777" w:rsidR="00FB1889" w:rsidRDefault="00FB1889" w:rsidP="00AA045B">
            <w:pPr>
              <w:pStyle w:val="Tabletext"/>
            </w:pPr>
          </w:p>
          <w:p w14:paraId="2F2F2FD6" w14:textId="77777777" w:rsidR="00FB1889" w:rsidRDefault="00FB1889" w:rsidP="00AA045B">
            <w:pPr>
              <w:pStyle w:val="Tabletext"/>
            </w:pPr>
            <w:r>
              <w:t>Simon Wild</w:t>
            </w:r>
          </w:p>
          <w:p w14:paraId="6D4C6E5F" w14:textId="09D3D3B1" w:rsidR="00FB1889" w:rsidRDefault="00FB1889" w:rsidP="00AA045B">
            <w:pPr>
              <w:pStyle w:val="Tabletext"/>
            </w:pPr>
            <w:r>
              <w:t>Technical Director – Impact Assessments</w:t>
            </w:r>
          </w:p>
        </w:tc>
        <w:tc>
          <w:tcPr>
            <w:tcW w:w="284" w:type="dxa"/>
            <w:tcBorders>
              <w:top w:val="nil"/>
              <w:bottom w:val="nil"/>
            </w:tcBorders>
          </w:tcPr>
          <w:p w14:paraId="28333304" w14:textId="77777777" w:rsidR="003E5E12" w:rsidRDefault="003E5E12">
            <w:pPr>
              <w:pStyle w:val="Tabletext"/>
            </w:pPr>
          </w:p>
        </w:tc>
        <w:tc>
          <w:tcPr>
            <w:tcW w:w="2041" w:type="dxa"/>
          </w:tcPr>
          <w:p w14:paraId="10489A67" w14:textId="77777777" w:rsidR="003E5E12" w:rsidRDefault="00D438D5" w:rsidP="00A40809">
            <w:pPr>
              <w:pStyle w:val="Tabletext"/>
            </w:pPr>
            <w:r>
              <w:t xml:space="preserve">Richard </w:t>
            </w:r>
            <w:r w:rsidRPr="00D438D5">
              <w:t>OCallaghan</w:t>
            </w:r>
          </w:p>
          <w:p w14:paraId="4F38E7B6" w14:textId="0C3935C2" w:rsidR="00D438D5" w:rsidRDefault="00D438D5" w:rsidP="00A40809">
            <w:pPr>
              <w:pStyle w:val="Tabletext"/>
            </w:pPr>
            <w:r>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pPr>
              <w:pStyle w:val="Tabletext"/>
            </w:pPr>
          </w:p>
        </w:tc>
        <w:tc>
          <w:tcPr>
            <w:tcW w:w="2041" w:type="dxa"/>
          </w:tcPr>
          <w:p w14:paraId="5323D7BB" w14:textId="077C6CB4" w:rsidR="003E5E12" w:rsidRDefault="003E5E12">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542F08" w:rsidRDefault="00A40809" w:rsidP="00A40809">
            <w:pPr>
              <w:pStyle w:val="Tabletext"/>
            </w:pPr>
            <w:bookmarkStart w:id="35" w:name="RevisionStatus"/>
            <w:bookmarkEnd w:id="35"/>
            <w:r>
              <w:t>0</w:t>
            </w:r>
          </w:p>
        </w:tc>
        <w:tc>
          <w:tcPr>
            <w:tcW w:w="1544" w:type="dxa"/>
          </w:tcPr>
          <w:p w14:paraId="3BE03983" w14:textId="5C6802E6" w:rsidR="00A40809" w:rsidRDefault="001F58F7" w:rsidP="00A40809">
            <w:pPr>
              <w:pStyle w:val="Tabletext"/>
            </w:pPr>
            <w:r>
              <w:t>09</w:t>
            </w:r>
            <w:r w:rsidR="00A40809" w:rsidRPr="00DA5317">
              <w:t>/</w:t>
            </w:r>
            <w:r w:rsidR="00EB2B4D" w:rsidRPr="00EB2B4D">
              <w:t>0</w:t>
            </w:r>
            <w:r>
              <w:t>9</w:t>
            </w:r>
            <w:r w:rsidR="00A40809">
              <w:t>/2026</w:t>
            </w:r>
          </w:p>
        </w:tc>
        <w:tc>
          <w:tcPr>
            <w:tcW w:w="1543" w:type="dxa"/>
          </w:tcPr>
          <w:p w14:paraId="240B1EBF" w14:textId="42B3877E" w:rsidR="00A40809" w:rsidRDefault="00A40809" w:rsidP="00A40809">
            <w:pPr>
              <w:pStyle w:val="Tabletext"/>
            </w:pPr>
            <w:r>
              <w:t>Draft</w:t>
            </w:r>
          </w:p>
        </w:tc>
        <w:tc>
          <w:tcPr>
            <w:tcW w:w="1543" w:type="dxa"/>
          </w:tcPr>
          <w:p w14:paraId="59A75C27" w14:textId="23685DA2" w:rsidR="00A40809" w:rsidRPr="00542F08" w:rsidRDefault="00A40809" w:rsidP="00A40809">
            <w:pPr>
              <w:pStyle w:val="Tabletext"/>
            </w:pPr>
          </w:p>
        </w:tc>
        <w:tc>
          <w:tcPr>
            <w:tcW w:w="1543" w:type="dxa"/>
          </w:tcPr>
          <w:p w14:paraId="04872B0C" w14:textId="3C12FD40" w:rsidR="00A40809" w:rsidRDefault="00D438D5" w:rsidP="00A40809">
            <w:pPr>
              <w:pStyle w:val="Tabletext"/>
            </w:pPr>
            <w:r>
              <w:t xml:space="preserve">Richard </w:t>
            </w:r>
            <w:r w:rsidRPr="00D438D5">
              <w:t>OCallaghan</w:t>
            </w:r>
          </w:p>
        </w:tc>
        <w:tc>
          <w:tcPr>
            <w:tcW w:w="1543" w:type="dxa"/>
          </w:tcPr>
          <w:p w14:paraId="508B2DE5" w14:textId="3A59402C" w:rsidR="00A40809" w:rsidRDefault="00D438D5" w:rsidP="00A40809">
            <w:pPr>
              <w:pStyle w:val="Tabletext"/>
            </w:pPr>
            <w:r>
              <w:t>Project Director</w:t>
            </w:r>
          </w:p>
        </w:tc>
      </w:tr>
      <w:tr w:rsidR="00A40809" w:rsidRPr="00542F08" w14:paraId="3AE42660" w14:textId="77777777" w:rsidTr="00A40809">
        <w:tc>
          <w:tcPr>
            <w:tcW w:w="1544" w:type="dxa"/>
          </w:tcPr>
          <w:p w14:paraId="0DC6E4ED" w14:textId="5A36F9A9" w:rsidR="00A40809" w:rsidRPr="00542F08" w:rsidRDefault="00A40809" w:rsidP="00A40809">
            <w:pPr>
              <w:pStyle w:val="Tabletext"/>
            </w:pPr>
          </w:p>
        </w:tc>
        <w:tc>
          <w:tcPr>
            <w:tcW w:w="1544" w:type="dxa"/>
          </w:tcPr>
          <w:p w14:paraId="2248FE8A" w14:textId="53F9F0F8" w:rsidR="00A40809" w:rsidRDefault="00A40809" w:rsidP="00A40809">
            <w:pPr>
              <w:pStyle w:val="Tabletext"/>
            </w:pPr>
          </w:p>
        </w:tc>
        <w:tc>
          <w:tcPr>
            <w:tcW w:w="1543" w:type="dxa"/>
          </w:tcPr>
          <w:p w14:paraId="6559AE93" w14:textId="369E3C53" w:rsidR="00A40809" w:rsidRDefault="00A40809" w:rsidP="00A40809">
            <w:pPr>
              <w:pStyle w:val="Tabletext"/>
            </w:pPr>
          </w:p>
        </w:tc>
        <w:tc>
          <w:tcPr>
            <w:tcW w:w="1543" w:type="dxa"/>
          </w:tcPr>
          <w:p w14:paraId="3C8B3151" w14:textId="493C0D3E" w:rsidR="00A40809" w:rsidRPr="00542F08" w:rsidRDefault="00A40809" w:rsidP="00A40809">
            <w:pPr>
              <w:pStyle w:val="Tabletext"/>
            </w:pPr>
          </w:p>
        </w:tc>
        <w:tc>
          <w:tcPr>
            <w:tcW w:w="1543" w:type="dxa"/>
          </w:tcPr>
          <w:p w14:paraId="42EFCA31" w14:textId="1FD4DC64" w:rsidR="00A40809" w:rsidRDefault="00A40809" w:rsidP="00A40809">
            <w:pPr>
              <w:pStyle w:val="Tabletext"/>
            </w:pPr>
          </w:p>
        </w:tc>
        <w:tc>
          <w:tcPr>
            <w:tcW w:w="1543" w:type="dxa"/>
          </w:tcPr>
          <w:p w14:paraId="042C8482" w14:textId="4417AC23"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074F7B95" w:rsidR="002F3B02" w:rsidRPr="0080040C" w:rsidRDefault="00AF4882"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3222FCD5" w:rsidR="00A40809" w:rsidRPr="00A40809" w:rsidRDefault="00AF4882"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09E473CA" w14:textId="508FA977" w:rsidR="00A67501" w:rsidRDefault="00A40809">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"1-3" \u </w:instrText>
      </w:r>
      <w:r>
        <w:rPr>
          <w:noProof/>
        </w:rPr>
        <w:fldChar w:fldCharType="separate"/>
      </w:r>
      <w:r w:rsidR="00A67501">
        <w:rPr>
          <w:noProof/>
        </w:rPr>
        <w:t>17</w:t>
      </w:r>
      <w:r w:rsidR="00A67501">
        <w:rPr>
          <w:rFonts w:asciiTheme="minorHAnsi" w:eastAsiaTheme="minorEastAsia" w:hAnsiTheme="minorHAnsi"/>
          <w:noProof/>
          <w:kern w:val="2"/>
          <w:sz w:val="24"/>
          <w:szCs w:val="24"/>
          <w:lang w:eastAsia="en-GB"/>
          <w14:ligatures w14:val="standardContextual"/>
        </w:rPr>
        <w:tab/>
      </w:r>
      <w:r w:rsidR="00A67501">
        <w:rPr>
          <w:noProof/>
        </w:rPr>
        <w:t>Waste</w:t>
      </w:r>
      <w:r w:rsidR="00A67501">
        <w:rPr>
          <w:noProof/>
        </w:rPr>
        <w:tab/>
      </w:r>
      <w:r w:rsidR="00A67501">
        <w:rPr>
          <w:noProof/>
        </w:rPr>
        <w:fldChar w:fldCharType="begin"/>
      </w:r>
      <w:r w:rsidR="00A67501">
        <w:rPr>
          <w:noProof/>
        </w:rPr>
        <w:instrText xml:space="preserve"> PAGEREF _Toc238742350 \h </w:instrText>
      </w:r>
      <w:r w:rsidR="00A67501">
        <w:rPr>
          <w:noProof/>
        </w:rPr>
      </w:r>
      <w:r w:rsidR="00A67501">
        <w:rPr>
          <w:noProof/>
        </w:rPr>
        <w:fldChar w:fldCharType="separate"/>
      </w:r>
      <w:r w:rsidR="00A67501">
        <w:rPr>
          <w:noProof/>
        </w:rPr>
        <w:t>1</w:t>
      </w:r>
      <w:r w:rsidR="00A67501">
        <w:rPr>
          <w:noProof/>
        </w:rPr>
        <w:fldChar w:fldCharType="end"/>
      </w:r>
    </w:p>
    <w:p w14:paraId="1C3ABA04" w14:textId="6AE246A8" w:rsidR="00A67501" w:rsidRDefault="00A67501">
      <w:pPr>
        <w:pStyle w:val="TOC2"/>
        <w:rPr>
          <w:rFonts w:eastAsiaTheme="minorEastAsia"/>
          <w:noProof/>
          <w:kern w:val="2"/>
          <w:sz w:val="24"/>
          <w:szCs w:val="24"/>
          <w:lang w:eastAsia="en-GB"/>
          <w14:ligatures w14:val="standardContextual"/>
        </w:rPr>
      </w:pPr>
      <w:r>
        <w:rPr>
          <w:noProof/>
        </w:rPr>
        <w:t>17.1 Introduction</w:t>
      </w:r>
      <w:r>
        <w:rPr>
          <w:noProof/>
        </w:rPr>
        <w:tab/>
      </w:r>
      <w:r>
        <w:rPr>
          <w:noProof/>
        </w:rPr>
        <w:fldChar w:fldCharType="begin"/>
      </w:r>
      <w:r>
        <w:rPr>
          <w:noProof/>
        </w:rPr>
        <w:instrText xml:space="preserve"> PAGEREF _Toc238742351 \h </w:instrText>
      </w:r>
      <w:r>
        <w:rPr>
          <w:noProof/>
        </w:rPr>
      </w:r>
      <w:r>
        <w:rPr>
          <w:noProof/>
        </w:rPr>
        <w:fldChar w:fldCharType="separate"/>
      </w:r>
      <w:r>
        <w:rPr>
          <w:noProof/>
        </w:rPr>
        <w:t>1</w:t>
      </w:r>
      <w:r>
        <w:rPr>
          <w:noProof/>
        </w:rPr>
        <w:fldChar w:fldCharType="end"/>
      </w:r>
    </w:p>
    <w:p w14:paraId="13FEF6AF" w14:textId="543E7275" w:rsidR="00A67501" w:rsidRDefault="00A67501">
      <w:pPr>
        <w:pStyle w:val="TOC2"/>
        <w:rPr>
          <w:rFonts w:eastAsiaTheme="minorEastAsia"/>
          <w:noProof/>
          <w:kern w:val="2"/>
          <w:sz w:val="24"/>
          <w:szCs w:val="24"/>
          <w:lang w:eastAsia="en-GB"/>
          <w14:ligatures w14:val="standardContextual"/>
        </w:rPr>
      </w:pPr>
      <w:r>
        <w:rPr>
          <w:noProof/>
        </w:rPr>
        <w:t>17.2 Mitigation Measures</w:t>
      </w:r>
      <w:r>
        <w:rPr>
          <w:noProof/>
        </w:rPr>
        <w:tab/>
      </w:r>
      <w:r>
        <w:rPr>
          <w:noProof/>
        </w:rPr>
        <w:fldChar w:fldCharType="begin"/>
      </w:r>
      <w:r>
        <w:rPr>
          <w:noProof/>
        </w:rPr>
        <w:instrText xml:space="preserve"> PAGEREF _Toc238742352 \h </w:instrText>
      </w:r>
      <w:r>
        <w:rPr>
          <w:noProof/>
        </w:rPr>
      </w:r>
      <w:r>
        <w:rPr>
          <w:noProof/>
        </w:rPr>
        <w:fldChar w:fldCharType="separate"/>
      </w:r>
      <w:r>
        <w:rPr>
          <w:noProof/>
        </w:rPr>
        <w:t>1</w:t>
      </w:r>
      <w:r>
        <w:rPr>
          <w:noProof/>
        </w:rPr>
        <w:fldChar w:fldCharType="end"/>
      </w:r>
    </w:p>
    <w:p w14:paraId="374A5923" w14:textId="48FA4E70" w:rsidR="00A67501" w:rsidRDefault="00A67501">
      <w:pPr>
        <w:pStyle w:val="TOC3"/>
        <w:tabs>
          <w:tab w:val="left" w:pos="1440"/>
        </w:tabs>
        <w:rPr>
          <w:rFonts w:eastAsiaTheme="minorEastAsia"/>
          <w:noProof/>
          <w:kern w:val="2"/>
          <w:sz w:val="24"/>
          <w:szCs w:val="24"/>
          <w:lang w:eastAsia="en-GB"/>
          <w14:ligatures w14:val="standardContextual"/>
        </w:rPr>
      </w:pPr>
      <w:r>
        <w:rPr>
          <w:noProof/>
        </w:rPr>
        <w:t>17.2.1</w:t>
      </w:r>
      <w:r>
        <w:rPr>
          <w:rFonts w:eastAsiaTheme="minorEastAsia"/>
          <w:noProof/>
          <w:kern w:val="2"/>
          <w:sz w:val="24"/>
          <w:szCs w:val="24"/>
          <w:lang w:eastAsia="en-GB"/>
          <w14:ligatures w14:val="standardContextual"/>
        </w:rPr>
        <w:tab/>
      </w:r>
      <w:r>
        <w:rPr>
          <w:noProof/>
        </w:rPr>
        <w:t>Construction Phase</w:t>
      </w:r>
      <w:r>
        <w:rPr>
          <w:noProof/>
        </w:rPr>
        <w:tab/>
      </w:r>
      <w:r>
        <w:rPr>
          <w:noProof/>
        </w:rPr>
        <w:fldChar w:fldCharType="begin"/>
      </w:r>
      <w:r>
        <w:rPr>
          <w:noProof/>
        </w:rPr>
        <w:instrText xml:space="preserve"> PAGEREF _Toc238742353 \h </w:instrText>
      </w:r>
      <w:r>
        <w:rPr>
          <w:noProof/>
        </w:rPr>
      </w:r>
      <w:r>
        <w:rPr>
          <w:noProof/>
        </w:rPr>
        <w:fldChar w:fldCharType="separate"/>
      </w:r>
      <w:r>
        <w:rPr>
          <w:noProof/>
        </w:rPr>
        <w:t>1</w:t>
      </w:r>
      <w:r>
        <w:rPr>
          <w:noProof/>
        </w:rPr>
        <w:fldChar w:fldCharType="end"/>
      </w:r>
    </w:p>
    <w:p w14:paraId="3A4A6B15" w14:textId="23CC3334" w:rsidR="00A67501" w:rsidRDefault="00A67501">
      <w:pPr>
        <w:pStyle w:val="TOC3"/>
        <w:tabs>
          <w:tab w:val="left" w:pos="1440"/>
        </w:tabs>
        <w:rPr>
          <w:rFonts w:eastAsiaTheme="minorEastAsia"/>
          <w:noProof/>
          <w:kern w:val="2"/>
          <w:sz w:val="24"/>
          <w:szCs w:val="24"/>
          <w:lang w:eastAsia="en-GB"/>
          <w14:ligatures w14:val="standardContextual"/>
        </w:rPr>
      </w:pPr>
      <w:r>
        <w:rPr>
          <w:noProof/>
        </w:rPr>
        <w:t>17.2.2</w:t>
      </w:r>
      <w:r>
        <w:rPr>
          <w:rFonts w:eastAsiaTheme="minorEastAsia"/>
          <w:noProof/>
          <w:kern w:val="2"/>
          <w:sz w:val="24"/>
          <w:szCs w:val="24"/>
          <w:lang w:eastAsia="en-GB"/>
          <w14:ligatures w14:val="standardContextual"/>
        </w:rPr>
        <w:tab/>
      </w:r>
      <w:r>
        <w:rPr>
          <w:noProof/>
        </w:rPr>
        <w:t>Operational Phase</w:t>
      </w:r>
      <w:r>
        <w:rPr>
          <w:noProof/>
        </w:rPr>
        <w:tab/>
      </w:r>
      <w:r>
        <w:rPr>
          <w:noProof/>
        </w:rPr>
        <w:fldChar w:fldCharType="begin"/>
      </w:r>
      <w:r>
        <w:rPr>
          <w:noProof/>
        </w:rPr>
        <w:instrText xml:space="preserve"> PAGEREF _Toc238742354 \h </w:instrText>
      </w:r>
      <w:r>
        <w:rPr>
          <w:noProof/>
        </w:rPr>
      </w:r>
      <w:r>
        <w:rPr>
          <w:noProof/>
        </w:rPr>
        <w:fldChar w:fldCharType="separate"/>
      </w:r>
      <w:r>
        <w:rPr>
          <w:noProof/>
        </w:rPr>
        <w:t>3</w:t>
      </w:r>
      <w:r>
        <w:rPr>
          <w:noProof/>
        </w:rPr>
        <w:fldChar w:fldCharType="end"/>
      </w:r>
    </w:p>
    <w:p w14:paraId="53FAD686" w14:textId="66587786" w:rsidR="00A67501" w:rsidRDefault="00A67501">
      <w:pPr>
        <w:pStyle w:val="TOC1"/>
        <w:rPr>
          <w:rFonts w:asciiTheme="minorHAnsi" w:eastAsiaTheme="minorEastAsia" w:hAnsiTheme="minorHAnsi"/>
          <w:noProof/>
          <w:kern w:val="2"/>
          <w:sz w:val="24"/>
          <w:szCs w:val="24"/>
          <w:lang w:eastAsia="en-GB"/>
          <w14:ligatures w14:val="standardContextual"/>
        </w:rPr>
      </w:pPr>
      <w:r>
        <w:rPr>
          <w:noProof/>
        </w:rPr>
        <w:t>Monitoring</w:t>
      </w:r>
      <w:r>
        <w:rPr>
          <w:noProof/>
        </w:rPr>
        <w:tab/>
      </w:r>
      <w:r>
        <w:rPr>
          <w:noProof/>
        </w:rPr>
        <w:fldChar w:fldCharType="begin"/>
      </w:r>
      <w:r>
        <w:rPr>
          <w:noProof/>
        </w:rPr>
        <w:instrText xml:space="preserve"> PAGEREF _Toc238742355 \h </w:instrText>
      </w:r>
      <w:r>
        <w:rPr>
          <w:noProof/>
        </w:rPr>
      </w:r>
      <w:r>
        <w:rPr>
          <w:noProof/>
        </w:rPr>
        <w:fldChar w:fldCharType="separate"/>
      </w:r>
      <w:r>
        <w:rPr>
          <w:noProof/>
        </w:rPr>
        <w:t>4</w:t>
      </w:r>
      <w:r>
        <w:rPr>
          <w:noProof/>
        </w:rPr>
        <w:fldChar w:fldCharType="end"/>
      </w:r>
    </w:p>
    <w:p w14:paraId="5904C0F9" w14:textId="52FCE877" w:rsidR="00A67501" w:rsidRDefault="00A67501">
      <w:pPr>
        <w:pStyle w:val="TOC2"/>
        <w:rPr>
          <w:rFonts w:eastAsiaTheme="minorEastAsia"/>
          <w:noProof/>
          <w:kern w:val="2"/>
          <w:sz w:val="24"/>
          <w:szCs w:val="24"/>
          <w:lang w:eastAsia="en-GB"/>
          <w14:ligatures w14:val="standardContextual"/>
        </w:rPr>
      </w:pPr>
      <w:r>
        <w:rPr>
          <w:noProof/>
        </w:rPr>
        <w:t>17.1 Mitigation</w:t>
      </w:r>
      <w:r>
        <w:rPr>
          <w:noProof/>
        </w:rPr>
        <w:tab/>
      </w:r>
      <w:r>
        <w:rPr>
          <w:noProof/>
        </w:rPr>
        <w:fldChar w:fldCharType="begin"/>
      </w:r>
      <w:r>
        <w:rPr>
          <w:noProof/>
        </w:rPr>
        <w:instrText xml:space="preserve"> PAGEREF _Toc238742356 \h </w:instrText>
      </w:r>
      <w:r>
        <w:rPr>
          <w:noProof/>
        </w:rPr>
      </w:r>
      <w:r>
        <w:rPr>
          <w:noProof/>
        </w:rPr>
        <w:fldChar w:fldCharType="separate"/>
      </w:r>
      <w:r>
        <w:rPr>
          <w:noProof/>
        </w:rPr>
        <w:t>4</w:t>
      </w:r>
      <w:r>
        <w:rPr>
          <w:noProof/>
        </w:rPr>
        <w:fldChar w:fldCharType="end"/>
      </w:r>
    </w:p>
    <w:p w14:paraId="266BF8AF" w14:textId="796B51D5" w:rsidR="00A67501" w:rsidRDefault="00A67501">
      <w:pPr>
        <w:pStyle w:val="TOC2"/>
        <w:rPr>
          <w:rFonts w:eastAsiaTheme="minorEastAsia"/>
          <w:noProof/>
          <w:kern w:val="2"/>
          <w:sz w:val="24"/>
          <w:szCs w:val="24"/>
          <w:lang w:eastAsia="en-GB"/>
          <w14:ligatures w14:val="standardContextual"/>
        </w:rPr>
      </w:pPr>
      <w:r>
        <w:rPr>
          <w:noProof/>
        </w:rPr>
        <w:t>17.2 Monitoring</w:t>
      </w:r>
      <w:r>
        <w:rPr>
          <w:noProof/>
        </w:rPr>
        <w:tab/>
      </w:r>
      <w:r>
        <w:rPr>
          <w:noProof/>
        </w:rPr>
        <w:fldChar w:fldCharType="begin"/>
      </w:r>
      <w:r>
        <w:rPr>
          <w:noProof/>
        </w:rPr>
        <w:instrText xml:space="preserve"> PAGEREF _Toc238742357 \h </w:instrText>
      </w:r>
      <w:r>
        <w:rPr>
          <w:noProof/>
        </w:rPr>
      </w:r>
      <w:r>
        <w:rPr>
          <w:noProof/>
        </w:rPr>
        <w:fldChar w:fldCharType="separate"/>
      </w:r>
      <w:r>
        <w:rPr>
          <w:noProof/>
        </w:rPr>
        <w:t>4</w:t>
      </w:r>
      <w:r>
        <w:rPr>
          <w:noProof/>
        </w:rPr>
        <w:fldChar w:fldCharType="end"/>
      </w:r>
    </w:p>
    <w:p w14:paraId="6DA182D8" w14:textId="17301E74" w:rsidR="003964F2" w:rsidRDefault="00A40809" w:rsidP="003964F2">
      <w:pPr>
        <w:pStyle w:val="BodyText"/>
        <w:rPr>
          <w:noProof/>
        </w:rPr>
      </w:pPr>
      <w:r>
        <w:rPr>
          <w:rFonts w:asciiTheme="majorHAnsi" w:hAnsiTheme="majorHAnsi"/>
          <w:noProof/>
        </w:rPr>
        <w:fldChar w:fldCharType="end"/>
      </w:r>
    </w:p>
    <w:bookmarkEnd w:id="47"/>
    <w:p w14:paraId="7165ACC4" w14:textId="18050C2E" w:rsidR="007935AD" w:rsidRDefault="007935AD" w:rsidP="003964F2">
      <w:pPr>
        <w:pStyle w:val="BodyText"/>
        <w:rPr>
          <w:noProof/>
        </w:rPr>
      </w:pPr>
    </w:p>
    <w:p w14:paraId="64A1CB37" w14:textId="77777777" w:rsidR="007935AD" w:rsidRDefault="007935AD" w:rsidP="000A14DC">
      <w:pPr>
        <w:rPr>
          <w:b/>
          <w:bCs/>
          <w:noProof/>
        </w:rPr>
        <w:sectPr w:rsidR="007935AD" w:rsidSect="00CC1747">
          <w:headerReference w:type="default" r:id="rId23"/>
          <w:footerReference w:type="default" r:id="rId24"/>
          <w:type w:val="continuous"/>
          <w:pgSz w:w="11906" w:h="16838"/>
          <w:pgMar w:top="1134" w:right="1134" w:bottom="851" w:left="1418" w:header="567" w:footer="284" w:gutter="0"/>
          <w:cols w:space="284"/>
          <w:docGrid w:linePitch="360"/>
        </w:sectPr>
      </w:pPr>
    </w:p>
    <w:p w14:paraId="2DFDD8EB" w14:textId="48A3EDAA" w:rsidR="003B18BF" w:rsidRDefault="008E1D78" w:rsidP="00782BFB">
      <w:pPr>
        <w:pStyle w:val="Heading1"/>
      </w:pPr>
      <w:bookmarkStart w:id="48" w:name="_Toc238742350"/>
      <w:bookmarkStart w:id="49" w:name="BodyContent"/>
      <w:r>
        <w:lastRenderedPageBreak/>
        <w:t>Waste</w:t>
      </w:r>
      <w:bookmarkEnd w:id="48"/>
    </w:p>
    <w:p w14:paraId="7E778456" w14:textId="51148C5A" w:rsidR="00336BAB" w:rsidRDefault="00CD62E2" w:rsidP="00030444">
      <w:pPr>
        <w:pStyle w:val="Heading2"/>
      </w:pPr>
      <w:bookmarkStart w:id="50" w:name="_Toc238742351"/>
      <w:r>
        <w:t>Introduction</w:t>
      </w:r>
      <w:bookmarkEnd w:id="50"/>
    </w:p>
    <w:p w14:paraId="7A58008D" w14:textId="2986C79C" w:rsidR="004565FC" w:rsidRDefault="004565FC" w:rsidP="004565FC">
      <w:pPr>
        <w:pStyle w:val="BodyText"/>
      </w:pPr>
      <w:r>
        <w:t>This chapter of the Environmental Impact Assessment Report (EIAR) identifies</w:t>
      </w:r>
      <w:r w:rsidR="001E22A7">
        <w:t xml:space="preserve"> and </w:t>
      </w:r>
      <w:r w:rsidR="001C33CA">
        <w:t xml:space="preserve">summarises </w:t>
      </w:r>
      <w:r w:rsidR="001E22A7">
        <w:t>construction and operational</w:t>
      </w:r>
      <w:r>
        <w:t xml:space="preserve"> waste arisings</w:t>
      </w:r>
      <w:r w:rsidR="00D10898">
        <w:t xml:space="preserve"> and outline</w:t>
      </w:r>
      <w:r w:rsidR="00C24CFC">
        <w:t>s</w:t>
      </w:r>
      <w:r w:rsidR="00D10898">
        <w:t xml:space="preserve"> the mitigation measures that will be </w:t>
      </w:r>
      <w:r w:rsidR="0090019D">
        <w:t>employed</w:t>
      </w:r>
      <w:r w:rsidR="00D10898">
        <w:t xml:space="preserve">. </w:t>
      </w:r>
      <w:r w:rsidR="004A2CBA">
        <w:t xml:space="preserve"> </w:t>
      </w:r>
    </w:p>
    <w:p w14:paraId="0BB284AE" w14:textId="40742BCD" w:rsidR="004565FC" w:rsidRDefault="004565FC" w:rsidP="004565FC">
      <w:pPr>
        <w:pStyle w:val="BodyText"/>
      </w:pPr>
      <w:r>
        <w:t xml:space="preserve">For the purpose of this EIAR, waste is defined as per the European Waste Framework Directive (Directive 2008/98/EC) as </w:t>
      </w:r>
      <w:r w:rsidR="00BD3C2E">
        <w:t>“</w:t>
      </w:r>
      <w:r w:rsidRPr="00BD3C2E">
        <w:rPr>
          <w:i/>
          <w:iCs/>
        </w:rPr>
        <w:t>any substance or object which the holder discards or intends or is required to discard</w:t>
      </w:r>
      <w:r w:rsidR="00BD3C2E">
        <w:t>”</w:t>
      </w:r>
      <w:r>
        <w:t>.</w:t>
      </w:r>
    </w:p>
    <w:p w14:paraId="5A98BBA9" w14:textId="38BD8673" w:rsidR="004565FC" w:rsidRDefault="004565FC" w:rsidP="004565FC">
      <w:pPr>
        <w:pStyle w:val="BodyText"/>
      </w:pPr>
      <w:r>
        <w:t>The chapter is supported by the following appendi</w:t>
      </w:r>
      <w:r w:rsidR="001603A5">
        <w:t>ces</w:t>
      </w:r>
      <w:r>
        <w:t xml:space="preserve">: </w:t>
      </w:r>
    </w:p>
    <w:p w14:paraId="56308252" w14:textId="676E9AC0" w:rsidR="00497D17" w:rsidRDefault="004565FC" w:rsidP="001603A5">
      <w:pPr>
        <w:pStyle w:val="BodyText"/>
      </w:pPr>
      <w:r>
        <w:t xml:space="preserve">Appendix </w:t>
      </w:r>
      <w:r w:rsidR="00B0090D">
        <w:t>17</w:t>
      </w:r>
      <w:r w:rsidR="00CB27BE">
        <w:t>-1</w:t>
      </w:r>
      <w:r w:rsidR="00BD3C2E">
        <w:t>:</w:t>
      </w:r>
      <w:r>
        <w:t xml:space="preserve"> Resource and Waste Management Plan</w:t>
      </w:r>
      <w:r w:rsidR="00434DBE">
        <w:t xml:space="preserve"> (RWMP)</w:t>
      </w:r>
      <w:r>
        <w:t xml:space="preserve"> </w:t>
      </w:r>
      <w:r w:rsidR="00434DBE" w:rsidRPr="00434DBE">
        <w:t>(EIAR Volume II)</w:t>
      </w:r>
      <w:r w:rsidR="00BD3C2E">
        <w:t>; and</w:t>
      </w:r>
    </w:p>
    <w:p w14:paraId="57122C11" w14:textId="19339710" w:rsidR="001603A5" w:rsidRDefault="001603A5">
      <w:pPr>
        <w:pStyle w:val="BodyText"/>
      </w:pPr>
      <w:r>
        <w:t xml:space="preserve">Appendix </w:t>
      </w:r>
      <w:r w:rsidR="00B0090D">
        <w:t>17</w:t>
      </w:r>
      <w:r w:rsidR="00CB27BE">
        <w:t>-2</w:t>
      </w:r>
      <w:r w:rsidR="00BD3C2E">
        <w:t>:</w:t>
      </w:r>
      <w:r>
        <w:t xml:space="preserve"> Operational Waste Management Plan</w:t>
      </w:r>
      <w:r w:rsidR="00434DBE">
        <w:t xml:space="preserve"> (OWMP) </w:t>
      </w:r>
      <w:r w:rsidR="00434DBE" w:rsidRPr="00434DBE">
        <w:t>(EIAR Volume II).</w:t>
      </w:r>
    </w:p>
    <w:p w14:paraId="4DD50904" w14:textId="368B8974" w:rsidR="005A0665" w:rsidRDefault="00BB1871" w:rsidP="005A0665">
      <w:pPr>
        <w:pStyle w:val="BodyText"/>
      </w:pPr>
      <w:r>
        <w:t>As outlined in the Scoping Report Section 17 Materials Ass</w:t>
      </w:r>
      <w:r w:rsidR="00410ABA">
        <w:t>ets</w:t>
      </w:r>
      <w:r>
        <w:t xml:space="preserve"> (Waste)</w:t>
      </w:r>
      <w:r w:rsidR="00477687">
        <w:t>,</w:t>
      </w:r>
      <w:r w:rsidR="005A0665" w:rsidRPr="005A0665">
        <w:t xml:space="preserve"> </w:t>
      </w:r>
      <w:r w:rsidR="005A0665">
        <w:t>a</w:t>
      </w:r>
      <w:r w:rsidR="00410ABA">
        <w:t xml:space="preserve"> </w:t>
      </w:r>
      <w:r w:rsidR="00BD3C2E">
        <w:t xml:space="preserve">development </w:t>
      </w:r>
      <w:r w:rsidR="005A0665">
        <w:t xml:space="preserve">project would have to meet the following for </w:t>
      </w:r>
      <w:r w:rsidR="00BD3C2E">
        <w:t xml:space="preserve">a material assets – waste </w:t>
      </w:r>
      <w:r w:rsidR="005A0665">
        <w:t xml:space="preserve">effect to be considered </w:t>
      </w:r>
      <w:r w:rsidR="0025616F">
        <w:t>s</w:t>
      </w:r>
      <w:r w:rsidR="005A0665">
        <w:t>ignificant:</w:t>
      </w:r>
    </w:p>
    <w:p w14:paraId="00C7B30D" w14:textId="2224EA81" w:rsidR="005A0665" w:rsidRDefault="005A0665" w:rsidP="00DA5317">
      <w:pPr>
        <w:pStyle w:val="ListBullet"/>
      </w:pPr>
      <w:r>
        <w:t xml:space="preserve">Achieves less than 60% overall material recovery/recycling (by weight) of non-hazardous construction and demolition (C&amp;D) waste, excluding naturally occurring material defined in category 17 05 04 in the List of Wastes; and </w:t>
      </w:r>
    </w:p>
    <w:p w14:paraId="79BD316C" w14:textId="72BB13A0" w:rsidR="006D0F59" w:rsidRDefault="005A0665" w:rsidP="005A0665">
      <w:pPr>
        <w:pStyle w:val="ListBullet"/>
      </w:pPr>
      <w:r>
        <w:t>Project waste arisings are more than 5% of national waste arisings (for the relevant categories of waste).</w:t>
      </w:r>
    </w:p>
    <w:p w14:paraId="18A055F5" w14:textId="7D4515A6" w:rsidR="00BA0BBE" w:rsidRDefault="004C7FAC" w:rsidP="008706F5">
      <w:pPr>
        <w:pStyle w:val="BodyText"/>
      </w:pPr>
      <w:r>
        <w:t xml:space="preserve">The </w:t>
      </w:r>
      <w:r w:rsidR="00A43F8A">
        <w:t>S</w:t>
      </w:r>
      <w:r>
        <w:t>coping Report concluded that c</w:t>
      </w:r>
      <w:r w:rsidRPr="004C7FAC">
        <w:t xml:space="preserve">onsidering the above and using professional judgement, </w:t>
      </w:r>
      <w:r w:rsidR="00526ED4">
        <w:t xml:space="preserve">given </w:t>
      </w:r>
      <w:r w:rsidRPr="004C7FAC">
        <w:t xml:space="preserve">the nature and scale of the Proposed Development </w:t>
      </w:r>
      <w:r w:rsidR="00526ED4">
        <w:t xml:space="preserve">it </w:t>
      </w:r>
      <w:r w:rsidRPr="004C7FAC">
        <w:t xml:space="preserve">is not expected to give rise to significant waste effects that would warrant detailed assessment within the EIAR. </w:t>
      </w:r>
      <w:r w:rsidR="006428EB" w:rsidRPr="006428EB">
        <w:t xml:space="preserve">Accordingly, </w:t>
      </w:r>
      <w:r w:rsidR="00526ED4" w:rsidRPr="00081CB3">
        <w:rPr>
          <w:b/>
          <w:bCs/>
        </w:rPr>
        <w:t>w</w:t>
      </w:r>
      <w:r w:rsidR="006428EB" w:rsidRPr="00081CB3">
        <w:rPr>
          <w:b/>
          <w:bCs/>
        </w:rPr>
        <w:t xml:space="preserve">aste was scoped out of </w:t>
      </w:r>
      <w:r w:rsidR="00526ED4" w:rsidRPr="00081CB3">
        <w:rPr>
          <w:b/>
          <w:bCs/>
        </w:rPr>
        <w:t xml:space="preserve">the </w:t>
      </w:r>
      <w:r w:rsidR="006428EB" w:rsidRPr="00081CB3">
        <w:rPr>
          <w:b/>
          <w:bCs/>
        </w:rPr>
        <w:t>detailed assessment in the EIAR</w:t>
      </w:r>
      <w:r w:rsidR="006428EB" w:rsidRPr="006428EB">
        <w:t>. This chapter therefore provides a proportionate summary of anticipated waste arisings and the measures proposed for their management</w:t>
      </w:r>
      <w:r w:rsidR="00526ED4">
        <w:t xml:space="preserve"> during Proposed Development construction and operation</w:t>
      </w:r>
      <w:r w:rsidR="006428EB" w:rsidRPr="006428EB">
        <w:t>, with further detail provided in Appendices 17-1 and 17-2.</w:t>
      </w:r>
    </w:p>
    <w:p w14:paraId="29BF5EAA" w14:textId="4DFB0E69" w:rsidR="009C35E5" w:rsidRDefault="004C7FAC" w:rsidP="008706F5">
      <w:pPr>
        <w:pStyle w:val="BodyText"/>
        <w:rPr>
          <w:highlight w:val="yellow"/>
        </w:rPr>
      </w:pPr>
      <w:r w:rsidRPr="004C7FAC">
        <w:t xml:space="preserve">Waste generation during </w:t>
      </w:r>
      <w:r w:rsidR="00526ED4">
        <w:t xml:space="preserve">Proposed Development </w:t>
      </w:r>
      <w:r w:rsidRPr="004C7FAC">
        <w:t>construction will be typical of residential development projects and will be managed through adherence to the waste hierarchy</w:t>
      </w:r>
      <w:r w:rsidR="00410ABA">
        <w:t xml:space="preserve"> (</w:t>
      </w:r>
      <w:r w:rsidR="00526ED4">
        <w:t xml:space="preserve">refer to </w:t>
      </w:r>
      <w:r w:rsidR="00E228C5">
        <w:fldChar w:fldCharType="begin"/>
      </w:r>
      <w:r w:rsidR="00E228C5">
        <w:instrText xml:space="preserve"> REF _Ref238741348 \h </w:instrText>
      </w:r>
      <w:r w:rsidR="00E228C5">
        <w:fldChar w:fldCharType="separate"/>
      </w:r>
      <w:r w:rsidR="00E228C5">
        <w:t xml:space="preserve">Plate </w:t>
      </w:r>
      <w:r w:rsidR="00E228C5">
        <w:rPr>
          <w:noProof/>
        </w:rPr>
        <w:t>17</w:t>
      </w:r>
      <w:r w:rsidR="00E228C5">
        <w:noBreakHyphen/>
      </w:r>
      <w:r w:rsidR="00E228C5">
        <w:rPr>
          <w:noProof/>
        </w:rPr>
        <w:t>1</w:t>
      </w:r>
      <w:r w:rsidR="00E228C5">
        <w:fldChar w:fldCharType="end"/>
      </w:r>
      <w:r w:rsidR="00410ABA">
        <w:t>)</w:t>
      </w:r>
      <w:r w:rsidRPr="004C7FAC">
        <w:t>, as well as standard and good practice mitigation measures</w:t>
      </w:r>
      <w:r w:rsidR="004C1ECB">
        <w:t xml:space="preserve">. </w:t>
      </w:r>
      <w:r w:rsidR="004C1ECB" w:rsidRPr="004C1ECB">
        <w:t>The Applicant is committed to implementing the RWMP and OWMP in full, with regular monitoring and reporting to ensure compliance with all relevant waste legislation and environmental standards.</w:t>
      </w:r>
    </w:p>
    <w:p w14:paraId="3B503C68" w14:textId="7B151377" w:rsidR="00FB0FF8" w:rsidRDefault="00142D07" w:rsidP="008706F5">
      <w:pPr>
        <w:pStyle w:val="BodyText"/>
        <w:rPr>
          <w:highlight w:val="yellow"/>
        </w:rPr>
      </w:pPr>
      <w:r w:rsidRPr="005A6899">
        <w:t xml:space="preserve">The construction of the Proposed </w:t>
      </w:r>
      <w:r w:rsidR="006A048F" w:rsidRPr="005A6899">
        <w:t xml:space="preserve">Development is anticipated to generate </w:t>
      </w:r>
      <w:r w:rsidR="00526ED4">
        <w:t xml:space="preserve">approximately </w:t>
      </w:r>
      <w:r w:rsidR="004D7A88" w:rsidRPr="005A6899">
        <w:t>9,728</w:t>
      </w:r>
      <w:r w:rsidR="00BF2DAA" w:rsidRPr="005A6899">
        <w:t xml:space="preserve"> m</w:t>
      </w:r>
      <w:r w:rsidR="00BF2DAA" w:rsidRPr="005A6899">
        <w:rPr>
          <w:vertAlign w:val="superscript"/>
        </w:rPr>
        <w:t>3</w:t>
      </w:r>
      <w:r w:rsidR="00BF2DAA" w:rsidRPr="005A6899">
        <w:t xml:space="preserve"> </w:t>
      </w:r>
      <w:r w:rsidR="00E60AC4" w:rsidRPr="005A6899">
        <w:t>(</w:t>
      </w:r>
      <w:r w:rsidR="00526ED4">
        <w:t xml:space="preserve">approximately </w:t>
      </w:r>
      <w:r w:rsidR="00E60AC4" w:rsidRPr="005A6899">
        <w:t xml:space="preserve">3,113 </w:t>
      </w:r>
      <w:r w:rsidR="00151399" w:rsidRPr="005A6899">
        <w:t>t</w:t>
      </w:r>
      <w:r w:rsidR="00E60AC4" w:rsidRPr="005A6899">
        <w:t xml:space="preserve">onnes based on </w:t>
      </w:r>
      <w:r w:rsidR="00151399" w:rsidRPr="005A6899">
        <w:t>waste density of 0.32 tonnes per m</w:t>
      </w:r>
      <w:r w:rsidR="00151399" w:rsidRPr="005A6899">
        <w:rPr>
          <w:vertAlign w:val="superscript"/>
        </w:rPr>
        <w:t>3</w:t>
      </w:r>
      <w:r w:rsidR="00151399" w:rsidRPr="005A6899">
        <w:t>)</w:t>
      </w:r>
      <w:r w:rsidR="002A3419">
        <w:t xml:space="preserve"> (WRAP</w:t>
      </w:r>
      <w:r w:rsidR="00094CE2">
        <w:t xml:space="preserve"> Waste </w:t>
      </w:r>
      <w:r w:rsidR="00FF16C6">
        <w:t>Volume to Mass Conversion Factors,</w:t>
      </w:r>
      <w:r w:rsidR="002A3419">
        <w:t xml:space="preserve"> </w:t>
      </w:r>
      <w:r w:rsidR="00036486">
        <w:t>2014)</w:t>
      </w:r>
      <w:r w:rsidR="00151399" w:rsidRPr="005A6899">
        <w:t xml:space="preserve"> </w:t>
      </w:r>
      <w:r w:rsidR="006A048F" w:rsidRPr="005A6899">
        <w:t>of construction waste</w:t>
      </w:r>
      <w:r w:rsidR="009E5C11" w:rsidRPr="005A6899">
        <w:t xml:space="preserve"> </w:t>
      </w:r>
      <w:r w:rsidR="004D7A88" w:rsidRPr="005A6899">
        <w:t xml:space="preserve">and </w:t>
      </w:r>
      <w:r w:rsidR="00526ED4">
        <w:t xml:space="preserve">approximately </w:t>
      </w:r>
      <w:r w:rsidR="00BF2DAA" w:rsidRPr="005A6899">
        <w:t xml:space="preserve">37,083 </w:t>
      </w:r>
      <w:r w:rsidR="009E5C11" w:rsidRPr="005A6899">
        <w:t>m</w:t>
      </w:r>
      <w:r w:rsidR="009E5C11" w:rsidRPr="005A6899">
        <w:rPr>
          <w:vertAlign w:val="superscript"/>
        </w:rPr>
        <w:t>3</w:t>
      </w:r>
      <w:r w:rsidR="009E5C11" w:rsidRPr="005A6899">
        <w:t xml:space="preserve"> of excavated material. </w:t>
      </w:r>
    </w:p>
    <w:p w14:paraId="384EA89F" w14:textId="49E6CB36" w:rsidR="00DC063B" w:rsidRDefault="009E5C11" w:rsidP="008706F5">
      <w:pPr>
        <w:pStyle w:val="BodyText"/>
      </w:pPr>
      <w:r w:rsidRPr="005A6899">
        <w:t xml:space="preserve">Operation of the Proposed Development </w:t>
      </w:r>
      <w:r w:rsidR="00BB5A81" w:rsidRPr="005A6899">
        <w:t xml:space="preserve">is anticipated to generate approximately </w:t>
      </w:r>
      <w:r w:rsidR="00862C21" w:rsidRPr="005A6899">
        <w:t>24,480 litres</w:t>
      </w:r>
      <w:r w:rsidR="00BB5A81" w:rsidRPr="005A6899">
        <w:t xml:space="preserve"> of municipal waste per </w:t>
      </w:r>
      <w:r w:rsidR="00E252E4" w:rsidRPr="005A6899">
        <w:t xml:space="preserve">week, equivalent to </w:t>
      </w:r>
      <w:r w:rsidR="00A8612D">
        <w:t xml:space="preserve">approximately </w:t>
      </w:r>
      <w:r w:rsidR="00862C21" w:rsidRPr="005A6899">
        <w:t xml:space="preserve">267 </w:t>
      </w:r>
      <w:r w:rsidR="00E252E4" w:rsidRPr="005A6899">
        <w:t>tonnes per year</w:t>
      </w:r>
      <w:r w:rsidR="00862C21" w:rsidRPr="005A6899">
        <w:t xml:space="preserve"> (based on a </w:t>
      </w:r>
      <w:r w:rsidR="00055771" w:rsidRPr="005A6899">
        <w:t>waste density of 0.21 tonnes per m</w:t>
      </w:r>
      <w:r w:rsidR="00055771" w:rsidRPr="005A6899">
        <w:rPr>
          <w:vertAlign w:val="superscript"/>
        </w:rPr>
        <w:t>3</w:t>
      </w:r>
      <w:r w:rsidR="00055771" w:rsidRPr="005A6899">
        <w:t>)</w:t>
      </w:r>
      <w:r w:rsidR="00036486" w:rsidRPr="00036486">
        <w:t xml:space="preserve"> </w:t>
      </w:r>
      <w:r w:rsidR="00FF16C6" w:rsidRPr="00FF16C6">
        <w:t>(WRAP Waste Volume to Mass Conversion Factors, 2014)</w:t>
      </w:r>
      <w:r w:rsidR="00BB5A81" w:rsidRPr="005A6899">
        <w:t xml:space="preserve">. </w:t>
      </w:r>
    </w:p>
    <w:p w14:paraId="2DA7FB22" w14:textId="379EF5F0" w:rsidR="008706F5" w:rsidRDefault="008706F5" w:rsidP="00030444">
      <w:pPr>
        <w:pStyle w:val="Heading2"/>
      </w:pPr>
      <w:bookmarkStart w:id="51" w:name="_Toc238742352"/>
      <w:r>
        <w:t>Mitigation Measures</w:t>
      </w:r>
      <w:bookmarkEnd w:id="51"/>
    </w:p>
    <w:p w14:paraId="35D36775" w14:textId="2E55CF99" w:rsidR="00410ABA" w:rsidRDefault="00777DA8" w:rsidP="00DA5317">
      <w:pPr>
        <w:pStyle w:val="BodyText"/>
      </w:pPr>
      <w:r w:rsidRPr="00777DA8">
        <w:t xml:space="preserve">Waste generated by the Proposed Development will be managed in accordance with the waste hierarchy, prioritising prevention and reuse, followed by recycling and recovery, with disposal used as a last resort. Detailed measures for the </w:t>
      </w:r>
      <w:r w:rsidR="009603C5" w:rsidRPr="00777DA8">
        <w:t xml:space="preserve">Proposed Development </w:t>
      </w:r>
      <w:r w:rsidRPr="00777DA8">
        <w:t>construction and operational phases are set out in the RWMP and OWMP, respectively.</w:t>
      </w:r>
    </w:p>
    <w:p w14:paraId="3E836A24" w14:textId="77777777" w:rsidR="003776FD" w:rsidRDefault="003776FD" w:rsidP="003776FD">
      <w:pPr>
        <w:pStyle w:val="Heading3"/>
      </w:pPr>
      <w:bookmarkStart w:id="52" w:name="_Toc238742353"/>
      <w:r>
        <w:t>Construction Phase</w:t>
      </w:r>
      <w:bookmarkEnd w:id="52"/>
    </w:p>
    <w:p w14:paraId="5186D990" w14:textId="2A3E7044" w:rsidR="00486FB4" w:rsidRDefault="00B36BAC" w:rsidP="00E228C5">
      <w:pPr>
        <w:pStyle w:val="BodyText"/>
        <w:keepNext/>
        <w:rPr>
          <w:noProof/>
        </w:rPr>
      </w:pPr>
      <w:r w:rsidRPr="00B36BAC">
        <w:t xml:space="preserve">A Resource and Waste Management Plan (RWMP) has been prepared for the Proposed Development and is provided in </w:t>
      </w:r>
      <w:r w:rsidRPr="00E36C70">
        <w:rPr>
          <w:b/>
          <w:bCs/>
        </w:rPr>
        <w:t>Appendix 17-1</w:t>
      </w:r>
      <w:r w:rsidRPr="00074281">
        <w:t>. The RWMP</w:t>
      </w:r>
      <w:r w:rsidRPr="004670E1">
        <w:t xml:space="preserve"> has been</w:t>
      </w:r>
      <w:r w:rsidRPr="00B36BAC">
        <w:t xml:space="preserve"> prepared in accordance with the EPA's Best Practice Guidelines for the Preparation of Resource &amp; Waste Management Plans for Construction &amp; Demolition </w:t>
      </w:r>
      <w:r w:rsidRPr="00B36BAC">
        <w:lastRenderedPageBreak/>
        <w:t>Projects (2021) and sets out the measures for the prevention and management of construction waste and excavated materials</w:t>
      </w:r>
      <w:r w:rsidR="002549EE" w:rsidRPr="002549EE">
        <w:t>.</w:t>
      </w:r>
    </w:p>
    <w:p w14:paraId="24A9EDD0" w14:textId="3CB3D12A" w:rsidR="004E40FA" w:rsidRDefault="004E40FA" w:rsidP="00E228C5">
      <w:pPr>
        <w:pStyle w:val="BodyText"/>
        <w:keepNext/>
      </w:pPr>
      <w:r w:rsidRPr="004E40FA">
        <w:t>Construction waste and materials will be managed in accordance with the waste hierarchy, with priority given to the prevention and reduction of waste generation, followed by reuse, recycling and recovery, where suitable and practicable. Measures identified in the RWMP include the efficient use of materials, off-site prefabrication where feasible, segregation of waste streams, reuse of suitable excavated materials, and identification of appropriate reuse, recycling, recovery or disposal routes. The estimated quantities of construction waste and excavated materials, together with their anticipated management routes, are presented in the RWMP.</w:t>
      </w:r>
    </w:p>
    <w:p w14:paraId="79458677" w14:textId="77777777" w:rsidR="00D321D3" w:rsidRDefault="00D321D3" w:rsidP="00D321D3">
      <w:pPr>
        <w:pStyle w:val="BodyText"/>
        <w:keepNext/>
      </w:pPr>
      <w:r w:rsidRPr="001466CD">
        <w:rPr>
          <w:noProof/>
        </w:rPr>
        <w:drawing>
          <wp:inline distT="0" distB="0" distL="0" distR="0" wp14:anchorId="0CF79C25" wp14:editId="122DF868">
            <wp:extent cx="3048425" cy="3439005"/>
            <wp:effectExtent l="0" t="0" r="0" b="9525"/>
            <wp:docPr id="1574273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73346" name=""/>
                    <pic:cNvPicPr/>
                  </pic:nvPicPr>
                  <pic:blipFill>
                    <a:blip r:embed="rId25"/>
                    <a:stretch>
                      <a:fillRect/>
                    </a:stretch>
                  </pic:blipFill>
                  <pic:spPr>
                    <a:xfrm>
                      <a:off x="0" y="0"/>
                      <a:ext cx="3048425" cy="3439005"/>
                    </a:xfrm>
                    <a:prstGeom prst="rect">
                      <a:avLst/>
                    </a:prstGeom>
                  </pic:spPr>
                </pic:pic>
              </a:graphicData>
            </a:graphic>
          </wp:inline>
        </w:drawing>
      </w:r>
    </w:p>
    <w:p w14:paraId="7B44798A" w14:textId="4FD47309" w:rsidR="00D321D3" w:rsidRDefault="00D321D3" w:rsidP="00D321D3">
      <w:pPr>
        <w:pStyle w:val="Caption"/>
      </w:pPr>
      <w:bookmarkStart w:id="53" w:name="_Ref238741348"/>
      <w:r>
        <w:t xml:space="preserve">Plate </w:t>
      </w:r>
      <w:r>
        <w:fldChar w:fldCharType="begin"/>
      </w:r>
      <w:r>
        <w:instrText>STYLEREF 1 \s</w:instrText>
      </w:r>
      <w:r>
        <w:fldChar w:fldCharType="separate"/>
      </w:r>
      <w:r>
        <w:rPr>
          <w:noProof/>
        </w:rPr>
        <w:t>17</w:t>
      </w:r>
      <w:r>
        <w:fldChar w:fldCharType="end"/>
      </w:r>
      <w:r>
        <w:noBreakHyphen/>
      </w:r>
      <w:r>
        <w:fldChar w:fldCharType="begin"/>
      </w:r>
      <w:r>
        <w:instrText>SEQ Plate \* ARABIC \s 1</w:instrText>
      </w:r>
      <w:r>
        <w:fldChar w:fldCharType="separate"/>
      </w:r>
      <w:r>
        <w:rPr>
          <w:noProof/>
        </w:rPr>
        <w:t>1</w:t>
      </w:r>
      <w:r>
        <w:fldChar w:fldCharType="end"/>
      </w:r>
      <w:bookmarkEnd w:id="53"/>
      <w:r w:rsidR="00962840">
        <w:t>:</w:t>
      </w:r>
      <w:r>
        <w:t xml:space="preserve"> </w:t>
      </w:r>
      <w:r w:rsidRPr="003A492C">
        <w:t>The Waste Hierarchy</w:t>
      </w:r>
    </w:p>
    <w:p w14:paraId="4597BF72" w14:textId="288A801E" w:rsidR="00F662F8" w:rsidRDefault="00F662F8" w:rsidP="00F662F8">
      <w:pPr>
        <w:pStyle w:val="BodyText"/>
        <w:keepNext/>
      </w:pPr>
      <w:r>
        <w:t xml:space="preserve">Prior to the commencement of </w:t>
      </w:r>
      <w:r w:rsidR="00342B2F" w:rsidRPr="00777DA8">
        <w:t xml:space="preserve">Proposed Development </w:t>
      </w:r>
      <w:r>
        <w:t xml:space="preserve">construction, the Contractor will prepare and implement a Contractor's RWMP, having regard to the RWMP provided in </w:t>
      </w:r>
      <w:r w:rsidRPr="00F662F8">
        <w:rPr>
          <w:b/>
          <w:bCs/>
        </w:rPr>
        <w:t>Appendix 17-1</w:t>
      </w:r>
      <w:r>
        <w:t xml:space="preserve"> and the EPA (2021) Guidelines. The Contractor's RWMP will be maintained as a live document throughout the construction phase and will include procedures for monitoring, recording and managing waste and material arisings and their respective management routes.</w:t>
      </w:r>
    </w:p>
    <w:p w14:paraId="20FCD775" w14:textId="15DCFF2A" w:rsidR="00F662F8" w:rsidRDefault="00F662F8" w:rsidP="00F662F8">
      <w:pPr>
        <w:pStyle w:val="BodyText"/>
        <w:keepNext/>
      </w:pPr>
      <w:r>
        <w:t>Opportunities for the prevention, reuse, recycling and recovery of construction materials, including excavated material, will be identified and implemented where suitable and practicable. Where excavated material is proposed for beneficial use as a by-product and the applicable regulatory requirements are satisfied, the relevant Article 27 notification requirements will be followed.</w:t>
      </w:r>
    </w:p>
    <w:p w14:paraId="3B1D80EB" w14:textId="04BEDA13" w:rsidR="001124D5" w:rsidRPr="00DC7936" w:rsidRDefault="00FC23B4" w:rsidP="001124D5">
      <w:pPr>
        <w:pStyle w:val="Heading3"/>
      </w:pPr>
      <w:bookmarkStart w:id="54" w:name="_Toc238742354"/>
      <w:r>
        <w:t xml:space="preserve"> </w:t>
      </w:r>
      <w:r w:rsidR="001124D5">
        <w:t>Operational Phase</w:t>
      </w:r>
      <w:bookmarkEnd w:id="54"/>
    </w:p>
    <w:p w14:paraId="74B2E2CB" w14:textId="77777777" w:rsidR="00970DA8" w:rsidRDefault="00970DA8" w:rsidP="00970DA8">
      <w:pPr>
        <w:pStyle w:val="BodyText"/>
      </w:pPr>
      <w:bookmarkStart w:id="55" w:name="Text_DocumentCopies"/>
      <w:r>
        <w:t xml:space="preserve">An Operational Waste Management Plan (OWMP) has been prepared for the Proposed Development and is provided in </w:t>
      </w:r>
      <w:r w:rsidRPr="00970DA8">
        <w:rPr>
          <w:b/>
          <w:bCs/>
        </w:rPr>
        <w:t xml:space="preserve">Appendix 17-2. </w:t>
      </w:r>
      <w:r w:rsidRPr="00970DA8">
        <w:t>The OWMP</w:t>
      </w:r>
      <w:r>
        <w:t xml:space="preserve"> sets out the proposed arrangements for the segregation, storage, management and collection of operational waste, including residual, recyclable, food and bulky waste streams.</w:t>
      </w:r>
    </w:p>
    <w:p w14:paraId="42452BDF" w14:textId="507DEDAC" w:rsidR="00CC1747" w:rsidRDefault="00970DA8" w:rsidP="00970DA8">
      <w:pPr>
        <w:pStyle w:val="BodyText"/>
      </w:pPr>
      <w:r>
        <w:t>The OWMP identifies the operational waste storage requirements for the residential development and describes the proposed waste storage and collection arrangements. Plans identifying the locations and layouts of the proposed waste storage areas are also provided within the OWMP.</w:t>
      </w:r>
      <w:r w:rsidR="00731A53">
        <w:t xml:space="preserve"> </w:t>
      </w:r>
    </w:p>
    <w:bookmarkEnd w:id="55"/>
    <w:p w14:paraId="31B2634B" w14:textId="435F34C3" w:rsidR="0080324C" w:rsidRDefault="00C932BA" w:rsidP="00074281">
      <w:pPr>
        <w:pStyle w:val="Heading1"/>
        <w:numPr>
          <w:ilvl w:val="0"/>
          <w:numId w:val="0"/>
        </w:numPr>
        <w:ind w:left="850" w:hanging="850"/>
      </w:pPr>
      <w:r w:rsidRPr="008B05F5">
        <w:rPr>
          <w:noProof/>
        </w:rPr>
        <w:lastRenderedPageBreak/>
        <w:drawing>
          <wp:anchor distT="0" distB="0" distL="114300" distR="114300" simplePos="0" relativeHeight="251662336"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4144"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5696533C" id="BackCoverBlue" o:spid="_x0000_s1026" style="position:absolute;margin-left:.15pt;margin-top:1.1pt;width:594.8pt;height:817.8pt;z-index:-251662336;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49"/>
    </w:p>
    <w:sectPr w:rsidR="0080324C" w:rsidSect="001B4846">
      <w:headerReference w:type="default" r:id="rId28"/>
      <w:footerReference w:type="default" r:id="rId29"/>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8132" w14:textId="77777777" w:rsidR="00E45591" w:rsidRDefault="00E45591" w:rsidP="00253171">
      <w:pPr>
        <w:spacing w:line="240" w:lineRule="auto"/>
      </w:pPr>
      <w:r>
        <w:separator/>
      </w:r>
    </w:p>
  </w:endnote>
  <w:endnote w:type="continuationSeparator" w:id="0">
    <w:p w14:paraId="37DB2121" w14:textId="77777777" w:rsidR="00E45591" w:rsidRDefault="00E45591"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FC45" w14:textId="77777777" w:rsidR="001D06F0" w:rsidRDefault="001D0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B32C" w14:textId="77777777" w:rsidR="001D06F0" w:rsidRDefault="001D0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93D79" w14:textId="77777777" w:rsidR="001D06F0" w:rsidRDefault="001D06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00D20D6A"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64F9B917"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AF488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AF488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0B3F26B0"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5F3B2DAD"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45868F9F"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889FC" w14:textId="77777777" w:rsidR="00E45591" w:rsidRPr="00253171" w:rsidRDefault="00E45591"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30D26C2B" w14:textId="77777777" w:rsidR="00E45591" w:rsidRPr="00253171" w:rsidRDefault="00E45591"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00C33" w14:textId="77777777" w:rsidR="001D06F0" w:rsidRDefault="001D0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6348" w14:textId="77777777" w:rsidR="001D06F0" w:rsidRDefault="001D06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53F7" w14:textId="77777777" w:rsidR="001D06F0" w:rsidRDefault="001D06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42CA4D1F" w:rsidR="00CF237B" w:rsidRPr="0087529F" w:rsidRDefault="004B5928">
          <w:pPr>
            <w:pStyle w:val="Header"/>
          </w:pPr>
          <w:r>
            <w:t>Rathcoole Housing Development</w:t>
          </w:r>
        </w:p>
      </w:tc>
      <w:tc>
        <w:tcPr>
          <w:tcW w:w="3060" w:type="dxa"/>
        </w:tcPr>
        <w:p w14:paraId="3B8CF235" w14:textId="070EE23E" w:rsidR="00566185" w:rsidRPr="0087529F" w:rsidRDefault="00AF4882"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49D6B3C3" w:rsidR="00566185" w:rsidRPr="0087529F" w:rsidRDefault="004B5928" w:rsidP="00566185">
          <w:pPr>
            <w:pStyle w:val="Header"/>
            <w:jc w:val="right"/>
          </w:pPr>
          <w:r>
            <w:t xml:space="preserve">Chapter </w:t>
          </w:r>
          <w:r w:rsidR="00BD70C2">
            <w:t>17</w:t>
          </w:r>
          <w:r w:rsidR="00F93A97">
            <w:t xml:space="preserve">: </w:t>
          </w:r>
          <w:r w:rsidR="00BD70C2">
            <w:t>Waste</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29CCDB70" w14:textId="77777777" w:rsidR="00081CB3" w:rsidRPr="0087529F" w:rsidRDefault="00566185" w:rsidP="00566185">
          <w:pPr>
            <w:pStyle w:val="Header"/>
            <w:jc w:val="right"/>
          </w:pPr>
          <w:r w:rsidRPr="0087529F">
            <w:instrText xml:space="preserve">" </w:instrText>
          </w:r>
          <w:r w:rsidRPr="0087529F">
            <w:fldChar w:fldCharType="separate"/>
          </w:r>
        </w:p>
        <w:p w14:paraId="4E389E98" w14:textId="4F42C854"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5B67EBF4" w14:textId="6B482C52"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2721201D" w14:textId="77777777" w:rsidR="00CF237B" w:rsidRPr="0087529F" w:rsidRDefault="00CF23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544A1459" w14:textId="1AEEEE45" w:rsidR="00B65176" w:rsidRDefault="00AF4882" w:rsidP="00B65176">
          <w:pPr>
            <w:pStyle w:val="Header"/>
            <w:jc w:val="right"/>
          </w:pPr>
          <w:fldSimple w:instr="DOCPROPERTY  HeaderClient \* MERGEFORMAT">
            <w:r>
              <w:t xml:space="preserve"> </w:t>
            </w:r>
          </w:fldSimple>
          <w:r w:rsidR="00B65176">
            <w:t xml:space="preserve"> Environmental Impact Assessment Report</w:t>
          </w:r>
        </w:p>
        <w:p w14:paraId="38FB7F30" w14:textId="402403DE" w:rsidR="00B65176" w:rsidRPr="0087529F" w:rsidRDefault="00B65176" w:rsidP="00B65176">
          <w:pPr>
            <w:pStyle w:val="Header"/>
            <w:jc w:val="right"/>
          </w:pPr>
          <w:r>
            <w:t xml:space="preserve">Chapter </w:t>
          </w:r>
          <w:r w:rsidR="00967202">
            <w:t>17</w:t>
          </w:r>
          <w:r w:rsidR="00F93A97">
            <w:t xml:space="preserve">: </w:t>
          </w:r>
          <w:r w:rsidR="00967202">
            <w:t>Waste</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51E14F7" w14:textId="77777777" w:rsidR="00081CB3" w:rsidRPr="0087529F" w:rsidRDefault="00B65176" w:rsidP="00B65176">
          <w:pPr>
            <w:pStyle w:val="Header"/>
            <w:jc w:val="right"/>
          </w:pPr>
          <w:r w:rsidRPr="0087529F">
            <w:instrText xml:space="preserve">" </w:instrText>
          </w:r>
          <w:r w:rsidRPr="0087529F">
            <w:fldChar w:fldCharType="separate"/>
          </w:r>
        </w:p>
        <w:p w14:paraId="0BFBCF61" w14:textId="134A0D5A"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0CBDFAB8" w14:textId="77777777" w:rsidR="00081CB3" w:rsidRPr="0087529F" w:rsidRDefault="00566185" w:rsidP="00B65176">
          <w:pPr>
            <w:pStyle w:val="Header"/>
            <w:jc w:val="right"/>
          </w:pPr>
          <w:r w:rsidRPr="0087529F">
            <w:instrText xml:space="preserve">" </w:instrText>
          </w:r>
          <w:r w:rsidRPr="0087529F">
            <w:fldChar w:fldCharType="separate"/>
          </w:r>
        </w:p>
        <w:p w14:paraId="42A85831" w14:textId="0292DC3B"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6199D361"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2D4E392"/>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3A5333BD"/>
    <w:multiLevelType w:val="multilevel"/>
    <w:tmpl w:val="027CBD86"/>
    <w:lvl w:ilvl="0">
      <w:start w:val="17"/>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2"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13"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4" w15:restartNumberingAfterBreak="0">
    <w:nsid w:val="4D0C0132"/>
    <w:multiLevelType w:val="multilevel"/>
    <w:tmpl w:val="0809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7"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8"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19"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20"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21"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2"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3"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24"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15"/>
  </w:num>
  <w:num w:numId="4" w16cid:durableId="2025135039">
    <w:abstractNumId w:val="13"/>
  </w:num>
  <w:num w:numId="5" w16cid:durableId="580794723">
    <w:abstractNumId w:val="24"/>
  </w:num>
  <w:num w:numId="6" w16cid:durableId="639068601">
    <w:abstractNumId w:val="17"/>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7"/>
  </w:num>
  <w:num w:numId="12" w16cid:durableId="1174340146">
    <w:abstractNumId w:val="8"/>
  </w:num>
  <w:num w:numId="13" w16cid:durableId="159004624">
    <w:abstractNumId w:val="22"/>
  </w:num>
  <w:num w:numId="14" w16cid:durableId="91972502">
    <w:abstractNumId w:val="21"/>
  </w:num>
  <w:num w:numId="15" w16cid:durableId="2116359737">
    <w:abstractNumId w:val="10"/>
  </w:num>
  <w:num w:numId="16" w16cid:durableId="1826043905">
    <w:abstractNumId w:val="16"/>
  </w:num>
  <w:num w:numId="17" w16cid:durableId="2117095775">
    <w:abstractNumId w:val="9"/>
  </w:num>
  <w:num w:numId="18" w16cid:durableId="28721247">
    <w:abstractNumId w:val="11"/>
  </w:num>
  <w:num w:numId="19" w16cid:durableId="1820920233">
    <w:abstractNumId w:val="19"/>
  </w:num>
  <w:num w:numId="20" w16cid:durableId="59211129">
    <w:abstractNumId w:val="23"/>
  </w:num>
  <w:num w:numId="21" w16cid:durableId="218981434">
    <w:abstractNumId w:val="20"/>
  </w:num>
  <w:num w:numId="22" w16cid:durableId="437870948">
    <w:abstractNumId w:val="12"/>
  </w:num>
  <w:num w:numId="23" w16cid:durableId="2092920578">
    <w:abstractNumId w:val="11"/>
  </w:num>
  <w:num w:numId="24" w16cid:durableId="1296568830">
    <w:abstractNumId w:val="14"/>
  </w:num>
  <w:num w:numId="25" w16cid:durableId="744374784">
    <w:abstractNumId w:val="11"/>
  </w:num>
  <w:num w:numId="26" w16cid:durableId="344597406">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1923305">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1019073">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333597">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6545567">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5556717">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8351687">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3BAF"/>
    <w:rsid w:val="00004730"/>
    <w:rsid w:val="0000567F"/>
    <w:rsid w:val="00005796"/>
    <w:rsid w:val="00011B0A"/>
    <w:rsid w:val="00012A6F"/>
    <w:rsid w:val="000144E9"/>
    <w:rsid w:val="00016970"/>
    <w:rsid w:val="0001766E"/>
    <w:rsid w:val="00022579"/>
    <w:rsid w:val="00022D23"/>
    <w:rsid w:val="00023F39"/>
    <w:rsid w:val="00027303"/>
    <w:rsid w:val="00030444"/>
    <w:rsid w:val="00030736"/>
    <w:rsid w:val="0003139A"/>
    <w:rsid w:val="0003173A"/>
    <w:rsid w:val="0003297A"/>
    <w:rsid w:val="00036486"/>
    <w:rsid w:val="000364E3"/>
    <w:rsid w:val="00036E83"/>
    <w:rsid w:val="0004726B"/>
    <w:rsid w:val="00050057"/>
    <w:rsid w:val="0005363D"/>
    <w:rsid w:val="000537D2"/>
    <w:rsid w:val="00053F18"/>
    <w:rsid w:val="00055771"/>
    <w:rsid w:val="0005776B"/>
    <w:rsid w:val="0005782B"/>
    <w:rsid w:val="000614B4"/>
    <w:rsid w:val="00062EC2"/>
    <w:rsid w:val="00064B97"/>
    <w:rsid w:val="000652F7"/>
    <w:rsid w:val="00065862"/>
    <w:rsid w:val="000663FA"/>
    <w:rsid w:val="00066A8B"/>
    <w:rsid w:val="00067457"/>
    <w:rsid w:val="00070695"/>
    <w:rsid w:val="00074281"/>
    <w:rsid w:val="00075EF0"/>
    <w:rsid w:val="0008106E"/>
    <w:rsid w:val="00081CB3"/>
    <w:rsid w:val="00082023"/>
    <w:rsid w:val="00082797"/>
    <w:rsid w:val="00083354"/>
    <w:rsid w:val="00083969"/>
    <w:rsid w:val="000840C5"/>
    <w:rsid w:val="0008533E"/>
    <w:rsid w:val="00086A8C"/>
    <w:rsid w:val="0009153B"/>
    <w:rsid w:val="00093103"/>
    <w:rsid w:val="000941FF"/>
    <w:rsid w:val="00094484"/>
    <w:rsid w:val="00094B81"/>
    <w:rsid w:val="00094CE2"/>
    <w:rsid w:val="00095E83"/>
    <w:rsid w:val="0009611E"/>
    <w:rsid w:val="000978C8"/>
    <w:rsid w:val="000A14DC"/>
    <w:rsid w:val="000A263D"/>
    <w:rsid w:val="000A2D0C"/>
    <w:rsid w:val="000A5E31"/>
    <w:rsid w:val="000A659A"/>
    <w:rsid w:val="000A6A13"/>
    <w:rsid w:val="000A6A1B"/>
    <w:rsid w:val="000B28E6"/>
    <w:rsid w:val="000B353A"/>
    <w:rsid w:val="000B515A"/>
    <w:rsid w:val="000B6940"/>
    <w:rsid w:val="000B73C5"/>
    <w:rsid w:val="000C014C"/>
    <w:rsid w:val="000C0D5A"/>
    <w:rsid w:val="000C2F25"/>
    <w:rsid w:val="000C3175"/>
    <w:rsid w:val="000C334B"/>
    <w:rsid w:val="000C3C1D"/>
    <w:rsid w:val="000C51C8"/>
    <w:rsid w:val="000C6D3B"/>
    <w:rsid w:val="000C7D15"/>
    <w:rsid w:val="000C7DA6"/>
    <w:rsid w:val="000D13AF"/>
    <w:rsid w:val="000D60E3"/>
    <w:rsid w:val="000D7546"/>
    <w:rsid w:val="000D7939"/>
    <w:rsid w:val="000E4587"/>
    <w:rsid w:val="000F0027"/>
    <w:rsid w:val="000F22FF"/>
    <w:rsid w:val="000F2C08"/>
    <w:rsid w:val="000F4ABC"/>
    <w:rsid w:val="000F5328"/>
    <w:rsid w:val="000F66C9"/>
    <w:rsid w:val="00101CCE"/>
    <w:rsid w:val="0010409E"/>
    <w:rsid w:val="0010715A"/>
    <w:rsid w:val="00110478"/>
    <w:rsid w:val="001110EA"/>
    <w:rsid w:val="00111E5B"/>
    <w:rsid w:val="001124D5"/>
    <w:rsid w:val="00112827"/>
    <w:rsid w:val="00113896"/>
    <w:rsid w:val="00115CA4"/>
    <w:rsid w:val="0012093B"/>
    <w:rsid w:val="0012660E"/>
    <w:rsid w:val="0012697D"/>
    <w:rsid w:val="00126E75"/>
    <w:rsid w:val="0012700E"/>
    <w:rsid w:val="00127AF4"/>
    <w:rsid w:val="00130B1A"/>
    <w:rsid w:val="00130B8C"/>
    <w:rsid w:val="001315BF"/>
    <w:rsid w:val="00132860"/>
    <w:rsid w:val="00133853"/>
    <w:rsid w:val="001343B0"/>
    <w:rsid w:val="00134992"/>
    <w:rsid w:val="00135D79"/>
    <w:rsid w:val="00136AA6"/>
    <w:rsid w:val="00136C29"/>
    <w:rsid w:val="00137944"/>
    <w:rsid w:val="001408A2"/>
    <w:rsid w:val="0014212F"/>
    <w:rsid w:val="00142136"/>
    <w:rsid w:val="00142D07"/>
    <w:rsid w:val="001430F2"/>
    <w:rsid w:val="00143D54"/>
    <w:rsid w:val="00144B71"/>
    <w:rsid w:val="001453AD"/>
    <w:rsid w:val="00145502"/>
    <w:rsid w:val="00145561"/>
    <w:rsid w:val="0014571E"/>
    <w:rsid w:val="001466CD"/>
    <w:rsid w:val="00150531"/>
    <w:rsid w:val="00151399"/>
    <w:rsid w:val="001535D0"/>
    <w:rsid w:val="0015364A"/>
    <w:rsid w:val="0015562D"/>
    <w:rsid w:val="001600DD"/>
    <w:rsid w:val="001603A5"/>
    <w:rsid w:val="0016369A"/>
    <w:rsid w:val="00164CB2"/>
    <w:rsid w:val="00166D71"/>
    <w:rsid w:val="00171125"/>
    <w:rsid w:val="0017116A"/>
    <w:rsid w:val="001750DB"/>
    <w:rsid w:val="00177077"/>
    <w:rsid w:val="00177C13"/>
    <w:rsid w:val="00177DEA"/>
    <w:rsid w:val="00180E71"/>
    <w:rsid w:val="0018100D"/>
    <w:rsid w:val="0018305D"/>
    <w:rsid w:val="001855B4"/>
    <w:rsid w:val="00186090"/>
    <w:rsid w:val="00186702"/>
    <w:rsid w:val="0018772B"/>
    <w:rsid w:val="00187A4E"/>
    <w:rsid w:val="00190CDA"/>
    <w:rsid w:val="001920F8"/>
    <w:rsid w:val="0019259D"/>
    <w:rsid w:val="001928BC"/>
    <w:rsid w:val="00193189"/>
    <w:rsid w:val="001937F2"/>
    <w:rsid w:val="00193855"/>
    <w:rsid w:val="00193A2F"/>
    <w:rsid w:val="00195779"/>
    <w:rsid w:val="00196E20"/>
    <w:rsid w:val="001A11B6"/>
    <w:rsid w:val="001A19B4"/>
    <w:rsid w:val="001A1F61"/>
    <w:rsid w:val="001A52C9"/>
    <w:rsid w:val="001A52DD"/>
    <w:rsid w:val="001A63FE"/>
    <w:rsid w:val="001A793E"/>
    <w:rsid w:val="001B143D"/>
    <w:rsid w:val="001B31D4"/>
    <w:rsid w:val="001B4846"/>
    <w:rsid w:val="001B4FB9"/>
    <w:rsid w:val="001C07AF"/>
    <w:rsid w:val="001C2925"/>
    <w:rsid w:val="001C2BC0"/>
    <w:rsid w:val="001C3018"/>
    <w:rsid w:val="001C33CA"/>
    <w:rsid w:val="001C4634"/>
    <w:rsid w:val="001C5F36"/>
    <w:rsid w:val="001C60EF"/>
    <w:rsid w:val="001C6706"/>
    <w:rsid w:val="001C7D04"/>
    <w:rsid w:val="001D00AE"/>
    <w:rsid w:val="001D0498"/>
    <w:rsid w:val="001D06F0"/>
    <w:rsid w:val="001D107E"/>
    <w:rsid w:val="001D1299"/>
    <w:rsid w:val="001D1452"/>
    <w:rsid w:val="001D150B"/>
    <w:rsid w:val="001D1850"/>
    <w:rsid w:val="001D33BC"/>
    <w:rsid w:val="001D4967"/>
    <w:rsid w:val="001D499A"/>
    <w:rsid w:val="001D58FE"/>
    <w:rsid w:val="001E029A"/>
    <w:rsid w:val="001E1717"/>
    <w:rsid w:val="001E1DB1"/>
    <w:rsid w:val="001E22A7"/>
    <w:rsid w:val="001E3048"/>
    <w:rsid w:val="001E562D"/>
    <w:rsid w:val="001E75F0"/>
    <w:rsid w:val="001F013F"/>
    <w:rsid w:val="001F0526"/>
    <w:rsid w:val="001F142A"/>
    <w:rsid w:val="001F1634"/>
    <w:rsid w:val="001F32CB"/>
    <w:rsid w:val="001F34A3"/>
    <w:rsid w:val="001F4214"/>
    <w:rsid w:val="001F58F7"/>
    <w:rsid w:val="001F5E46"/>
    <w:rsid w:val="00200613"/>
    <w:rsid w:val="00201FD5"/>
    <w:rsid w:val="002024D6"/>
    <w:rsid w:val="00202D00"/>
    <w:rsid w:val="00203182"/>
    <w:rsid w:val="00203A4A"/>
    <w:rsid w:val="00204146"/>
    <w:rsid w:val="002122AA"/>
    <w:rsid w:val="00213392"/>
    <w:rsid w:val="002134B0"/>
    <w:rsid w:val="00214171"/>
    <w:rsid w:val="002147C0"/>
    <w:rsid w:val="0021591F"/>
    <w:rsid w:val="00215A8B"/>
    <w:rsid w:val="00215FCC"/>
    <w:rsid w:val="00216F12"/>
    <w:rsid w:val="00220286"/>
    <w:rsid w:val="00221B56"/>
    <w:rsid w:val="002222DB"/>
    <w:rsid w:val="0022472C"/>
    <w:rsid w:val="002247D7"/>
    <w:rsid w:val="002253D6"/>
    <w:rsid w:val="00226F2C"/>
    <w:rsid w:val="00230A71"/>
    <w:rsid w:val="00230B38"/>
    <w:rsid w:val="00231289"/>
    <w:rsid w:val="00231993"/>
    <w:rsid w:val="002340CC"/>
    <w:rsid w:val="0023749B"/>
    <w:rsid w:val="00237852"/>
    <w:rsid w:val="002402D4"/>
    <w:rsid w:val="00241364"/>
    <w:rsid w:val="00241941"/>
    <w:rsid w:val="00241BAD"/>
    <w:rsid w:val="0024247B"/>
    <w:rsid w:val="00242515"/>
    <w:rsid w:val="00244809"/>
    <w:rsid w:val="00245043"/>
    <w:rsid w:val="00245426"/>
    <w:rsid w:val="00247AB2"/>
    <w:rsid w:val="00252C7F"/>
    <w:rsid w:val="00253171"/>
    <w:rsid w:val="002549EE"/>
    <w:rsid w:val="00254EC8"/>
    <w:rsid w:val="00255930"/>
    <w:rsid w:val="0025616F"/>
    <w:rsid w:val="00257B6D"/>
    <w:rsid w:val="002603F2"/>
    <w:rsid w:val="002609AD"/>
    <w:rsid w:val="00262F8B"/>
    <w:rsid w:val="00263F55"/>
    <w:rsid w:val="0026432C"/>
    <w:rsid w:val="00267056"/>
    <w:rsid w:val="00270E14"/>
    <w:rsid w:val="002740A7"/>
    <w:rsid w:val="002741BD"/>
    <w:rsid w:val="002762F6"/>
    <w:rsid w:val="00276A60"/>
    <w:rsid w:val="002770A0"/>
    <w:rsid w:val="00277FF1"/>
    <w:rsid w:val="0028145A"/>
    <w:rsid w:val="002819C8"/>
    <w:rsid w:val="00281B19"/>
    <w:rsid w:val="00283697"/>
    <w:rsid w:val="00284C82"/>
    <w:rsid w:val="00286707"/>
    <w:rsid w:val="00292670"/>
    <w:rsid w:val="00292A59"/>
    <w:rsid w:val="00292BCA"/>
    <w:rsid w:val="00293C45"/>
    <w:rsid w:val="00294CEA"/>
    <w:rsid w:val="00295FA7"/>
    <w:rsid w:val="002962DA"/>
    <w:rsid w:val="002A1934"/>
    <w:rsid w:val="002A3419"/>
    <w:rsid w:val="002A6A12"/>
    <w:rsid w:val="002A7CB9"/>
    <w:rsid w:val="002B1CCC"/>
    <w:rsid w:val="002B1D7D"/>
    <w:rsid w:val="002B26BA"/>
    <w:rsid w:val="002B2F8D"/>
    <w:rsid w:val="002B4677"/>
    <w:rsid w:val="002B5A8F"/>
    <w:rsid w:val="002B6CFB"/>
    <w:rsid w:val="002C407D"/>
    <w:rsid w:val="002C40AE"/>
    <w:rsid w:val="002C4B35"/>
    <w:rsid w:val="002C5B28"/>
    <w:rsid w:val="002C646C"/>
    <w:rsid w:val="002C7295"/>
    <w:rsid w:val="002C77CB"/>
    <w:rsid w:val="002C78EC"/>
    <w:rsid w:val="002C7E48"/>
    <w:rsid w:val="002D1696"/>
    <w:rsid w:val="002D1969"/>
    <w:rsid w:val="002D1F63"/>
    <w:rsid w:val="002D45C8"/>
    <w:rsid w:val="002D51B3"/>
    <w:rsid w:val="002D6FD9"/>
    <w:rsid w:val="002D72F7"/>
    <w:rsid w:val="002D79E6"/>
    <w:rsid w:val="002E69BE"/>
    <w:rsid w:val="002E6EAB"/>
    <w:rsid w:val="002E6EF9"/>
    <w:rsid w:val="002E72EA"/>
    <w:rsid w:val="002E7392"/>
    <w:rsid w:val="002E77BF"/>
    <w:rsid w:val="002E7E2A"/>
    <w:rsid w:val="002F3B02"/>
    <w:rsid w:val="002F484F"/>
    <w:rsid w:val="002F4AB8"/>
    <w:rsid w:val="003013D2"/>
    <w:rsid w:val="00301623"/>
    <w:rsid w:val="00302A12"/>
    <w:rsid w:val="00306118"/>
    <w:rsid w:val="00311C82"/>
    <w:rsid w:val="00312994"/>
    <w:rsid w:val="003130BF"/>
    <w:rsid w:val="003130C2"/>
    <w:rsid w:val="00315C27"/>
    <w:rsid w:val="00316CE6"/>
    <w:rsid w:val="00323122"/>
    <w:rsid w:val="00323654"/>
    <w:rsid w:val="00327242"/>
    <w:rsid w:val="00327DD0"/>
    <w:rsid w:val="0033096D"/>
    <w:rsid w:val="00330DC8"/>
    <w:rsid w:val="00336BAB"/>
    <w:rsid w:val="0033783B"/>
    <w:rsid w:val="00342A65"/>
    <w:rsid w:val="00342B2F"/>
    <w:rsid w:val="00342FC4"/>
    <w:rsid w:val="00343248"/>
    <w:rsid w:val="00344A00"/>
    <w:rsid w:val="00347538"/>
    <w:rsid w:val="003608F6"/>
    <w:rsid w:val="003636AD"/>
    <w:rsid w:val="00364FD7"/>
    <w:rsid w:val="003723EF"/>
    <w:rsid w:val="0037241E"/>
    <w:rsid w:val="003727C7"/>
    <w:rsid w:val="003732CF"/>
    <w:rsid w:val="0037348D"/>
    <w:rsid w:val="003742A0"/>
    <w:rsid w:val="003760C4"/>
    <w:rsid w:val="0037743B"/>
    <w:rsid w:val="003776FD"/>
    <w:rsid w:val="0037784E"/>
    <w:rsid w:val="00383735"/>
    <w:rsid w:val="00387B7C"/>
    <w:rsid w:val="00387DEF"/>
    <w:rsid w:val="0039114F"/>
    <w:rsid w:val="003934D8"/>
    <w:rsid w:val="003964DC"/>
    <w:rsid w:val="003964F2"/>
    <w:rsid w:val="003A5CA1"/>
    <w:rsid w:val="003A7385"/>
    <w:rsid w:val="003A79BB"/>
    <w:rsid w:val="003A7AA8"/>
    <w:rsid w:val="003B0619"/>
    <w:rsid w:val="003B156F"/>
    <w:rsid w:val="003B18BF"/>
    <w:rsid w:val="003B31A5"/>
    <w:rsid w:val="003B36BF"/>
    <w:rsid w:val="003B61A0"/>
    <w:rsid w:val="003B6C9A"/>
    <w:rsid w:val="003B7F2B"/>
    <w:rsid w:val="003C10A6"/>
    <w:rsid w:val="003C11A1"/>
    <w:rsid w:val="003C2E04"/>
    <w:rsid w:val="003C43E3"/>
    <w:rsid w:val="003D058B"/>
    <w:rsid w:val="003D08F2"/>
    <w:rsid w:val="003D1587"/>
    <w:rsid w:val="003D1681"/>
    <w:rsid w:val="003D2760"/>
    <w:rsid w:val="003D2814"/>
    <w:rsid w:val="003D3C07"/>
    <w:rsid w:val="003D4537"/>
    <w:rsid w:val="003D499C"/>
    <w:rsid w:val="003D50EF"/>
    <w:rsid w:val="003D53DB"/>
    <w:rsid w:val="003E04ED"/>
    <w:rsid w:val="003E1070"/>
    <w:rsid w:val="003E3DFD"/>
    <w:rsid w:val="003E4FE3"/>
    <w:rsid w:val="003E5C28"/>
    <w:rsid w:val="003E5E12"/>
    <w:rsid w:val="003E60AF"/>
    <w:rsid w:val="003F3085"/>
    <w:rsid w:val="003F54D0"/>
    <w:rsid w:val="003F618A"/>
    <w:rsid w:val="003F7459"/>
    <w:rsid w:val="003F7EA0"/>
    <w:rsid w:val="004006F8"/>
    <w:rsid w:val="00400934"/>
    <w:rsid w:val="00400AFF"/>
    <w:rsid w:val="00402D8F"/>
    <w:rsid w:val="00405611"/>
    <w:rsid w:val="0040621C"/>
    <w:rsid w:val="0040674E"/>
    <w:rsid w:val="00407772"/>
    <w:rsid w:val="0041019D"/>
    <w:rsid w:val="0041045C"/>
    <w:rsid w:val="004109A1"/>
    <w:rsid w:val="00410ABA"/>
    <w:rsid w:val="0041372D"/>
    <w:rsid w:val="00413BDE"/>
    <w:rsid w:val="00415158"/>
    <w:rsid w:val="00415998"/>
    <w:rsid w:val="0041646A"/>
    <w:rsid w:val="00417649"/>
    <w:rsid w:val="004217B6"/>
    <w:rsid w:val="00421F7F"/>
    <w:rsid w:val="00422DA1"/>
    <w:rsid w:val="00423BAA"/>
    <w:rsid w:val="00427CDF"/>
    <w:rsid w:val="0043135C"/>
    <w:rsid w:val="00434DBE"/>
    <w:rsid w:val="00437546"/>
    <w:rsid w:val="0044100E"/>
    <w:rsid w:val="004460FF"/>
    <w:rsid w:val="0045162F"/>
    <w:rsid w:val="004565FC"/>
    <w:rsid w:val="0045667E"/>
    <w:rsid w:val="00457BB1"/>
    <w:rsid w:val="004604EC"/>
    <w:rsid w:val="00460F70"/>
    <w:rsid w:val="00461235"/>
    <w:rsid w:val="00463998"/>
    <w:rsid w:val="00463E15"/>
    <w:rsid w:val="004641BD"/>
    <w:rsid w:val="00464EC7"/>
    <w:rsid w:val="00465D8C"/>
    <w:rsid w:val="00467014"/>
    <w:rsid w:val="004670E1"/>
    <w:rsid w:val="00470355"/>
    <w:rsid w:val="00472275"/>
    <w:rsid w:val="00473BA7"/>
    <w:rsid w:val="0047442C"/>
    <w:rsid w:val="004745EA"/>
    <w:rsid w:val="00475126"/>
    <w:rsid w:val="004754AE"/>
    <w:rsid w:val="00475C76"/>
    <w:rsid w:val="004775A3"/>
    <w:rsid w:val="00477687"/>
    <w:rsid w:val="00477CC4"/>
    <w:rsid w:val="004802ED"/>
    <w:rsid w:val="0048053F"/>
    <w:rsid w:val="00480F13"/>
    <w:rsid w:val="00481A96"/>
    <w:rsid w:val="00481BEA"/>
    <w:rsid w:val="004837CE"/>
    <w:rsid w:val="0048392A"/>
    <w:rsid w:val="004864E1"/>
    <w:rsid w:val="00486D5A"/>
    <w:rsid w:val="00486FB4"/>
    <w:rsid w:val="0048755A"/>
    <w:rsid w:val="004875EE"/>
    <w:rsid w:val="00490643"/>
    <w:rsid w:val="004908C7"/>
    <w:rsid w:val="00491D33"/>
    <w:rsid w:val="00492B01"/>
    <w:rsid w:val="00493CF1"/>
    <w:rsid w:val="00493F74"/>
    <w:rsid w:val="00495508"/>
    <w:rsid w:val="00497387"/>
    <w:rsid w:val="00497D17"/>
    <w:rsid w:val="004A019D"/>
    <w:rsid w:val="004A297F"/>
    <w:rsid w:val="004A2CBA"/>
    <w:rsid w:val="004A438B"/>
    <w:rsid w:val="004A7221"/>
    <w:rsid w:val="004A776D"/>
    <w:rsid w:val="004A7E1A"/>
    <w:rsid w:val="004B1C2E"/>
    <w:rsid w:val="004B1D19"/>
    <w:rsid w:val="004B2B36"/>
    <w:rsid w:val="004B4326"/>
    <w:rsid w:val="004B5199"/>
    <w:rsid w:val="004B5928"/>
    <w:rsid w:val="004B609B"/>
    <w:rsid w:val="004B77D4"/>
    <w:rsid w:val="004C1357"/>
    <w:rsid w:val="004C145D"/>
    <w:rsid w:val="004C172C"/>
    <w:rsid w:val="004C1ECB"/>
    <w:rsid w:val="004C255D"/>
    <w:rsid w:val="004C4813"/>
    <w:rsid w:val="004C4865"/>
    <w:rsid w:val="004C7FAC"/>
    <w:rsid w:val="004D04BC"/>
    <w:rsid w:val="004D09C6"/>
    <w:rsid w:val="004D1548"/>
    <w:rsid w:val="004D3220"/>
    <w:rsid w:val="004D4675"/>
    <w:rsid w:val="004D487F"/>
    <w:rsid w:val="004D4A35"/>
    <w:rsid w:val="004D65DF"/>
    <w:rsid w:val="004D7826"/>
    <w:rsid w:val="004D7A88"/>
    <w:rsid w:val="004E0F82"/>
    <w:rsid w:val="004E1B08"/>
    <w:rsid w:val="004E40FA"/>
    <w:rsid w:val="004E43B0"/>
    <w:rsid w:val="004E4C77"/>
    <w:rsid w:val="004F2A79"/>
    <w:rsid w:val="004F4863"/>
    <w:rsid w:val="004F5C53"/>
    <w:rsid w:val="004F6E2F"/>
    <w:rsid w:val="005018A2"/>
    <w:rsid w:val="00502D9C"/>
    <w:rsid w:val="00503E92"/>
    <w:rsid w:val="00504F1E"/>
    <w:rsid w:val="005056EB"/>
    <w:rsid w:val="0050790B"/>
    <w:rsid w:val="00511F94"/>
    <w:rsid w:val="00512B79"/>
    <w:rsid w:val="005137B7"/>
    <w:rsid w:val="00516141"/>
    <w:rsid w:val="00517F7D"/>
    <w:rsid w:val="00521201"/>
    <w:rsid w:val="0052198D"/>
    <w:rsid w:val="00521F39"/>
    <w:rsid w:val="00522E55"/>
    <w:rsid w:val="00525BD8"/>
    <w:rsid w:val="00526E84"/>
    <w:rsid w:val="00526ED4"/>
    <w:rsid w:val="0053188B"/>
    <w:rsid w:val="005329C5"/>
    <w:rsid w:val="005354C0"/>
    <w:rsid w:val="00537728"/>
    <w:rsid w:val="00542152"/>
    <w:rsid w:val="00542F08"/>
    <w:rsid w:val="0054315A"/>
    <w:rsid w:val="0054374D"/>
    <w:rsid w:val="005440C0"/>
    <w:rsid w:val="00544719"/>
    <w:rsid w:val="005453AF"/>
    <w:rsid w:val="0055004B"/>
    <w:rsid w:val="00550A23"/>
    <w:rsid w:val="00550FEA"/>
    <w:rsid w:val="005522BE"/>
    <w:rsid w:val="005522CA"/>
    <w:rsid w:val="00553114"/>
    <w:rsid w:val="00555AFC"/>
    <w:rsid w:val="0055609F"/>
    <w:rsid w:val="00556737"/>
    <w:rsid w:val="00556CD9"/>
    <w:rsid w:val="00556EBF"/>
    <w:rsid w:val="00560BDB"/>
    <w:rsid w:val="00560DBB"/>
    <w:rsid w:val="0056313A"/>
    <w:rsid w:val="00564C9C"/>
    <w:rsid w:val="00566185"/>
    <w:rsid w:val="00566993"/>
    <w:rsid w:val="00566B7C"/>
    <w:rsid w:val="0057091C"/>
    <w:rsid w:val="00570BCD"/>
    <w:rsid w:val="005737F7"/>
    <w:rsid w:val="005756F4"/>
    <w:rsid w:val="0057675F"/>
    <w:rsid w:val="005769FD"/>
    <w:rsid w:val="00582989"/>
    <w:rsid w:val="00584F78"/>
    <w:rsid w:val="005876B1"/>
    <w:rsid w:val="00590AFC"/>
    <w:rsid w:val="00590CE6"/>
    <w:rsid w:val="00591758"/>
    <w:rsid w:val="00593748"/>
    <w:rsid w:val="00593970"/>
    <w:rsid w:val="00593B72"/>
    <w:rsid w:val="005941D1"/>
    <w:rsid w:val="005964DE"/>
    <w:rsid w:val="005A028F"/>
    <w:rsid w:val="005A0665"/>
    <w:rsid w:val="005A0EAB"/>
    <w:rsid w:val="005A19DC"/>
    <w:rsid w:val="005A1E1E"/>
    <w:rsid w:val="005A6899"/>
    <w:rsid w:val="005A76AB"/>
    <w:rsid w:val="005B0062"/>
    <w:rsid w:val="005B11AA"/>
    <w:rsid w:val="005B3E9A"/>
    <w:rsid w:val="005B40A6"/>
    <w:rsid w:val="005B4302"/>
    <w:rsid w:val="005B64DE"/>
    <w:rsid w:val="005C063C"/>
    <w:rsid w:val="005C077A"/>
    <w:rsid w:val="005C080D"/>
    <w:rsid w:val="005C0ACE"/>
    <w:rsid w:val="005C0E4D"/>
    <w:rsid w:val="005C4C2B"/>
    <w:rsid w:val="005C569E"/>
    <w:rsid w:val="005C5D9E"/>
    <w:rsid w:val="005C6D4B"/>
    <w:rsid w:val="005D15E5"/>
    <w:rsid w:val="005D1FE4"/>
    <w:rsid w:val="005D2840"/>
    <w:rsid w:val="005E07F5"/>
    <w:rsid w:val="005E081B"/>
    <w:rsid w:val="005E391C"/>
    <w:rsid w:val="005E4697"/>
    <w:rsid w:val="005E690E"/>
    <w:rsid w:val="005E7860"/>
    <w:rsid w:val="005F0F49"/>
    <w:rsid w:val="005F476A"/>
    <w:rsid w:val="005F626E"/>
    <w:rsid w:val="005F7AB9"/>
    <w:rsid w:val="00600629"/>
    <w:rsid w:val="00601502"/>
    <w:rsid w:val="00601842"/>
    <w:rsid w:val="00601F9F"/>
    <w:rsid w:val="00603807"/>
    <w:rsid w:val="0060626A"/>
    <w:rsid w:val="00606621"/>
    <w:rsid w:val="0060740D"/>
    <w:rsid w:val="00611E36"/>
    <w:rsid w:val="006120CE"/>
    <w:rsid w:val="00612EE1"/>
    <w:rsid w:val="006143CE"/>
    <w:rsid w:val="00616244"/>
    <w:rsid w:val="00616DDD"/>
    <w:rsid w:val="00620B19"/>
    <w:rsid w:val="0062204F"/>
    <w:rsid w:val="00624095"/>
    <w:rsid w:val="00624CAA"/>
    <w:rsid w:val="00625A5A"/>
    <w:rsid w:val="00633594"/>
    <w:rsid w:val="006347B1"/>
    <w:rsid w:val="006354D9"/>
    <w:rsid w:val="006359D6"/>
    <w:rsid w:val="00635A5A"/>
    <w:rsid w:val="0064059B"/>
    <w:rsid w:val="006428EB"/>
    <w:rsid w:val="00643BA6"/>
    <w:rsid w:val="00643F22"/>
    <w:rsid w:val="00644DB9"/>
    <w:rsid w:val="00646A8B"/>
    <w:rsid w:val="00653608"/>
    <w:rsid w:val="00655083"/>
    <w:rsid w:val="00655654"/>
    <w:rsid w:val="0065641C"/>
    <w:rsid w:val="0065674E"/>
    <w:rsid w:val="00660232"/>
    <w:rsid w:val="00663636"/>
    <w:rsid w:val="00665688"/>
    <w:rsid w:val="006660F2"/>
    <w:rsid w:val="006679A0"/>
    <w:rsid w:val="00670DB7"/>
    <w:rsid w:val="00671D53"/>
    <w:rsid w:val="00673A12"/>
    <w:rsid w:val="00674190"/>
    <w:rsid w:val="006760E5"/>
    <w:rsid w:val="00676FE6"/>
    <w:rsid w:val="00677E97"/>
    <w:rsid w:val="00684B55"/>
    <w:rsid w:val="00684BAC"/>
    <w:rsid w:val="0068595A"/>
    <w:rsid w:val="0068631C"/>
    <w:rsid w:val="00687AC1"/>
    <w:rsid w:val="006913C2"/>
    <w:rsid w:val="006A048F"/>
    <w:rsid w:val="006A1681"/>
    <w:rsid w:val="006A3705"/>
    <w:rsid w:val="006A6EAA"/>
    <w:rsid w:val="006A73C0"/>
    <w:rsid w:val="006A7D49"/>
    <w:rsid w:val="006B0261"/>
    <w:rsid w:val="006B3160"/>
    <w:rsid w:val="006B3705"/>
    <w:rsid w:val="006B4663"/>
    <w:rsid w:val="006B4F45"/>
    <w:rsid w:val="006B6036"/>
    <w:rsid w:val="006C160E"/>
    <w:rsid w:val="006C22EC"/>
    <w:rsid w:val="006C2F0A"/>
    <w:rsid w:val="006C3AE4"/>
    <w:rsid w:val="006C4218"/>
    <w:rsid w:val="006C4F04"/>
    <w:rsid w:val="006C72A2"/>
    <w:rsid w:val="006C78A3"/>
    <w:rsid w:val="006D002D"/>
    <w:rsid w:val="006D0366"/>
    <w:rsid w:val="006D0940"/>
    <w:rsid w:val="006D0F59"/>
    <w:rsid w:val="006D1DC4"/>
    <w:rsid w:val="006D2CD1"/>
    <w:rsid w:val="006D3975"/>
    <w:rsid w:val="006D56F9"/>
    <w:rsid w:val="006E10C1"/>
    <w:rsid w:val="006E1490"/>
    <w:rsid w:val="006E4DFA"/>
    <w:rsid w:val="006E4F1E"/>
    <w:rsid w:val="006E7A62"/>
    <w:rsid w:val="006F161E"/>
    <w:rsid w:val="006F1D36"/>
    <w:rsid w:val="006F7B81"/>
    <w:rsid w:val="00700437"/>
    <w:rsid w:val="007024FC"/>
    <w:rsid w:val="007026CB"/>
    <w:rsid w:val="00702CA0"/>
    <w:rsid w:val="00703825"/>
    <w:rsid w:val="0071120A"/>
    <w:rsid w:val="007178E6"/>
    <w:rsid w:val="00720331"/>
    <w:rsid w:val="00721007"/>
    <w:rsid w:val="007215E2"/>
    <w:rsid w:val="007220CB"/>
    <w:rsid w:val="007234EF"/>
    <w:rsid w:val="00723A16"/>
    <w:rsid w:val="00724066"/>
    <w:rsid w:val="0072559F"/>
    <w:rsid w:val="00725883"/>
    <w:rsid w:val="00727AD0"/>
    <w:rsid w:val="00731A53"/>
    <w:rsid w:val="00732650"/>
    <w:rsid w:val="007339E3"/>
    <w:rsid w:val="00733E9A"/>
    <w:rsid w:val="0073521B"/>
    <w:rsid w:val="007361CB"/>
    <w:rsid w:val="00737061"/>
    <w:rsid w:val="007422B0"/>
    <w:rsid w:val="00743E10"/>
    <w:rsid w:val="007473A8"/>
    <w:rsid w:val="00747724"/>
    <w:rsid w:val="00752BBC"/>
    <w:rsid w:val="00753D9E"/>
    <w:rsid w:val="007545F9"/>
    <w:rsid w:val="00754A06"/>
    <w:rsid w:val="0075696F"/>
    <w:rsid w:val="007570F6"/>
    <w:rsid w:val="007577F1"/>
    <w:rsid w:val="00757D02"/>
    <w:rsid w:val="00762955"/>
    <w:rsid w:val="007630BE"/>
    <w:rsid w:val="007669A8"/>
    <w:rsid w:val="00770285"/>
    <w:rsid w:val="00772011"/>
    <w:rsid w:val="007743C5"/>
    <w:rsid w:val="007752B1"/>
    <w:rsid w:val="007754CD"/>
    <w:rsid w:val="00775B25"/>
    <w:rsid w:val="0077606D"/>
    <w:rsid w:val="00776618"/>
    <w:rsid w:val="007769E5"/>
    <w:rsid w:val="007770FF"/>
    <w:rsid w:val="00777DA8"/>
    <w:rsid w:val="00780341"/>
    <w:rsid w:val="0078040F"/>
    <w:rsid w:val="00781E9F"/>
    <w:rsid w:val="00782498"/>
    <w:rsid w:val="007828DA"/>
    <w:rsid w:val="00782BFB"/>
    <w:rsid w:val="00785A24"/>
    <w:rsid w:val="00790710"/>
    <w:rsid w:val="00792674"/>
    <w:rsid w:val="007935AD"/>
    <w:rsid w:val="007939B0"/>
    <w:rsid w:val="0079512B"/>
    <w:rsid w:val="0079679F"/>
    <w:rsid w:val="007A238A"/>
    <w:rsid w:val="007A2D64"/>
    <w:rsid w:val="007A3189"/>
    <w:rsid w:val="007A3A9B"/>
    <w:rsid w:val="007A6D86"/>
    <w:rsid w:val="007A755D"/>
    <w:rsid w:val="007B276B"/>
    <w:rsid w:val="007B2FB2"/>
    <w:rsid w:val="007B302E"/>
    <w:rsid w:val="007B3656"/>
    <w:rsid w:val="007B6F89"/>
    <w:rsid w:val="007C09EC"/>
    <w:rsid w:val="007C5A0A"/>
    <w:rsid w:val="007C5DC6"/>
    <w:rsid w:val="007C6056"/>
    <w:rsid w:val="007C6447"/>
    <w:rsid w:val="007C7AA3"/>
    <w:rsid w:val="007D2209"/>
    <w:rsid w:val="007D3CAA"/>
    <w:rsid w:val="007D46F9"/>
    <w:rsid w:val="007D4896"/>
    <w:rsid w:val="007D5C05"/>
    <w:rsid w:val="007D60D8"/>
    <w:rsid w:val="007D6F74"/>
    <w:rsid w:val="007D7362"/>
    <w:rsid w:val="007D7917"/>
    <w:rsid w:val="007E0F3D"/>
    <w:rsid w:val="007E1BFE"/>
    <w:rsid w:val="007E24F3"/>
    <w:rsid w:val="007E287A"/>
    <w:rsid w:val="007E3B5F"/>
    <w:rsid w:val="007E48F4"/>
    <w:rsid w:val="007E4C95"/>
    <w:rsid w:val="007E50E4"/>
    <w:rsid w:val="007E6290"/>
    <w:rsid w:val="007E6AC7"/>
    <w:rsid w:val="007E7527"/>
    <w:rsid w:val="007E7FF2"/>
    <w:rsid w:val="007F3444"/>
    <w:rsid w:val="007F41CD"/>
    <w:rsid w:val="007F47E6"/>
    <w:rsid w:val="007F4887"/>
    <w:rsid w:val="007F4A4C"/>
    <w:rsid w:val="007F6341"/>
    <w:rsid w:val="007F73C2"/>
    <w:rsid w:val="007F76CD"/>
    <w:rsid w:val="007F7A8B"/>
    <w:rsid w:val="00800146"/>
    <w:rsid w:val="0080040C"/>
    <w:rsid w:val="0080079A"/>
    <w:rsid w:val="00800A95"/>
    <w:rsid w:val="00801711"/>
    <w:rsid w:val="00801987"/>
    <w:rsid w:val="0080324C"/>
    <w:rsid w:val="00803769"/>
    <w:rsid w:val="008037DF"/>
    <w:rsid w:val="00803F1F"/>
    <w:rsid w:val="00803FE8"/>
    <w:rsid w:val="00805278"/>
    <w:rsid w:val="008059C6"/>
    <w:rsid w:val="008117B4"/>
    <w:rsid w:val="00811CEA"/>
    <w:rsid w:val="00814FC8"/>
    <w:rsid w:val="0081688E"/>
    <w:rsid w:val="0081739D"/>
    <w:rsid w:val="008222EE"/>
    <w:rsid w:val="00822364"/>
    <w:rsid w:val="00822BA1"/>
    <w:rsid w:val="00824D22"/>
    <w:rsid w:val="008255D4"/>
    <w:rsid w:val="00831688"/>
    <w:rsid w:val="00834477"/>
    <w:rsid w:val="00836039"/>
    <w:rsid w:val="00836DB3"/>
    <w:rsid w:val="008400D1"/>
    <w:rsid w:val="00840C89"/>
    <w:rsid w:val="008412EB"/>
    <w:rsid w:val="008457D1"/>
    <w:rsid w:val="008518E3"/>
    <w:rsid w:val="00851B51"/>
    <w:rsid w:val="00854622"/>
    <w:rsid w:val="00854BE1"/>
    <w:rsid w:val="00860AA6"/>
    <w:rsid w:val="00860AD5"/>
    <w:rsid w:val="008616CE"/>
    <w:rsid w:val="00862C21"/>
    <w:rsid w:val="00863A0D"/>
    <w:rsid w:val="00866E69"/>
    <w:rsid w:val="008706F5"/>
    <w:rsid w:val="00870A45"/>
    <w:rsid w:val="008723CB"/>
    <w:rsid w:val="00872CBA"/>
    <w:rsid w:val="008740C8"/>
    <w:rsid w:val="008741BE"/>
    <w:rsid w:val="008742B7"/>
    <w:rsid w:val="0087529F"/>
    <w:rsid w:val="00877AF3"/>
    <w:rsid w:val="00880B3B"/>
    <w:rsid w:val="008812C6"/>
    <w:rsid w:val="00882818"/>
    <w:rsid w:val="0088323B"/>
    <w:rsid w:val="008842C5"/>
    <w:rsid w:val="00890216"/>
    <w:rsid w:val="00890ADA"/>
    <w:rsid w:val="00890D3D"/>
    <w:rsid w:val="00891A15"/>
    <w:rsid w:val="008920A0"/>
    <w:rsid w:val="00892B17"/>
    <w:rsid w:val="008930A0"/>
    <w:rsid w:val="00893EBA"/>
    <w:rsid w:val="0089505B"/>
    <w:rsid w:val="008952D6"/>
    <w:rsid w:val="00896800"/>
    <w:rsid w:val="008976C3"/>
    <w:rsid w:val="008A15C2"/>
    <w:rsid w:val="008A19FD"/>
    <w:rsid w:val="008A2D6B"/>
    <w:rsid w:val="008A2DAE"/>
    <w:rsid w:val="008A369B"/>
    <w:rsid w:val="008B0EC1"/>
    <w:rsid w:val="008B201E"/>
    <w:rsid w:val="008B35CE"/>
    <w:rsid w:val="008B395D"/>
    <w:rsid w:val="008B4042"/>
    <w:rsid w:val="008B4844"/>
    <w:rsid w:val="008B5278"/>
    <w:rsid w:val="008B5D1C"/>
    <w:rsid w:val="008B5F5A"/>
    <w:rsid w:val="008B6D54"/>
    <w:rsid w:val="008C03CC"/>
    <w:rsid w:val="008C0A74"/>
    <w:rsid w:val="008C2821"/>
    <w:rsid w:val="008C2E13"/>
    <w:rsid w:val="008C3E42"/>
    <w:rsid w:val="008C4D97"/>
    <w:rsid w:val="008C5805"/>
    <w:rsid w:val="008D3082"/>
    <w:rsid w:val="008D3556"/>
    <w:rsid w:val="008D42D4"/>
    <w:rsid w:val="008D4CA8"/>
    <w:rsid w:val="008D5034"/>
    <w:rsid w:val="008E0C55"/>
    <w:rsid w:val="008E1AE1"/>
    <w:rsid w:val="008E1BBE"/>
    <w:rsid w:val="008E1D78"/>
    <w:rsid w:val="008E39F1"/>
    <w:rsid w:val="008F0276"/>
    <w:rsid w:val="008F157F"/>
    <w:rsid w:val="008F1A49"/>
    <w:rsid w:val="008F1ADE"/>
    <w:rsid w:val="008F1D2F"/>
    <w:rsid w:val="008F3962"/>
    <w:rsid w:val="0090019D"/>
    <w:rsid w:val="009022EC"/>
    <w:rsid w:val="009039B7"/>
    <w:rsid w:val="00904014"/>
    <w:rsid w:val="00904F8E"/>
    <w:rsid w:val="00904FC0"/>
    <w:rsid w:val="009052D1"/>
    <w:rsid w:val="00905F9B"/>
    <w:rsid w:val="00906BFE"/>
    <w:rsid w:val="00907041"/>
    <w:rsid w:val="0090796B"/>
    <w:rsid w:val="009104FB"/>
    <w:rsid w:val="0091063E"/>
    <w:rsid w:val="00911729"/>
    <w:rsid w:val="009136D1"/>
    <w:rsid w:val="00913B69"/>
    <w:rsid w:val="009158DD"/>
    <w:rsid w:val="00917035"/>
    <w:rsid w:val="00922B38"/>
    <w:rsid w:val="00923CA3"/>
    <w:rsid w:val="0092748D"/>
    <w:rsid w:val="00927E35"/>
    <w:rsid w:val="00934318"/>
    <w:rsid w:val="00935FEE"/>
    <w:rsid w:val="00940615"/>
    <w:rsid w:val="00941AFA"/>
    <w:rsid w:val="00942CC7"/>
    <w:rsid w:val="00943105"/>
    <w:rsid w:val="00943340"/>
    <w:rsid w:val="009434C6"/>
    <w:rsid w:val="00945243"/>
    <w:rsid w:val="009508E5"/>
    <w:rsid w:val="00950AE6"/>
    <w:rsid w:val="00953FA6"/>
    <w:rsid w:val="00956893"/>
    <w:rsid w:val="00957FA7"/>
    <w:rsid w:val="009603C5"/>
    <w:rsid w:val="00960BB7"/>
    <w:rsid w:val="00962179"/>
    <w:rsid w:val="00962654"/>
    <w:rsid w:val="00962840"/>
    <w:rsid w:val="00966BF2"/>
    <w:rsid w:val="00967202"/>
    <w:rsid w:val="00970DA8"/>
    <w:rsid w:val="00971FA0"/>
    <w:rsid w:val="00972004"/>
    <w:rsid w:val="00972B49"/>
    <w:rsid w:val="0097459C"/>
    <w:rsid w:val="00974FF4"/>
    <w:rsid w:val="009758C4"/>
    <w:rsid w:val="009776E6"/>
    <w:rsid w:val="00977BA8"/>
    <w:rsid w:val="0098067F"/>
    <w:rsid w:val="0098103A"/>
    <w:rsid w:val="009828DC"/>
    <w:rsid w:val="00983CD1"/>
    <w:rsid w:val="00984672"/>
    <w:rsid w:val="0098549D"/>
    <w:rsid w:val="00985837"/>
    <w:rsid w:val="00986D24"/>
    <w:rsid w:val="00986D4B"/>
    <w:rsid w:val="00986F6B"/>
    <w:rsid w:val="00987FD0"/>
    <w:rsid w:val="0099132B"/>
    <w:rsid w:val="00993F2D"/>
    <w:rsid w:val="009958FE"/>
    <w:rsid w:val="00996799"/>
    <w:rsid w:val="00997BF8"/>
    <w:rsid w:val="009A17A0"/>
    <w:rsid w:val="009A2B87"/>
    <w:rsid w:val="009A4478"/>
    <w:rsid w:val="009A4FFE"/>
    <w:rsid w:val="009B074C"/>
    <w:rsid w:val="009B0939"/>
    <w:rsid w:val="009B2A83"/>
    <w:rsid w:val="009B5A79"/>
    <w:rsid w:val="009B5FD0"/>
    <w:rsid w:val="009B7EEB"/>
    <w:rsid w:val="009C013D"/>
    <w:rsid w:val="009C113E"/>
    <w:rsid w:val="009C35E5"/>
    <w:rsid w:val="009C510A"/>
    <w:rsid w:val="009C590C"/>
    <w:rsid w:val="009C7425"/>
    <w:rsid w:val="009D044D"/>
    <w:rsid w:val="009D321D"/>
    <w:rsid w:val="009D3751"/>
    <w:rsid w:val="009D3D1C"/>
    <w:rsid w:val="009E217A"/>
    <w:rsid w:val="009E27B7"/>
    <w:rsid w:val="009E3C08"/>
    <w:rsid w:val="009E57C9"/>
    <w:rsid w:val="009E5C11"/>
    <w:rsid w:val="009E66A1"/>
    <w:rsid w:val="009E6ED7"/>
    <w:rsid w:val="009E6FE0"/>
    <w:rsid w:val="009F0463"/>
    <w:rsid w:val="009F0E63"/>
    <w:rsid w:val="009F29EA"/>
    <w:rsid w:val="009F407C"/>
    <w:rsid w:val="009F5A8F"/>
    <w:rsid w:val="009F67A4"/>
    <w:rsid w:val="009F6B65"/>
    <w:rsid w:val="009F7624"/>
    <w:rsid w:val="00A0089E"/>
    <w:rsid w:val="00A04433"/>
    <w:rsid w:val="00A0637A"/>
    <w:rsid w:val="00A1090C"/>
    <w:rsid w:val="00A10B0D"/>
    <w:rsid w:val="00A10D47"/>
    <w:rsid w:val="00A11786"/>
    <w:rsid w:val="00A147CD"/>
    <w:rsid w:val="00A174E1"/>
    <w:rsid w:val="00A20B4A"/>
    <w:rsid w:val="00A20F45"/>
    <w:rsid w:val="00A233D0"/>
    <w:rsid w:val="00A24314"/>
    <w:rsid w:val="00A24635"/>
    <w:rsid w:val="00A2561B"/>
    <w:rsid w:val="00A25CF6"/>
    <w:rsid w:val="00A25E16"/>
    <w:rsid w:val="00A26FC4"/>
    <w:rsid w:val="00A3005D"/>
    <w:rsid w:val="00A32CCF"/>
    <w:rsid w:val="00A33218"/>
    <w:rsid w:val="00A34EE8"/>
    <w:rsid w:val="00A353F8"/>
    <w:rsid w:val="00A375D1"/>
    <w:rsid w:val="00A40809"/>
    <w:rsid w:val="00A41317"/>
    <w:rsid w:val="00A415D9"/>
    <w:rsid w:val="00A43F8A"/>
    <w:rsid w:val="00A446D0"/>
    <w:rsid w:val="00A50C39"/>
    <w:rsid w:val="00A51050"/>
    <w:rsid w:val="00A52EC1"/>
    <w:rsid w:val="00A5446A"/>
    <w:rsid w:val="00A54E61"/>
    <w:rsid w:val="00A55C6B"/>
    <w:rsid w:val="00A5663A"/>
    <w:rsid w:val="00A5722F"/>
    <w:rsid w:val="00A608EB"/>
    <w:rsid w:val="00A609EC"/>
    <w:rsid w:val="00A62422"/>
    <w:rsid w:val="00A67501"/>
    <w:rsid w:val="00A732A2"/>
    <w:rsid w:val="00A73F86"/>
    <w:rsid w:val="00A74F9C"/>
    <w:rsid w:val="00A75124"/>
    <w:rsid w:val="00A76346"/>
    <w:rsid w:val="00A77BD6"/>
    <w:rsid w:val="00A80338"/>
    <w:rsid w:val="00A80DEB"/>
    <w:rsid w:val="00A816DD"/>
    <w:rsid w:val="00A82573"/>
    <w:rsid w:val="00A83941"/>
    <w:rsid w:val="00A85363"/>
    <w:rsid w:val="00A8612D"/>
    <w:rsid w:val="00A867E2"/>
    <w:rsid w:val="00A874B2"/>
    <w:rsid w:val="00A87D6A"/>
    <w:rsid w:val="00A902A8"/>
    <w:rsid w:val="00A90E28"/>
    <w:rsid w:val="00A9157F"/>
    <w:rsid w:val="00A93595"/>
    <w:rsid w:val="00A95635"/>
    <w:rsid w:val="00A957C4"/>
    <w:rsid w:val="00A95F94"/>
    <w:rsid w:val="00AA045B"/>
    <w:rsid w:val="00AA1F91"/>
    <w:rsid w:val="00AA3280"/>
    <w:rsid w:val="00AA3CA5"/>
    <w:rsid w:val="00AA5933"/>
    <w:rsid w:val="00AA5F1C"/>
    <w:rsid w:val="00AA6E7D"/>
    <w:rsid w:val="00AA75D4"/>
    <w:rsid w:val="00AB0589"/>
    <w:rsid w:val="00AB1CBE"/>
    <w:rsid w:val="00AB3065"/>
    <w:rsid w:val="00AB353F"/>
    <w:rsid w:val="00AB5036"/>
    <w:rsid w:val="00AC023F"/>
    <w:rsid w:val="00AC1908"/>
    <w:rsid w:val="00AC4239"/>
    <w:rsid w:val="00AD023D"/>
    <w:rsid w:val="00AD2129"/>
    <w:rsid w:val="00AD2672"/>
    <w:rsid w:val="00AD2D01"/>
    <w:rsid w:val="00AD789B"/>
    <w:rsid w:val="00AE0A00"/>
    <w:rsid w:val="00AE1B0C"/>
    <w:rsid w:val="00AE2403"/>
    <w:rsid w:val="00AE38FD"/>
    <w:rsid w:val="00AE6CFB"/>
    <w:rsid w:val="00AE7552"/>
    <w:rsid w:val="00AE76CD"/>
    <w:rsid w:val="00AF23B3"/>
    <w:rsid w:val="00AF4882"/>
    <w:rsid w:val="00AF5FA3"/>
    <w:rsid w:val="00AF7BC2"/>
    <w:rsid w:val="00B0090D"/>
    <w:rsid w:val="00B0663E"/>
    <w:rsid w:val="00B112E2"/>
    <w:rsid w:val="00B11AB0"/>
    <w:rsid w:val="00B12D51"/>
    <w:rsid w:val="00B13232"/>
    <w:rsid w:val="00B171FE"/>
    <w:rsid w:val="00B20DA2"/>
    <w:rsid w:val="00B20E71"/>
    <w:rsid w:val="00B21792"/>
    <w:rsid w:val="00B226BD"/>
    <w:rsid w:val="00B23900"/>
    <w:rsid w:val="00B23A39"/>
    <w:rsid w:val="00B25623"/>
    <w:rsid w:val="00B26855"/>
    <w:rsid w:val="00B30194"/>
    <w:rsid w:val="00B31298"/>
    <w:rsid w:val="00B31316"/>
    <w:rsid w:val="00B33CB5"/>
    <w:rsid w:val="00B3542E"/>
    <w:rsid w:val="00B358C3"/>
    <w:rsid w:val="00B36BAC"/>
    <w:rsid w:val="00B372A8"/>
    <w:rsid w:val="00B425D0"/>
    <w:rsid w:val="00B44CCC"/>
    <w:rsid w:val="00B504D0"/>
    <w:rsid w:val="00B510F4"/>
    <w:rsid w:val="00B51186"/>
    <w:rsid w:val="00B543E2"/>
    <w:rsid w:val="00B5443A"/>
    <w:rsid w:val="00B55307"/>
    <w:rsid w:val="00B57020"/>
    <w:rsid w:val="00B603C6"/>
    <w:rsid w:val="00B606ED"/>
    <w:rsid w:val="00B65176"/>
    <w:rsid w:val="00B6642F"/>
    <w:rsid w:val="00B66D08"/>
    <w:rsid w:val="00B70189"/>
    <w:rsid w:val="00B73210"/>
    <w:rsid w:val="00B740B0"/>
    <w:rsid w:val="00B744FB"/>
    <w:rsid w:val="00B77413"/>
    <w:rsid w:val="00B81557"/>
    <w:rsid w:val="00B83660"/>
    <w:rsid w:val="00B8778A"/>
    <w:rsid w:val="00B877D4"/>
    <w:rsid w:val="00B87909"/>
    <w:rsid w:val="00B87C81"/>
    <w:rsid w:val="00B90324"/>
    <w:rsid w:val="00B916BB"/>
    <w:rsid w:val="00B918A8"/>
    <w:rsid w:val="00B97816"/>
    <w:rsid w:val="00BA01EF"/>
    <w:rsid w:val="00BA05BE"/>
    <w:rsid w:val="00BA08E0"/>
    <w:rsid w:val="00BA0BBE"/>
    <w:rsid w:val="00BA1205"/>
    <w:rsid w:val="00BA2E60"/>
    <w:rsid w:val="00BA343D"/>
    <w:rsid w:val="00BA39DC"/>
    <w:rsid w:val="00BA3D61"/>
    <w:rsid w:val="00BA470F"/>
    <w:rsid w:val="00BA4724"/>
    <w:rsid w:val="00BA5047"/>
    <w:rsid w:val="00BA7F9B"/>
    <w:rsid w:val="00BB1871"/>
    <w:rsid w:val="00BB275E"/>
    <w:rsid w:val="00BB3CFE"/>
    <w:rsid w:val="00BB3FC6"/>
    <w:rsid w:val="00BB422B"/>
    <w:rsid w:val="00BB589D"/>
    <w:rsid w:val="00BB5A81"/>
    <w:rsid w:val="00BB6891"/>
    <w:rsid w:val="00BC44B2"/>
    <w:rsid w:val="00BC47D1"/>
    <w:rsid w:val="00BC5CE1"/>
    <w:rsid w:val="00BC7A44"/>
    <w:rsid w:val="00BD03FF"/>
    <w:rsid w:val="00BD17DF"/>
    <w:rsid w:val="00BD3C2E"/>
    <w:rsid w:val="00BD4B7F"/>
    <w:rsid w:val="00BD6C4B"/>
    <w:rsid w:val="00BD70C2"/>
    <w:rsid w:val="00BD7718"/>
    <w:rsid w:val="00BE1369"/>
    <w:rsid w:val="00BE1C50"/>
    <w:rsid w:val="00BE32D0"/>
    <w:rsid w:val="00BE391D"/>
    <w:rsid w:val="00BE3C6A"/>
    <w:rsid w:val="00BE6E33"/>
    <w:rsid w:val="00BF01E0"/>
    <w:rsid w:val="00BF02AC"/>
    <w:rsid w:val="00BF0E26"/>
    <w:rsid w:val="00BF23AE"/>
    <w:rsid w:val="00BF2806"/>
    <w:rsid w:val="00BF2DAA"/>
    <w:rsid w:val="00BF30C7"/>
    <w:rsid w:val="00BF3319"/>
    <w:rsid w:val="00BF3396"/>
    <w:rsid w:val="00BF53A6"/>
    <w:rsid w:val="00BF757D"/>
    <w:rsid w:val="00BF7F90"/>
    <w:rsid w:val="00C00DC7"/>
    <w:rsid w:val="00C019BF"/>
    <w:rsid w:val="00C03BFC"/>
    <w:rsid w:val="00C0556F"/>
    <w:rsid w:val="00C0644E"/>
    <w:rsid w:val="00C06E79"/>
    <w:rsid w:val="00C0764A"/>
    <w:rsid w:val="00C079F0"/>
    <w:rsid w:val="00C136F8"/>
    <w:rsid w:val="00C17159"/>
    <w:rsid w:val="00C172ED"/>
    <w:rsid w:val="00C178BC"/>
    <w:rsid w:val="00C21130"/>
    <w:rsid w:val="00C2143D"/>
    <w:rsid w:val="00C23BF5"/>
    <w:rsid w:val="00C247FF"/>
    <w:rsid w:val="00C24CFC"/>
    <w:rsid w:val="00C2509A"/>
    <w:rsid w:val="00C25EF3"/>
    <w:rsid w:val="00C26E41"/>
    <w:rsid w:val="00C27D3B"/>
    <w:rsid w:val="00C30F49"/>
    <w:rsid w:val="00C314D3"/>
    <w:rsid w:val="00C322A4"/>
    <w:rsid w:val="00C34D9C"/>
    <w:rsid w:val="00C351C5"/>
    <w:rsid w:val="00C35973"/>
    <w:rsid w:val="00C405F8"/>
    <w:rsid w:val="00C40B38"/>
    <w:rsid w:val="00C40CB7"/>
    <w:rsid w:val="00C41589"/>
    <w:rsid w:val="00C42354"/>
    <w:rsid w:val="00C44447"/>
    <w:rsid w:val="00C46E97"/>
    <w:rsid w:val="00C54A82"/>
    <w:rsid w:val="00C54D47"/>
    <w:rsid w:val="00C55045"/>
    <w:rsid w:val="00C55079"/>
    <w:rsid w:val="00C554DF"/>
    <w:rsid w:val="00C6089E"/>
    <w:rsid w:val="00C60D7D"/>
    <w:rsid w:val="00C630DB"/>
    <w:rsid w:val="00C63396"/>
    <w:rsid w:val="00C64C58"/>
    <w:rsid w:val="00C7190A"/>
    <w:rsid w:val="00C71FBB"/>
    <w:rsid w:val="00C72C41"/>
    <w:rsid w:val="00C77D65"/>
    <w:rsid w:val="00C83327"/>
    <w:rsid w:val="00C83D20"/>
    <w:rsid w:val="00C8544F"/>
    <w:rsid w:val="00C86409"/>
    <w:rsid w:val="00C87A06"/>
    <w:rsid w:val="00C87FA6"/>
    <w:rsid w:val="00C9014F"/>
    <w:rsid w:val="00C90A1A"/>
    <w:rsid w:val="00C90D89"/>
    <w:rsid w:val="00C932BA"/>
    <w:rsid w:val="00C942BD"/>
    <w:rsid w:val="00C94E82"/>
    <w:rsid w:val="00C95F4D"/>
    <w:rsid w:val="00CA11C7"/>
    <w:rsid w:val="00CA1D76"/>
    <w:rsid w:val="00CA37F6"/>
    <w:rsid w:val="00CA436F"/>
    <w:rsid w:val="00CA4713"/>
    <w:rsid w:val="00CA5C8B"/>
    <w:rsid w:val="00CB11DA"/>
    <w:rsid w:val="00CB27BE"/>
    <w:rsid w:val="00CB47C5"/>
    <w:rsid w:val="00CB604C"/>
    <w:rsid w:val="00CB7D7B"/>
    <w:rsid w:val="00CC0B1D"/>
    <w:rsid w:val="00CC1747"/>
    <w:rsid w:val="00CC1794"/>
    <w:rsid w:val="00CC2C0E"/>
    <w:rsid w:val="00CC500A"/>
    <w:rsid w:val="00CC56EE"/>
    <w:rsid w:val="00CC6BF1"/>
    <w:rsid w:val="00CC7E3A"/>
    <w:rsid w:val="00CD002C"/>
    <w:rsid w:val="00CD0090"/>
    <w:rsid w:val="00CD0F63"/>
    <w:rsid w:val="00CD1EA1"/>
    <w:rsid w:val="00CD2902"/>
    <w:rsid w:val="00CD5D22"/>
    <w:rsid w:val="00CD62E2"/>
    <w:rsid w:val="00CD67AC"/>
    <w:rsid w:val="00CD73DD"/>
    <w:rsid w:val="00CD7BC3"/>
    <w:rsid w:val="00CE196A"/>
    <w:rsid w:val="00CE36A9"/>
    <w:rsid w:val="00CE4F43"/>
    <w:rsid w:val="00CE57D2"/>
    <w:rsid w:val="00CE57F1"/>
    <w:rsid w:val="00CE70E2"/>
    <w:rsid w:val="00CF0DE2"/>
    <w:rsid w:val="00CF1968"/>
    <w:rsid w:val="00CF237B"/>
    <w:rsid w:val="00CF289D"/>
    <w:rsid w:val="00CF41EF"/>
    <w:rsid w:val="00CF4DEE"/>
    <w:rsid w:val="00CF706E"/>
    <w:rsid w:val="00D00F2E"/>
    <w:rsid w:val="00D00FAE"/>
    <w:rsid w:val="00D03962"/>
    <w:rsid w:val="00D04719"/>
    <w:rsid w:val="00D05970"/>
    <w:rsid w:val="00D05BC7"/>
    <w:rsid w:val="00D077C5"/>
    <w:rsid w:val="00D10898"/>
    <w:rsid w:val="00D11634"/>
    <w:rsid w:val="00D11FEC"/>
    <w:rsid w:val="00D12339"/>
    <w:rsid w:val="00D129FA"/>
    <w:rsid w:val="00D12CAD"/>
    <w:rsid w:val="00D12DA1"/>
    <w:rsid w:val="00D133D2"/>
    <w:rsid w:val="00D146AE"/>
    <w:rsid w:val="00D17178"/>
    <w:rsid w:val="00D23920"/>
    <w:rsid w:val="00D2612B"/>
    <w:rsid w:val="00D2797C"/>
    <w:rsid w:val="00D31930"/>
    <w:rsid w:val="00D31EB1"/>
    <w:rsid w:val="00D321D3"/>
    <w:rsid w:val="00D336A3"/>
    <w:rsid w:val="00D35B24"/>
    <w:rsid w:val="00D3773D"/>
    <w:rsid w:val="00D42B2A"/>
    <w:rsid w:val="00D438D5"/>
    <w:rsid w:val="00D452DB"/>
    <w:rsid w:val="00D4562C"/>
    <w:rsid w:val="00D45CAA"/>
    <w:rsid w:val="00D46636"/>
    <w:rsid w:val="00D50026"/>
    <w:rsid w:val="00D50B91"/>
    <w:rsid w:val="00D50E1B"/>
    <w:rsid w:val="00D54666"/>
    <w:rsid w:val="00D63991"/>
    <w:rsid w:val="00D63F79"/>
    <w:rsid w:val="00D64394"/>
    <w:rsid w:val="00D64A71"/>
    <w:rsid w:val="00D677CF"/>
    <w:rsid w:val="00D70C23"/>
    <w:rsid w:val="00D720A5"/>
    <w:rsid w:val="00D80120"/>
    <w:rsid w:val="00D80165"/>
    <w:rsid w:val="00D809F9"/>
    <w:rsid w:val="00D8116C"/>
    <w:rsid w:val="00D82FB8"/>
    <w:rsid w:val="00D84F42"/>
    <w:rsid w:val="00D86501"/>
    <w:rsid w:val="00D86BE7"/>
    <w:rsid w:val="00D8720D"/>
    <w:rsid w:val="00D87644"/>
    <w:rsid w:val="00D903E2"/>
    <w:rsid w:val="00D907AD"/>
    <w:rsid w:val="00D918A0"/>
    <w:rsid w:val="00D93888"/>
    <w:rsid w:val="00D95264"/>
    <w:rsid w:val="00D955D8"/>
    <w:rsid w:val="00D961BD"/>
    <w:rsid w:val="00D965C1"/>
    <w:rsid w:val="00DA177A"/>
    <w:rsid w:val="00DA2A3A"/>
    <w:rsid w:val="00DA3DD0"/>
    <w:rsid w:val="00DA5317"/>
    <w:rsid w:val="00DA6A06"/>
    <w:rsid w:val="00DA79BC"/>
    <w:rsid w:val="00DB0F1A"/>
    <w:rsid w:val="00DB2F35"/>
    <w:rsid w:val="00DB5933"/>
    <w:rsid w:val="00DB6F2B"/>
    <w:rsid w:val="00DC0341"/>
    <w:rsid w:val="00DC063B"/>
    <w:rsid w:val="00DC0881"/>
    <w:rsid w:val="00DC11E7"/>
    <w:rsid w:val="00DC18A9"/>
    <w:rsid w:val="00DC37A3"/>
    <w:rsid w:val="00DC4869"/>
    <w:rsid w:val="00DC5B53"/>
    <w:rsid w:val="00DC7936"/>
    <w:rsid w:val="00DD0941"/>
    <w:rsid w:val="00DD205C"/>
    <w:rsid w:val="00DD2283"/>
    <w:rsid w:val="00DD3356"/>
    <w:rsid w:val="00DD49BA"/>
    <w:rsid w:val="00DD5843"/>
    <w:rsid w:val="00DD76F4"/>
    <w:rsid w:val="00DE11D8"/>
    <w:rsid w:val="00DE12F6"/>
    <w:rsid w:val="00DE17E0"/>
    <w:rsid w:val="00DE18EB"/>
    <w:rsid w:val="00DE1DC6"/>
    <w:rsid w:val="00DE3A5B"/>
    <w:rsid w:val="00DE6456"/>
    <w:rsid w:val="00DE6F8A"/>
    <w:rsid w:val="00DF052E"/>
    <w:rsid w:val="00DF3C40"/>
    <w:rsid w:val="00E0273B"/>
    <w:rsid w:val="00E03661"/>
    <w:rsid w:val="00E0369E"/>
    <w:rsid w:val="00E05BDE"/>
    <w:rsid w:val="00E07DD7"/>
    <w:rsid w:val="00E11111"/>
    <w:rsid w:val="00E11707"/>
    <w:rsid w:val="00E1550D"/>
    <w:rsid w:val="00E16B70"/>
    <w:rsid w:val="00E17FB4"/>
    <w:rsid w:val="00E2064E"/>
    <w:rsid w:val="00E206ED"/>
    <w:rsid w:val="00E207A3"/>
    <w:rsid w:val="00E208A4"/>
    <w:rsid w:val="00E20CB2"/>
    <w:rsid w:val="00E228C5"/>
    <w:rsid w:val="00E23796"/>
    <w:rsid w:val="00E252E4"/>
    <w:rsid w:val="00E2570C"/>
    <w:rsid w:val="00E25EEC"/>
    <w:rsid w:val="00E27294"/>
    <w:rsid w:val="00E305F2"/>
    <w:rsid w:val="00E30D7F"/>
    <w:rsid w:val="00E30E9A"/>
    <w:rsid w:val="00E31EFC"/>
    <w:rsid w:val="00E330AA"/>
    <w:rsid w:val="00E330CF"/>
    <w:rsid w:val="00E33EA3"/>
    <w:rsid w:val="00E3458C"/>
    <w:rsid w:val="00E349E9"/>
    <w:rsid w:val="00E35ECE"/>
    <w:rsid w:val="00E36625"/>
    <w:rsid w:val="00E36C70"/>
    <w:rsid w:val="00E404CB"/>
    <w:rsid w:val="00E41A5E"/>
    <w:rsid w:val="00E42AC3"/>
    <w:rsid w:val="00E43A04"/>
    <w:rsid w:val="00E44246"/>
    <w:rsid w:val="00E45591"/>
    <w:rsid w:val="00E4608A"/>
    <w:rsid w:val="00E46A29"/>
    <w:rsid w:val="00E4700C"/>
    <w:rsid w:val="00E47F27"/>
    <w:rsid w:val="00E506C8"/>
    <w:rsid w:val="00E514C8"/>
    <w:rsid w:val="00E52634"/>
    <w:rsid w:val="00E526FF"/>
    <w:rsid w:val="00E52F07"/>
    <w:rsid w:val="00E57474"/>
    <w:rsid w:val="00E608BF"/>
    <w:rsid w:val="00E60AC4"/>
    <w:rsid w:val="00E60F1E"/>
    <w:rsid w:val="00E6218A"/>
    <w:rsid w:val="00E62270"/>
    <w:rsid w:val="00E63BC3"/>
    <w:rsid w:val="00E6592F"/>
    <w:rsid w:val="00E67B8D"/>
    <w:rsid w:val="00E707E3"/>
    <w:rsid w:val="00E70B3F"/>
    <w:rsid w:val="00E71211"/>
    <w:rsid w:val="00E71D3A"/>
    <w:rsid w:val="00E7436A"/>
    <w:rsid w:val="00E74D7E"/>
    <w:rsid w:val="00E75AAF"/>
    <w:rsid w:val="00E7679A"/>
    <w:rsid w:val="00E76FDC"/>
    <w:rsid w:val="00E772F5"/>
    <w:rsid w:val="00E77BFC"/>
    <w:rsid w:val="00E8470E"/>
    <w:rsid w:val="00E87CB9"/>
    <w:rsid w:val="00E87F15"/>
    <w:rsid w:val="00E9204D"/>
    <w:rsid w:val="00E935AC"/>
    <w:rsid w:val="00E95FDD"/>
    <w:rsid w:val="00E97F6E"/>
    <w:rsid w:val="00EA2991"/>
    <w:rsid w:val="00EA5460"/>
    <w:rsid w:val="00EA58E6"/>
    <w:rsid w:val="00EA76D8"/>
    <w:rsid w:val="00EB0112"/>
    <w:rsid w:val="00EB2A50"/>
    <w:rsid w:val="00EB2A60"/>
    <w:rsid w:val="00EB2B4D"/>
    <w:rsid w:val="00EB4559"/>
    <w:rsid w:val="00EB4F0F"/>
    <w:rsid w:val="00EB57D9"/>
    <w:rsid w:val="00EB5A16"/>
    <w:rsid w:val="00EB5F08"/>
    <w:rsid w:val="00EB6660"/>
    <w:rsid w:val="00EB6C62"/>
    <w:rsid w:val="00EB7268"/>
    <w:rsid w:val="00ED0474"/>
    <w:rsid w:val="00ED0E2F"/>
    <w:rsid w:val="00ED3F59"/>
    <w:rsid w:val="00ED3F62"/>
    <w:rsid w:val="00ED43B9"/>
    <w:rsid w:val="00ED5439"/>
    <w:rsid w:val="00ED5D4C"/>
    <w:rsid w:val="00ED658A"/>
    <w:rsid w:val="00EE1735"/>
    <w:rsid w:val="00EE4254"/>
    <w:rsid w:val="00EE5B75"/>
    <w:rsid w:val="00EE78CA"/>
    <w:rsid w:val="00EF02CF"/>
    <w:rsid w:val="00EF4B7B"/>
    <w:rsid w:val="00EF62EF"/>
    <w:rsid w:val="00EF7B85"/>
    <w:rsid w:val="00F01F8B"/>
    <w:rsid w:val="00F0223C"/>
    <w:rsid w:val="00F044DD"/>
    <w:rsid w:val="00F067C8"/>
    <w:rsid w:val="00F10480"/>
    <w:rsid w:val="00F109AC"/>
    <w:rsid w:val="00F109B3"/>
    <w:rsid w:val="00F10D8F"/>
    <w:rsid w:val="00F11001"/>
    <w:rsid w:val="00F12D26"/>
    <w:rsid w:val="00F12DD7"/>
    <w:rsid w:val="00F12FBD"/>
    <w:rsid w:val="00F137A2"/>
    <w:rsid w:val="00F158FA"/>
    <w:rsid w:val="00F15F1A"/>
    <w:rsid w:val="00F175B4"/>
    <w:rsid w:val="00F201C9"/>
    <w:rsid w:val="00F22CC7"/>
    <w:rsid w:val="00F253CA"/>
    <w:rsid w:val="00F2630D"/>
    <w:rsid w:val="00F27E4A"/>
    <w:rsid w:val="00F30D15"/>
    <w:rsid w:val="00F31609"/>
    <w:rsid w:val="00F31E62"/>
    <w:rsid w:val="00F344C6"/>
    <w:rsid w:val="00F352C7"/>
    <w:rsid w:val="00F36D40"/>
    <w:rsid w:val="00F37E44"/>
    <w:rsid w:val="00F4332F"/>
    <w:rsid w:val="00F434FC"/>
    <w:rsid w:val="00F43B98"/>
    <w:rsid w:val="00F4510C"/>
    <w:rsid w:val="00F47E25"/>
    <w:rsid w:val="00F50A4A"/>
    <w:rsid w:val="00F52180"/>
    <w:rsid w:val="00F53532"/>
    <w:rsid w:val="00F61F05"/>
    <w:rsid w:val="00F662F8"/>
    <w:rsid w:val="00F66A91"/>
    <w:rsid w:val="00F67EAD"/>
    <w:rsid w:val="00F74319"/>
    <w:rsid w:val="00F74B33"/>
    <w:rsid w:val="00F767AE"/>
    <w:rsid w:val="00F77A3B"/>
    <w:rsid w:val="00F81E15"/>
    <w:rsid w:val="00F81E97"/>
    <w:rsid w:val="00F823E4"/>
    <w:rsid w:val="00F82877"/>
    <w:rsid w:val="00F83749"/>
    <w:rsid w:val="00F840B5"/>
    <w:rsid w:val="00F8470E"/>
    <w:rsid w:val="00F84865"/>
    <w:rsid w:val="00F858DA"/>
    <w:rsid w:val="00F9195E"/>
    <w:rsid w:val="00F9218B"/>
    <w:rsid w:val="00F927BD"/>
    <w:rsid w:val="00F92BC4"/>
    <w:rsid w:val="00F93525"/>
    <w:rsid w:val="00F93A97"/>
    <w:rsid w:val="00F93B60"/>
    <w:rsid w:val="00F93BE5"/>
    <w:rsid w:val="00F94C63"/>
    <w:rsid w:val="00F95B66"/>
    <w:rsid w:val="00F975B8"/>
    <w:rsid w:val="00F97D16"/>
    <w:rsid w:val="00F97FCB"/>
    <w:rsid w:val="00FA0186"/>
    <w:rsid w:val="00FA0A28"/>
    <w:rsid w:val="00FA1C33"/>
    <w:rsid w:val="00FA24D0"/>
    <w:rsid w:val="00FA2EC8"/>
    <w:rsid w:val="00FA3151"/>
    <w:rsid w:val="00FA594B"/>
    <w:rsid w:val="00FA6B55"/>
    <w:rsid w:val="00FA7C7A"/>
    <w:rsid w:val="00FB0FF8"/>
    <w:rsid w:val="00FB1889"/>
    <w:rsid w:val="00FB4896"/>
    <w:rsid w:val="00FB53A2"/>
    <w:rsid w:val="00FB5593"/>
    <w:rsid w:val="00FB6799"/>
    <w:rsid w:val="00FC0DCE"/>
    <w:rsid w:val="00FC0E79"/>
    <w:rsid w:val="00FC23B4"/>
    <w:rsid w:val="00FC2C98"/>
    <w:rsid w:val="00FC3303"/>
    <w:rsid w:val="00FC6C3D"/>
    <w:rsid w:val="00FD0235"/>
    <w:rsid w:val="00FD1D4A"/>
    <w:rsid w:val="00FD1F69"/>
    <w:rsid w:val="00FD30C0"/>
    <w:rsid w:val="00FD338E"/>
    <w:rsid w:val="00FD3BBD"/>
    <w:rsid w:val="00FD3D4D"/>
    <w:rsid w:val="00FD4E66"/>
    <w:rsid w:val="00FD609E"/>
    <w:rsid w:val="00FD7D5F"/>
    <w:rsid w:val="00FE3E06"/>
    <w:rsid w:val="00FE69F9"/>
    <w:rsid w:val="00FF093C"/>
    <w:rsid w:val="00FF16C6"/>
    <w:rsid w:val="00FF186F"/>
    <w:rsid w:val="00FF317A"/>
    <w:rsid w:val="00FF61E8"/>
    <w:rsid w:val="00FF6346"/>
    <w:rsid w:val="00FF7A5C"/>
    <w:rsid w:val="05DFC90E"/>
    <w:rsid w:val="060C6EB0"/>
    <w:rsid w:val="208FE486"/>
    <w:rsid w:val="2772EFD1"/>
    <w:rsid w:val="3E8D8C9C"/>
    <w:rsid w:val="48A90305"/>
    <w:rsid w:val="4C76AD57"/>
    <w:rsid w:val="6B282B22"/>
    <w:rsid w:val="7F256B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AF683661-2478-4A01-89A5-18F45EE57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030444"/>
    <w:pPr>
      <w:keepNext/>
      <w:keepLines/>
      <w:numPr>
        <w:ilvl w:val="1"/>
        <w:numId w:val="18"/>
      </w:numPr>
      <w:tabs>
        <w:tab w:val="clear" w:pos="284"/>
      </w:tabs>
      <w:spacing w:before="240" w:after="120" w:line="240" w:lineRule="auto"/>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030444"/>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paragraph" w:styleId="Revision">
    <w:name w:val="Revision"/>
    <w:hidden/>
    <w:uiPriority w:val="99"/>
    <w:semiHidden/>
    <w:rsid w:val="0026432C"/>
    <w:rPr>
      <w:kern w:val="18"/>
      <w:sz w:val="20"/>
    </w:rPr>
  </w:style>
  <w:style w:type="numbering" w:customStyle="1" w:styleId="1ai1">
    <w:name w:val="1 / a / i1"/>
    <w:basedOn w:val="NoList"/>
    <w:next w:val="1ai"/>
    <w:uiPriority w:val="99"/>
    <w:semiHidden/>
    <w:unhideWhenUsed/>
    <w:rsid w:val="00522E55"/>
    <w:pPr>
      <w:numPr>
        <w:numId w:val="24"/>
      </w:numPr>
    </w:pPr>
  </w:style>
  <w:style w:type="numbering" w:customStyle="1" w:styleId="1ai2">
    <w:name w:val="1 / a / i2"/>
    <w:basedOn w:val="NoList"/>
    <w:next w:val="1ai"/>
    <w:uiPriority w:val="99"/>
    <w:semiHidden/>
    <w:unhideWhenUsed/>
    <w:rsid w:val="00434DBE"/>
  </w:style>
  <w:style w:type="character" w:styleId="Mention">
    <w:name w:val="Mention"/>
    <w:basedOn w:val="DefaultParagraphFont"/>
    <w:uiPriority w:val="99"/>
    <w:unhideWhenUsed/>
    <w:rsid w:val="00D12D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3.xml"/><Relationship Id="rId27" Type="http://schemas.openxmlformats.org/officeDocument/2006/relationships/image" Target="media/image9.sv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2.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3.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4.xml><?xml version="1.0" encoding="utf-8"?>
<ds:datastoreItem xmlns:ds="http://schemas.openxmlformats.org/officeDocument/2006/customXml" ds:itemID="{80C06EC4-9EDE-486D-99FB-692DFDDFB6B0}"/>
</file>

<file path=docProps/app.xml><?xml version="1.0" encoding="utf-8"?>
<Properties xmlns="http://schemas.openxmlformats.org/officeDocument/2006/extended-properties" xmlns:vt="http://schemas.openxmlformats.org/officeDocument/2006/docPropsVTypes">
  <Template>AECOM_Report</Template>
  <TotalTime>1</TotalTime>
  <Pages>7</Pages>
  <Words>1180</Words>
  <Characters>6731</Characters>
  <Application>Microsoft Office Word</Application>
  <DocSecurity>0</DocSecurity>
  <Lines>56</Lines>
  <Paragraphs>15</Paragraphs>
  <ScaleCrop>false</ScaleCrop>
  <Company>AECOM Ireland Limited</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3</cp:revision>
  <cp:lastPrinted>2016-04-13T02:07:00Z</cp:lastPrinted>
  <dcterms:created xsi:type="dcterms:W3CDTF">2026-09-09T11:27:00Z</dcterms:created>
  <dcterms:modified xsi:type="dcterms:W3CDTF">2026-09-09T11:28:00Z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