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9D14ED" w14:textId="77777777" w:rsidR="00B85B8A" w:rsidRDefault="00B85B8A" w:rsidP="00F12DD7">
      <w:pPr>
        <w:pStyle w:val="BodyText"/>
        <w:rPr>
          <w:noProof/>
          <w:lang w:eastAsia="en-GB"/>
        </w:rPr>
      </w:pPr>
    </w:p>
    <w:p w14:paraId="08B75CE9" w14:textId="1A984BB5" w:rsidR="00BF01E0" w:rsidRDefault="00E50B46" w:rsidP="00F12DD7">
      <w:pPr>
        <w:pStyle w:val="BodyText"/>
        <w:rPr>
          <w:noProof/>
          <w:lang w:eastAsia="en-GB"/>
        </w:rPr>
      </w:pPr>
      <w:r>
        <w:rPr>
          <w:noProof/>
          <w:lang w:eastAsia="en-GB"/>
        </w:rPr>
        <mc:AlternateContent>
          <mc:Choice Requires="wps">
            <w:drawing>
              <wp:anchor distT="0" distB="0" distL="114300" distR="114300" simplePos="0" relativeHeight="251658243" behindDoc="0" locked="0" layoutInCell="0" allowOverlap="1" wp14:anchorId="787470F1" wp14:editId="3E6DED87">
                <wp:simplePos x="0" y="0"/>
                <wp:positionH relativeFrom="column">
                  <wp:align>left</wp:align>
                </wp:positionH>
                <wp:positionV relativeFrom="topMargin">
                  <wp:align>bottom</wp:align>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p w14:paraId="2FE34E46" w14:textId="544ED2B7" w:rsidR="00CF237B" w:rsidRPr="00F74319" w:rsidRDefault="00E50B46" w:rsidP="00F83749">
                            <w:pPr>
                              <w:pStyle w:val="Subtitleheading"/>
                              <w:rPr>
                                <w:b/>
                                <w:sz w:val="36"/>
                                <w:szCs w:val="36"/>
                              </w:rPr>
                            </w:pPr>
                            <w:r>
                              <w:rPr>
                                <w:b/>
                                <w:color w:val="FFFFFF"/>
                                <w:sz w:val="36"/>
                                <w:szCs w:val="36"/>
                              </w:rPr>
                              <w:t>Dr</w:t>
                            </w:r>
                            <w:r w:rsidR="00D76229">
                              <w:rPr>
                                <w:b/>
                                <w:color w:val="FFFFFF"/>
                                <w:sz w:val="36"/>
                                <w:szCs w:val="36"/>
                              </w:rPr>
                              <w:t>aft</w:t>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0;width:337.35pt;height:21.4pt;z-index:251658243;visibility:visible;mso-wrap-style:square;mso-width-percent:0;mso-height-percent:200;mso-wrap-distance-left:9pt;mso-wrap-distance-top:0;mso-wrap-distance-right:9pt;mso-wrap-distance-bottom:0;mso-position-horizontal:left;mso-position-horizontal-relative:text;mso-position-vertical:bottom;mso-position-vertical-relative:top-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" o:allowincell="f" filled="f" stroked="f">
                <v:textbox style="mso-fit-shape-to-text:t" inset="0,0,0,0">
                  <w:txbxContent>
                    <w:p w14:paraId="2FE34E46" w14:textId="544ED2B7" w:rsidR="00CF237B" w:rsidRPr="00F74319" w:rsidRDefault="00E50B46" w:rsidP="00F83749">
                      <w:pPr>
                        <w:pStyle w:val="Subtitleheading"/>
                        <w:rPr>
                          <w:b/>
                          <w:sz w:val="36"/>
                          <w:szCs w:val="36"/>
                        </w:rPr>
                      </w:pPr>
                      <w:r>
                        <w:rPr>
                          <w:b/>
                          <w:color w:val="FFFFFF"/>
                          <w:sz w:val="36"/>
                          <w:szCs w:val="36"/>
                        </w:rPr>
                        <w:t>Dr</w:t>
                      </w:r>
                      <w:r w:rsidR="00D76229">
                        <w:rPr>
                          <w:b/>
                          <w:color w:val="FFFFFF"/>
                          <w:sz w:val="36"/>
                          <w:szCs w:val="36"/>
                        </w:rPr>
                        <w:t>aft</w:t>
                      </w:r>
                    </w:p>
                  </w:txbxContent>
                </v:textbox>
                <w10:wrap anchory="margin"/>
              </v:shape>
            </w:pict>
          </mc:Fallback>
        </mc:AlternateContent>
      </w:r>
      <w:r w:rsidR="00D54666"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56687034"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3F097CC6" w:rsidR="00F12DD7" w:rsidRDefault="004B57CE" w:rsidP="00F12DD7">
      <w:pPr>
        <w:pStyle w:val="BodyText"/>
      </w:pPr>
      <w:r>
        <w:rPr>
          <w:noProof/>
          <w:lang w:eastAsia="en-GB"/>
        </w:rPr>
        <mc:AlternateContent>
          <mc:Choice Requires="wps">
            <w:drawing>
              <wp:anchor distT="0" distB="0" distL="114300" distR="114300" simplePos="0" relativeHeight="251658242" behindDoc="0" locked="0" layoutInCell="0" allowOverlap="1" wp14:anchorId="5F3D88F8" wp14:editId="09F1B6A1">
                <wp:simplePos x="0" y="0"/>
                <wp:positionH relativeFrom="margin">
                  <wp:align>right</wp:align>
                </wp:positionH>
                <wp:positionV relativeFrom="page">
                  <wp:posOffset>5795522</wp:posOffset>
                </wp:positionV>
                <wp:extent cx="5848350" cy="3081655"/>
                <wp:effectExtent l="0" t="0" r="381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78" w:type="pct"/>
                              <w:tblLook w:val="04A0" w:firstRow="1" w:lastRow="0" w:firstColumn="1" w:lastColumn="0" w:noHBand="0" w:noVBand="1"/>
                            </w:tblPr>
                            <w:tblGrid>
                              <w:gridCol w:w="7328"/>
                            </w:tblGrid>
                            <w:tr w:rsidR="00CF237B" w:rsidRPr="0087529F" w14:paraId="2B1DDFB9" w14:textId="77777777" w:rsidTr="00F179A2">
                              <w:trPr>
                                <w:trHeight w:val="3547"/>
                              </w:trPr>
                              <w:tc>
                                <w:tcPr>
                                  <w:tcW w:w="7439" w:type="dxa"/>
                                </w:tcPr>
                                <w:bookmarkStart w:id="0" w:name="Cover1" w:colFirst="0" w:colLast="1"/>
                                <w:bookmarkStart w:id="1" w:name="CoverTable1"/>
                                <w:p w14:paraId="051596FB" w14:textId="662ADD9F" w:rsidR="00CF237B"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972F84">
                                    <w:rPr>
                                      <w:color w:val="FFFFFF"/>
                                    </w:rPr>
                                    <w:t>Rathcoole Housing Development</w:t>
                                  </w:r>
                                  <w:r w:rsidRPr="0087529F">
                                    <w:rPr>
                                      <w:color w:val="FFFFFF"/>
                                    </w:rPr>
                                    <w:fldChar w:fldCharType="end"/>
                                  </w:r>
                                </w:p>
                                <w:p w14:paraId="35213D4D" w14:textId="77777777" w:rsidR="004B57CE" w:rsidRPr="004B57CE" w:rsidRDefault="004B57CE" w:rsidP="004B57CE"/>
                                <w:p w14:paraId="284DC871" w14:textId="74727951"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972F84">
                                    <w:rPr>
                                      <w:color w:val="FFFFFF"/>
                                    </w:rPr>
                                    <w:t>Environmental Impact Assessment Report</w:t>
                                  </w:r>
                                  <w:r w:rsidRPr="0087529F">
                                    <w:rPr>
                                      <w:color w:val="FFFFFF"/>
                                    </w:rPr>
                                    <w:fldChar w:fldCharType="end"/>
                                  </w:r>
                                  <w:r w:rsidR="00193A2F">
                                    <w:rPr>
                                      <w:color w:val="FFFFFF"/>
                                    </w:rPr>
                                    <w:t xml:space="preserve"> (EIAR)</w:t>
                                  </w:r>
                                </w:p>
                                <w:p w14:paraId="63C62A0A" w14:textId="63B81CDC" w:rsidR="00193A2F" w:rsidRPr="0087529F" w:rsidRDefault="00193A2F" w:rsidP="0087529F">
                                  <w:pPr>
                                    <w:pStyle w:val="Subtitleheading"/>
                                    <w:rPr>
                                      <w:color w:val="FFFFFF"/>
                                    </w:rPr>
                                  </w:pPr>
                                  <w:r>
                                    <w:rPr>
                                      <w:color w:val="FFFFFF"/>
                                    </w:rPr>
                                    <w:t xml:space="preserve">Chapter </w:t>
                                  </w:r>
                                  <w:r w:rsidR="004A0372">
                                    <w:rPr>
                                      <w:color w:val="FFFFFF"/>
                                    </w:rPr>
                                    <w:t>16</w:t>
                                  </w:r>
                                  <w:r w:rsidR="00695EE1">
                                    <w:rPr>
                                      <w:color w:val="FFFFFF"/>
                                    </w:rPr>
                                    <w:t>: Material Assets (Utilities)</w:t>
                                  </w:r>
                                </w:p>
                                <w:p w14:paraId="4B0F65CD" w14:textId="67E51C4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7DCFBE88"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972F84">
                                    <w:rPr>
                                      <w:color w:val="FFFFFF"/>
                                    </w:rPr>
                                    <w:t xml:space="preserve">South Dublin County Council </w:t>
                                  </w:r>
                                  <w:r w:rsidRPr="0087529F">
                                    <w:rPr>
                                      <w:color w:val="FFFFFF"/>
                                    </w:rPr>
                                    <w:fldChar w:fldCharType="end"/>
                                  </w:r>
                                  <w:r w:rsidR="00C46E97">
                                    <w:rPr>
                                      <w:color w:val="FFFFFF"/>
                                    </w:rPr>
                                    <w:t>(SDCC)</w:t>
                                  </w:r>
                                </w:p>
                                <w:p w14:paraId="317A320C" w14:textId="527D0F52"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7746957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972F84">
                                    <w:rPr>
                                      <w:color w:val="FFFFFF"/>
                                    </w:rPr>
                                    <w:t xml:space="preserve"> </w:t>
                                  </w:r>
                                  <w:r w:rsidRPr="0087529F">
                                    <w:rPr>
                                      <w:color w:val="FFFFFF"/>
                                    </w:rPr>
                                    <w:fldChar w:fldCharType="end"/>
                                  </w:r>
                                </w:p>
                                <w:p w14:paraId="3A8337A7" w14:textId="6D1D1C6E"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972F84">
                                    <w:rPr>
                                      <w:color w:val="FFFFFF"/>
                                    </w:rPr>
                                    <w:t xml:space="preserve"> </w:t>
                                  </w:r>
                                  <w:r w:rsidRPr="0087529F">
                                    <w:rPr>
                                      <w:color w:val="FFFFFF"/>
                                    </w:rPr>
                                    <w:fldChar w:fldCharType="end"/>
                                  </w:r>
                                </w:p>
                                <w:p w14:paraId="56FAD390" w14:textId="5F3FED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BB5B1A4" w:rsidR="00CF237B" w:rsidRPr="0087529F" w:rsidRDefault="0044116E" w:rsidP="0087529F">
                                  <w:pPr>
                                    <w:pStyle w:val="Coverfooter"/>
                                    <w:rPr>
                                      <w:color w:val="FFFFFF"/>
                                    </w:rPr>
                                  </w:pPr>
                                  <w:r>
                                    <w:rPr>
                                      <w:color w:val="FFFFFF"/>
                                    </w:rPr>
                                    <w:t>August</w:t>
                                  </w:r>
                                  <w:r w:rsidR="001F32CB">
                                    <w:rPr>
                                      <w:color w:val="FFFFFF"/>
                                    </w:rPr>
                                    <w:t xml:space="preserve"> 2026</w:t>
                                  </w:r>
                                </w:p>
                              </w:tc>
                            </w:tr>
                          </w:tbl>
                          <w:bookmarkEnd w:id="0"/>
                          <w:bookmarkEnd w:id="1"/>
                          <w:p w14:paraId="2C3F4F3A" w14:textId="77777777" w:rsidR="00F179A2" w:rsidRDefault="00F179A2" w:rsidP="00D50E1B">
                            <w:pPr>
                              <w:rPr>
                                <w:rFonts w:ascii="Arial" w:hAnsi="Arial" w:cs="Arial"/>
                                <w:noProof/>
                                <w:color w:val="000000"/>
                              </w:rPr>
                            </w:pPr>
                            <w:r>
                              <w:rPr>
                                <w:rFonts w:ascii="Arial" w:hAnsi="Arial" w:cs="Arial"/>
                                <w:noProof/>
                                <w:color w:val="000000"/>
                              </w:rPr>
                              <w:t xml:space="preserve">                                                                                                                                     </w:t>
                            </w:r>
                          </w:p>
                          <w:p w14:paraId="6E98A4FC" w14:textId="77777777" w:rsidR="00F179A2" w:rsidRDefault="00F179A2" w:rsidP="00D50E1B">
                            <w:pPr>
                              <w:rPr>
                                <w:rFonts w:ascii="Arial" w:hAnsi="Arial" w:cs="Arial"/>
                                <w:noProof/>
                                <w:color w:val="000000"/>
                              </w:rPr>
                            </w:pPr>
                          </w:p>
                          <w:p w14:paraId="3496CE22" w14:textId="77777777" w:rsidR="00F179A2" w:rsidRDefault="00F179A2" w:rsidP="00D50E1B">
                            <w:pPr>
                              <w:rPr>
                                <w:rFonts w:ascii="Arial" w:hAnsi="Arial" w:cs="Arial"/>
                                <w:noProof/>
                                <w:color w:val="000000"/>
                              </w:rPr>
                            </w:pPr>
                          </w:p>
                          <w:p w14:paraId="2DAC4997" w14:textId="77777777" w:rsidR="00F179A2" w:rsidRDefault="00F179A2" w:rsidP="00D50E1B">
                            <w:pPr>
                              <w:rPr>
                                <w:rFonts w:ascii="Arial" w:hAnsi="Arial" w:cs="Arial"/>
                                <w:noProof/>
                                <w:color w:val="000000"/>
                              </w:rPr>
                            </w:pPr>
                          </w:p>
                          <w:p w14:paraId="22029C48" w14:textId="77777777" w:rsidR="00F179A2" w:rsidRDefault="00F179A2" w:rsidP="00D50E1B">
                            <w:pPr>
                              <w:rPr>
                                <w:rFonts w:ascii="Arial" w:hAnsi="Arial" w:cs="Arial"/>
                                <w:noProof/>
                                <w:color w:val="000000"/>
                              </w:rPr>
                            </w:pPr>
                          </w:p>
                          <w:p w14:paraId="13B874AE" w14:textId="77777777" w:rsidR="00F179A2" w:rsidRDefault="00F179A2" w:rsidP="00D50E1B">
                            <w:pPr>
                              <w:rPr>
                                <w:rFonts w:ascii="Arial" w:hAnsi="Arial" w:cs="Arial"/>
                                <w:noProof/>
                                <w:color w:val="000000"/>
                              </w:rPr>
                            </w:pPr>
                          </w:p>
                          <w:p w14:paraId="16AC3B03" w14:textId="77777777" w:rsidR="00F179A2" w:rsidRDefault="00F179A2" w:rsidP="00D50E1B">
                            <w:pPr>
                              <w:rPr>
                                <w:rFonts w:ascii="Arial" w:hAnsi="Arial" w:cs="Arial"/>
                                <w:noProof/>
                                <w:color w:val="000000"/>
                              </w:rPr>
                            </w:pPr>
                          </w:p>
                          <w:p w14:paraId="3896F6C5" w14:textId="77777777" w:rsidR="00F179A2" w:rsidRDefault="00F179A2" w:rsidP="00D50E1B">
                            <w:pPr>
                              <w:rPr>
                                <w:rFonts w:ascii="Arial" w:hAnsi="Arial" w:cs="Arial"/>
                                <w:noProof/>
                                <w:color w:val="000000"/>
                              </w:rPr>
                            </w:pPr>
                          </w:p>
                          <w:p w14:paraId="60E445A5" w14:textId="77777777" w:rsidR="00F179A2" w:rsidRDefault="00F179A2" w:rsidP="00D50E1B">
                            <w:pPr>
                              <w:rPr>
                                <w:rFonts w:ascii="Arial" w:hAnsi="Arial" w:cs="Arial"/>
                                <w:noProof/>
                                <w:color w:val="000000"/>
                              </w:rPr>
                            </w:pPr>
                          </w:p>
                          <w:p w14:paraId="7BDF3659" w14:textId="77777777" w:rsidR="00F179A2" w:rsidRDefault="00F179A2" w:rsidP="00D50E1B">
                            <w:pPr>
                              <w:rPr>
                                <w:rFonts w:ascii="Arial" w:hAnsi="Arial" w:cs="Arial"/>
                                <w:noProof/>
                                <w:color w:val="000000"/>
                              </w:rPr>
                            </w:pPr>
                          </w:p>
                          <w:p w14:paraId="33B3D6FA" w14:textId="77777777" w:rsidR="00F179A2" w:rsidRDefault="00F179A2" w:rsidP="00D50E1B">
                            <w:pPr>
                              <w:rPr>
                                <w:rFonts w:ascii="Arial" w:hAnsi="Arial" w:cs="Arial"/>
                                <w:noProof/>
                                <w:color w:val="000000"/>
                              </w:rPr>
                            </w:pPr>
                          </w:p>
                          <w:p w14:paraId="18C1C8C3" w14:textId="77777777" w:rsidR="00F179A2" w:rsidRDefault="00F179A2" w:rsidP="00D50E1B">
                            <w:pPr>
                              <w:rPr>
                                <w:rFonts w:ascii="Arial" w:hAnsi="Arial" w:cs="Arial"/>
                                <w:noProof/>
                                <w:color w:val="000000"/>
                              </w:rPr>
                            </w:pPr>
                          </w:p>
                          <w:p w14:paraId="52A75391" w14:textId="77777777" w:rsidR="00F179A2" w:rsidRDefault="00F179A2" w:rsidP="00D50E1B">
                            <w:pPr>
                              <w:rPr>
                                <w:rFonts w:ascii="Arial" w:hAnsi="Arial" w:cs="Arial"/>
                                <w:noProof/>
                                <w:color w:val="000000"/>
                              </w:rPr>
                            </w:pPr>
                          </w:p>
                          <w:p w14:paraId="00ED6F51" w14:textId="77777777" w:rsidR="00F179A2" w:rsidRDefault="00F179A2" w:rsidP="00D50E1B">
                            <w:pPr>
                              <w:rPr>
                                <w:rFonts w:ascii="Arial" w:hAnsi="Arial" w:cs="Arial"/>
                                <w:noProof/>
                                <w:color w:val="000000"/>
                              </w:rPr>
                            </w:pPr>
                          </w:p>
                          <w:p w14:paraId="341C84AA" w14:textId="655E0826" w:rsidR="00CF237B" w:rsidRDefault="00F179A2" w:rsidP="00D50E1B">
                            <w:r>
                              <w:rPr>
                                <w:rFonts w:ascii="Arial" w:hAnsi="Arial" w:cs="Arial"/>
                                <w:noProof/>
                                <w:color w:val="000000"/>
                              </w:rPr>
                              <w:t xml:space="preserve">                                                                                                                    </w:t>
                            </w:r>
                            <w:r w:rsidRPr="00220E3B">
                              <w:rPr>
                                <w:rFonts w:ascii="Arial" w:hAnsi="Arial" w:cs="Arial"/>
                                <w:noProof/>
                                <w:color w:val="000000"/>
                              </w:rPr>
                              <w:drawing>
                                <wp:inline distT="0" distB="0" distL="0" distR="0" wp14:anchorId="294C1896" wp14:editId="6758097B">
                                  <wp:extent cx="1813498" cy="170016"/>
                                  <wp:effectExtent l="0" t="0" r="0" b="1905"/>
                                  <wp:docPr id="18345114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921744" cy="180164"/>
                                          </a:xfrm>
                                          <a:prstGeom prst="rect">
                                            <a:avLst/>
                                          </a:prstGeom>
                                        </pic:spPr>
                                      </pic:pic>
                                    </a:graphicData>
                                  </a:graphic>
                                </wp:inline>
                              </w:drawing>
                            </w:r>
                          </w:p>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409.3pt;margin-top:456.35pt;width:460.5pt;height:242.65pt;z-index:251658242;visibility:visible;mso-wrap-style:square;mso-width-percent:1000;mso-height-percent:500;mso-wrap-distance-left:9pt;mso-wrap-distance-top:0;mso-wrap-distance-right:9pt;mso-wrap-distance-bottom:0;mso-position-horizontal:right;mso-position-horizontal-relative:margin;mso-position-vertical:absolute;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" o:allowincell="f" filled="f" stroked="f">
                <v:textbox inset="0,0,0,1mm">
                  <w:txbxContent>
                    <w:tbl>
                      <w:tblPr>
                        <w:tblStyle w:val="Plaingrid"/>
                        <w:tblW w:w="3978" w:type="pct"/>
                        <w:tblLook w:val="04A0" w:firstRow="1" w:lastRow="0" w:firstColumn="1" w:lastColumn="0" w:noHBand="0" w:noVBand="1"/>
                      </w:tblPr>
                      <w:tblGrid>
                        <w:gridCol w:w="7328"/>
                      </w:tblGrid>
                      <w:tr w:rsidR="00CF237B" w:rsidRPr="0087529F" w14:paraId="2B1DDFB9" w14:textId="77777777" w:rsidTr="00F179A2">
                        <w:trPr>
                          <w:trHeight w:val="3547"/>
                        </w:trPr>
                        <w:tc>
                          <w:tcPr>
                            <w:tcW w:w="7439" w:type="dxa"/>
                          </w:tcPr>
                          <w:bookmarkStart w:id="2" w:name="Cover1" w:colFirst="0" w:colLast="1"/>
                          <w:bookmarkStart w:id="3" w:name="CoverTable1"/>
                          <w:p w14:paraId="051596FB" w14:textId="662ADD9F" w:rsidR="00CF237B"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972F84">
                              <w:rPr>
                                <w:color w:val="FFFFFF"/>
                              </w:rPr>
                              <w:t>Rathcoole Housing Development</w:t>
                            </w:r>
                            <w:r w:rsidRPr="0087529F">
                              <w:rPr>
                                <w:color w:val="FFFFFF"/>
                              </w:rPr>
                              <w:fldChar w:fldCharType="end"/>
                            </w:r>
                          </w:p>
                          <w:p w14:paraId="35213D4D" w14:textId="77777777" w:rsidR="004B57CE" w:rsidRPr="004B57CE" w:rsidRDefault="004B57CE" w:rsidP="004B57CE"/>
                          <w:p w14:paraId="284DC871" w14:textId="74727951"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972F84">
                              <w:rPr>
                                <w:color w:val="FFFFFF"/>
                              </w:rPr>
                              <w:t>Environmental Impact Assessment Report</w:t>
                            </w:r>
                            <w:r w:rsidRPr="0087529F">
                              <w:rPr>
                                <w:color w:val="FFFFFF"/>
                              </w:rPr>
                              <w:fldChar w:fldCharType="end"/>
                            </w:r>
                            <w:r w:rsidR="00193A2F">
                              <w:rPr>
                                <w:color w:val="FFFFFF"/>
                              </w:rPr>
                              <w:t xml:space="preserve"> (EIAR)</w:t>
                            </w:r>
                          </w:p>
                          <w:p w14:paraId="63C62A0A" w14:textId="63B81CDC" w:rsidR="00193A2F" w:rsidRPr="0087529F" w:rsidRDefault="00193A2F" w:rsidP="0087529F">
                            <w:pPr>
                              <w:pStyle w:val="Subtitleheading"/>
                              <w:rPr>
                                <w:color w:val="FFFFFF"/>
                              </w:rPr>
                            </w:pPr>
                            <w:r>
                              <w:rPr>
                                <w:color w:val="FFFFFF"/>
                              </w:rPr>
                              <w:t xml:space="preserve">Chapter </w:t>
                            </w:r>
                            <w:r w:rsidR="004A0372">
                              <w:rPr>
                                <w:color w:val="FFFFFF"/>
                              </w:rPr>
                              <w:t>16</w:t>
                            </w:r>
                            <w:r w:rsidR="00695EE1">
                              <w:rPr>
                                <w:color w:val="FFFFFF"/>
                              </w:rPr>
                              <w:t>: Material Assets (Utilities)</w:t>
                            </w:r>
                          </w:p>
                          <w:p w14:paraId="4B0F65CD" w14:textId="67E51C44"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7DCFBE88"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972F84">
                              <w:rPr>
                                <w:color w:val="FFFFFF"/>
                              </w:rPr>
                              <w:t xml:space="preserve">South Dublin County Council </w:t>
                            </w:r>
                            <w:r w:rsidRPr="0087529F">
                              <w:rPr>
                                <w:color w:val="FFFFFF"/>
                              </w:rPr>
                              <w:fldChar w:fldCharType="end"/>
                            </w:r>
                            <w:r w:rsidR="00C46E97">
                              <w:rPr>
                                <w:color w:val="FFFFFF"/>
                              </w:rPr>
                              <w:t>(SDCC)</w:t>
                            </w:r>
                          </w:p>
                          <w:p w14:paraId="317A320C" w14:textId="527D0F52"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77469576"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972F84">
                              <w:rPr>
                                <w:color w:val="FFFFFF"/>
                              </w:rPr>
                              <w:t xml:space="preserve"> </w:t>
                            </w:r>
                            <w:r w:rsidRPr="0087529F">
                              <w:rPr>
                                <w:color w:val="FFFFFF"/>
                              </w:rPr>
                              <w:fldChar w:fldCharType="end"/>
                            </w:r>
                          </w:p>
                          <w:p w14:paraId="3A8337A7" w14:textId="6D1D1C6E"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972F84">
                              <w:rPr>
                                <w:color w:val="FFFFFF"/>
                              </w:rPr>
                              <w:t xml:space="preserve"> </w:t>
                            </w:r>
                            <w:r w:rsidRPr="0087529F">
                              <w:rPr>
                                <w:color w:val="FFFFFF"/>
                              </w:rPr>
                              <w:fldChar w:fldCharType="end"/>
                            </w:r>
                          </w:p>
                          <w:p w14:paraId="56FAD390" w14:textId="5F3FED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0BB5B1A4" w:rsidR="00CF237B" w:rsidRPr="0087529F" w:rsidRDefault="0044116E" w:rsidP="0087529F">
                            <w:pPr>
                              <w:pStyle w:val="Coverfooter"/>
                              <w:rPr>
                                <w:color w:val="FFFFFF"/>
                              </w:rPr>
                            </w:pPr>
                            <w:r>
                              <w:rPr>
                                <w:color w:val="FFFFFF"/>
                              </w:rPr>
                              <w:t>August</w:t>
                            </w:r>
                            <w:r w:rsidR="001F32CB">
                              <w:rPr>
                                <w:color w:val="FFFFFF"/>
                              </w:rPr>
                              <w:t xml:space="preserve"> 2026</w:t>
                            </w:r>
                          </w:p>
                        </w:tc>
                      </w:tr>
                    </w:tbl>
                    <w:bookmarkEnd w:id="2"/>
                    <w:bookmarkEnd w:id="3"/>
                    <w:p w14:paraId="2C3F4F3A" w14:textId="77777777" w:rsidR="00F179A2" w:rsidRDefault="00F179A2" w:rsidP="00D50E1B">
                      <w:pPr>
                        <w:rPr>
                          <w:rFonts w:ascii="Arial" w:hAnsi="Arial" w:cs="Arial"/>
                          <w:noProof/>
                          <w:color w:val="000000"/>
                        </w:rPr>
                      </w:pPr>
                      <w:r>
                        <w:rPr>
                          <w:rFonts w:ascii="Arial" w:hAnsi="Arial" w:cs="Arial"/>
                          <w:noProof/>
                          <w:color w:val="000000"/>
                        </w:rPr>
                        <w:t xml:space="preserve">                                                                                                                                     </w:t>
                      </w:r>
                    </w:p>
                    <w:p w14:paraId="6E98A4FC" w14:textId="77777777" w:rsidR="00F179A2" w:rsidRDefault="00F179A2" w:rsidP="00D50E1B">
                      <w:pPr>
                        <w:rPr>
                          <w:rFonts w:ascii="Arial" w:hAnsi="Arial" w:cs="Arial"/>
                          <w:noProof/>
                          <w:color w:val="000000"/>
                        </w:rPr>
                      </w:pPr>
                    </w:p>
                    <w:p w14:paraId="3496CE22" w14:textId="77777777" w:rsidR="00F179A2" w:rsidRDefault="00F179A2" w:rsidP="00D50E1B">
                      <w:pPr>
                        <w:rPr>
                          <w:rFonts w:ascii="Arial" w:hAnsi="Arial" w:cs="Arial"/>
                          <w:noProof/>
                          <w:color w:val="000000"/>
                        </w:rPr>
                      </w:pPr>
                    </w:p>
                    <w:p w14:paraId="2DAC4997" w14:textId="77777777" w:rsidR="00F179A2" w:rsidRDefault="00F179A2" w:rsidP="00D50E1B">
                      <w:pPr>
                        <w:rPr>
                          <w:rFonts w:ascii="Arial" w:hAnsi="Arial" w:cs="Arial"/>
                          <w:noProof/>
                          <w:color w:val="000000"/>
                        </w:rPr>
                      </w:pPr>
                    </w:p>
                    <w:p w14:paraId="22029C48" w14:textId="77777777" w:rsidR="00F179A2" w:rsidRDefault="00F179A2" w:rsidP="00D50E1B">
                      <w:pPr>
                        <w:rPr>
                          <w:rFonts w:ascii="Arial" w:hAnsi="Arial" w:cs="Arial"/>
                          <w:noProof/>
                          <w:color w:val="000000"/>
                        </w:rPr>
                      </w:pPr>
                    </w:p>
                    <w:p w14:paraId="13B874AE" w14:textId="77777777" w:rsidR="00F179A2" w:rsidRDefault="00F179A2" w:rsidP="00D50E1B">
                      <w:pPr>
                        <w:rPr>
                          <w:rFonts w:ascii="Arial" w:hAnsi="Arial" w:cs="Arial"/>
                          <w:noProof/>
                          <w:color w:val="000000"/>
                        </w:rPr>
                      </w:pPr>
                    </w:p>
                    <w:p w14:paraId="16AC3B03" w14:textId="77777777" w:rsidR="00F179A2" w:rsidRDefault="00F179A2" w:rsidP="00D50E1B">
                      <w:pPr>
                        <w:rPr>
                          <w:rFonts w:ascii="Arial" w:hAnsi="Arial" w:cs="Arial"/>
                          <w:noProof/>
                          <w:color w:val="000000"/>
                        </w:rPr>
                      </w:pPr>
                    </w:p>
                    <w:p w14:paraId="3896F6C5" w14:textId="77777777" w:rsidR="00F179A2" w:rsidRDefault="00F179A2" w:rsidP="00D50E1B">
                      <w:pPr>
                        <w:rPr>
                          <w:rFonts w:ascii="Arial" w:hAnsi="Arial" w:cs="Arial"/>
                          <w:noProof/>
                          <w:color w:val="000000"/>
                        </w:rPr>
                      </w:pPr>
                    </w:p>
                    <w:p w14:paraId="60E445A5" w14:textId="77777777" w:rsidR="00F179A2" w:rsidRDefault="00F179A2" w:rsidP="00D50E1B">
                      <w:pPr>
                        <w:rPr>
                          <w:rFonts w:ascii="Arial" w:hAnsi="Arial" w:cs="Arial"/>
                          <w:noProof/>
                          <w:color w:val="000000"/>
                        </w:rPr>
                      </w:pPr>
                    </w:p>
                    <w:p w14:paraId="7BDF3659" w14:textId="77777777" w:rsidR="00F179A2" w:rsidRDefault="00F179A2" w:rsidP="00D50E1B">
                      <w:pPr>
                        <w:rPr>
                          <w:rFonts w:ascii="Arial" w:hAnsi="Arial" w:cs="Arial"/>
                          <w:noProof/>
                          <w:color w:val="000000"/>
                        </w:rPr>
                      </w:pPr>
                    </w:p>
                    <w:p w14:paraId="33B3D6FA" w14:textId="77777777" w:rsidR="00F179A2" w:rsidRDefault="00F179A2" w:rsidP="00D50E1B">
                      <w:pPr>
                        <w:rPr>
                          <w:rFonts w:ascii="Arial" w:hAnsi="Arial" w:cs="Arial"/>
                          <w:noProof/>
                          <w:color w:val="000000"/>
                        </w:rPr>
                      </w:pPr>
                    </w:p>
                    <w:p w14:paraId="18C1C8C3" w14:textId="77777777" w:rsidR="00F179A2" w:rsidRDefault="00F179A2" w:rsidP="00D50E1B">
                      <w:pPr>
                        <w:rPr>
                          <w:rFonts w:ascii="Arial" w:hAnsi="Arial" w:cs="Arial"/>
                          <w:noProof/>
                          <w:color w:val="000000"/>
                        </w:rPr>
                      </w:pPr>
                    </w:p>
                    <w:p w14:paraId="52A75391" w14:textId="77777777" w:rsidR="00F179A2" w:rsidRDefault="00F179A2" w:rsidP="00D50E1B">
                      <w:pPr>
                        <w:rPr>
                          <w:rFonts w:ascii="Arial" w:hAnsi="Arial" w:cs="Arial"/>
                          <w:noProof/>
                          <w:color w:val="000000"/>
                        </w:rPr>
                      </w:pPr>
                    </w:p>
                    <w:p w14:paraId="00ED6F51" w14:textId="77777777" w:rsidR="00F179A2" w:rsidRDefault="00F179A2" w:rsidP="00D50E1B">
                      <w:pPr>
                        <w:rPr>
                          <w:rFonts w:ascii="Arial" w:hAnsi="Arial" w:cs="Arial"/>
                          <w:noProof/>
                          <w:color w:val="000000"/>
                        </w:rPr>
                      </w:pPr>
                    </w:p>
                    <w:p w14:paraId="341C84AA" w14:textId="655E0826" w:rsidR="00CF237B" w:rsidRDefault="00F179A2" w:rsidP="00D50E1B">
                      <w:r>
                        <w:rPr>
                          <w:rFonts w:ascii="Arial" w:hAnsi="Arial" w:cs="Arial"/>
                          <w:noProof/>
                          <w:color w:val="000000"/>
                        </w:rPr>
                        <w:t xml:space="preserve">                                                                                                                    </w:t>
                      </w:r>
                      <w:r w:rsidRPr="00220E3B">
                        <w:rPr>
                          <w:rFonts w:ascii="Arial" w:hAnsi="Arial" w:cs="Arial"/>
                          <w:noProof/>
                          <w:color w:val="000000"/>
                        </w:rPr>
                        <w:drawing>
                          <wp:inline distT="0" distB="0" distL="0" distR="0" wp14:anchorId="294C1896" wp14:editId="6758097B">
                            <wp:extent cx="1813498" cy="170016"/>
                            <wp:effectExtent l="0" t="0" r="0" b="1905"/>
                            <wp:docPr id="1834511454"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4"/>
                                        </a:ext>
                                      </a:extLst>
                                    </a:blip>
                                    <a:stretch>
                                      <a:fillRect/>
                                    </a:stretch>
                                  </pic:blipFill>
                                  <pic:spPr>
                                    <a:xfrm>
                                      <a:off x="0" y="0"/>
                                      <a:ext cx="1921744" cy="180164"/>
                                    </a:xfrm>
                                    <a:prstGeom prst="rect">
                                      <a:avLst/>
                                    </a:prstGeom>
                                  </pic:spPr>
                                </pic:pic>
                              </a:graphicData>
                            </a:graphic>
                          </wp:inline>
                        </w:drawing>
                      </w:r>
                    </w:p>
                  </w:txbxContent>
                </v:textbox>
                <w10:wrap anchorx="margin" anchory="page"/>
              </v:shape>
            </w:pict>
          </mc:Fallback>
        </mc:AlternateContent>
      </w:r>
    </w:p>
    <w:p w14:paraId="6864710B" w14:textId="2DEED90C" w:rsidR="00F12DD7" w:rsidRDefault="0087529F" w:rsidP="00F12DD7">
      <w:pPr>
        <w:pStyle w:val="BodyText"/>
      </w:pPr>
      <w:bookmarkStart w:id="4" w:name="Undo_AECOM_Insert_Table_13x16z36"/>
      <w:bookmarkEnd w:id="4"/>
      <w:r w:rsidRPr="002D3999">
        <w:rPr>
          <w:noProof/>
          <w:lang w:eastAsia="en-GB"/>
        </w:rPr>
        <w:drawing>
          <wp:anchor distT="0" distB="0" distL="114300" distR="114300" simplePos="0" relativeHeight="251658246" behindDoc="0" locked="0" layoutInCell="1" allowOverlap="1" wp14:anchorId="1D086A73" wp14:editId="778DD5B3">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5" cstate="print">
                      <a:extLst>
                        <a:ext uri="{28A0092B-C50C-407E-A947-70E740481C1C}">
                          <a14:useLocalDpi xmlns:a14="http://schemas.microsoft.com/office/drawing/2010/main" val="0"/>
                        </a:ext>
                        <a:ext uri="{96DAC541-7B7A-43D3-8B79-37D633B846F1}">
                          <asvg:svgBlip xmlns:asvg="http://schemas.microsoft.com/office/drawing/2016/SVG/main" r:embed="rId16"/>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5" w:name="Cover3" w:colFirst="0" w:colLast="2"/>
                                <w:bookmarkStart w:id="6" w:name="CoverTable2"/>
                                <w:p w14:paraId="1A3141AA" w14:textId="61D7598C"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1CD6889"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2D8B5EC"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7"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7"/>
                                                    </a:ext>
                                                  </a:extLst>
                                                </a:blip>
                                                <a:stretch>
                                                  <a:fillRect/>
                                                </a:stretch>
                                              </pic:blipFill>
                                              <pic:spPr>
                                                <a:xfrm>
                                                  <a:off x="0" y="0"/>
                                                  <a:ext cx="1921744" cy="180164"/>
                                                </a:xfrm>
                                                <a:prstGeom prst="rect">
                                                  <a:avLst/>
                                                </a:prstGeom>
                                              </pic:spPr>
                                            </pic:pic>
                                          </a:graphicData>
                                        </a:graphic>
                                      </wp:inline>
                                    </w:drawing>
                                  </w:r>
                                  <w:bookmarkEnd w:id="7"/>
                                </w:p>
                              </w:tc>
                            </w:tr>
                            <w:bookmarkEnd w:id="5"/>
                            <w:bookmarkEnd w:id="6"/>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8" w:name="Cover3" w:colFirst="0" w:colLast="2"/>
                          <w:bookmarkStart w:id="9" w:name="CoverTable2"/>
                          <w:p w14:paraId="1A3141AA" w14:textId="61D7598C"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1CD6889"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2D8B5EC"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0"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96DAC541-7B7A-43D3-8B79-37D633B846F1}">
                                                <asvg:svgBlip xmlns:asvg="http://schemas.microsoft.com/office/drawing/2016/SVG/main" r:embed="rId17"/>
                                              </a:ext>
                                            </a:extLst>
                                          </a:blip>
                                          <a:stretch>
                                            <a:fillRect/>
                                          </a:stretch>
                                        </pic:blipFill>
                                        <pic:spPr>
                                          <a:xfrm>
                                            <a:off x="0" y="0"/>
                                            <a:ext cx="1921744" cy="180164"/>
                                          </a:xfrm>
                                          <a:prstGeom prst="rect">
                                            <a:avLst/>
                                          </a:prstGeom>
                                        </pic:spPr>
                                      </pic:pic>
                                    </a:graphicData>
                                  </a:graphic>
                                </wp:inline>
                              </w:drawing>
                            </w:r>
                            <w:bookmarkEnd w:id="10"/>
                          </w:p>
                        </w:tc>
                      </w:tr>
                      <w:bookmarkEnd w:id="8"/>
                      <w:bookmarkEnd w:id="9"/>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1" w:name="Text_QualityInformation"/>
      <w:bookmarkStart w:id="12" w:name="QualityControlPage"/>
      <w:r>
        <w:lastRenderedPageBreak/>
        <w:t>Quality information</w:t>
      </w:r>
      <w:bookmarkEnd w:id="11"/>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36693984">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3" w:name="Text_PreparedBy"/>
            <w:bookmarkStart w:id="14" w:name="QITable"/>
            <w:r>
              <w:t>Prepared by</w:t>
            </w:r>
            <w:bookmarkEnd w:id="13"/>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15" w:name="Text_CheckedBy"/>
            <w:r>
              <w:t>Checked by</w:t>
            </w:r>
            <w:bookmarkEnd w:id="15"/>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16" w:name="Text_VerifiedBy"/>
            <w:r>
              <w:t>Verified by</w:t>
            </w:r>
            <w:bookmarkEnd w:id="16"/>
          </w:p>
        </w:tc>
        <w:tc>
          <w:tcPr>
            <w:tcW w:w="284" w:type="dxa"/>
            <w:tcBorders>
              <w:bottom w:val="nil"/>
            </w:tcBorders>
          </w:tcPr>
          <w:p w14:paraId="1571BA7C" w14:textId="77777777" w:rsidR="003E5E12" w:rsidRDefault="003E5E12">
            <w:pPr>
              <w:pStyle w:val="Tabletext"/>
            </w:pPr>
          </w:p>
        </w:tc>
        <w:tc>
          <w:tcPr>
            <w:tcW w:w="2041" w:type="dxa"/>
          </w:tcPr>
          <w:p w14:paraId="470BE89C" w14:textId="65D2EFD6" w:rsidR="003E5E12" w:rsidRDefault="0087529F">
            <w:pPr>
              <w:pStyle w:val="Tabletext"/>
            </w:pPr>
            <w:bookmarkStart w:id="17" w:name="Text_ApprovedBy"/>
            <w:r>
              <w:t>Approved by</w:t>
            </w:r>
            <w:bookmarkEnd w:id="17"/>
          </w:p>
        </w:tc>
      </w:tr>
      <w:tr w:rsidR="002E69BE" w14:paraId="551E00FD" w14:textId="77777777" w:rsidTr="36693984">
        <w:tc>
          <w:tcPr>
            <w:tcW w:w="2041" w:type="dxa"/>
          </w:tcPr>
          <w:p w14:paraId="4F56EE22" w14:textId="0E6173A3" w:rsidR="00A40809" w:rsidRPr="009A7181" w:rsidRDefault="00B5608C" w:rsidP="00AA045B">
            <w:pPr>
              <w:pStyle w:val="Tabletext"/>
            </w:pPr>
            <w:r w:rsidRPr="009A7181">
              <w:t>Ryan Emslie Jonas</w:t>
            </w:r>
          </w:p>
          <w:p w14:paraId="4C9E1656" w14:textId="54CBF31C" w:rsidR="003E5E12" w:rsidRDefault="00210647" w:rsidP="00AA045B">
            <w:pPr>
              <w:pStyle w:val="Tabletext"/>
            </w:pPr>
            <w:r>
              <w:t>Senior Environmental Scientist</w:t>
            </w:r>
            <w:r w:rsidR="00B82301">
              <w:t xml:space="preserve"> – Impact Assessments</w:t>
            </w:r>
          </w:p>
        </w:tc>
        <w:tc>
          <w:tcPr>
            <w:tcW w:w="283" w:type="dxa"/>
            <w:tcBorders>
              <w:top w:val="nil"/>
              <w:bottom w:val="nil"/>
            </w:tcBorders>
          </w:tcPr>
          <w:p w14:paraId="67CBC978" w14:textId="77777777" w:rsidR="003E5E12" w:rsidRDefault="003E5E12" w:rsidP="00AA045B">
            <w:pPr>
              <w:pStyle w:val="Tabletext"/>
            </w:pPr>
          </w:p>
        </w:tc>
        <w:tc>
          <w:tcPr>
            <w:tcW w:w="2041" w:type="dxa"/>
          </w:tcPr>
          <w:p w14:paraId="1B518272" w14:textId="28FFD247" w:rsidR="00242743" w:rsidRDefault="00C03586" w:rsidP="00242743">
            <w:pPr>
              <w:pStyle w:val="Tabletext"/>
            </w:pPr>
            <w:r>
              <w:t>Leticia Braga</w:t>
            </w:r>
          </w:p>
          <w:p w14:paraId="21061CAB" w14:textId="33A352FA" w:rsidR="00242743" w:rsidRDefault="6A1DF125" w:rsidP="00242743">
            <w:pPr>
              <w:pStyle w:val="Tabletext"/>
            </w:pPr>
            <w:r>
              <w:t xml:space="preserve">Principal </w:t>
            </w:r>
            <w:r w:rsidR="00930FC2">
              <w:t>Environmental Consultant</w:t>
            </w:r>
            <w:r w:rsidR="00B82301">
              <w:t xml:space="preserve"> – Impact Assessments</w:t>
            </w:r>
          </w:p>
          <w:p w14:paraId="0FFCE47A" w14:textId="162C83A1" w:rsidR="0060730E" w:rsidRPr="00B5608C" w:rsidRDefault="0060730E" w:rsidP="00AA045B">
            <w:pPr>
              <w:pStyle w:val="Tabletext"/>
              <w:rPr>
                <w:highlight w:val="yellow"/>
              </w:rPr>
            </w:pPr>
          </w:p>
        </w:tc>
        <w:tc>
          <w:tcPr>
            <w:tcW w:w="283" w:type="dxa"/>
            <w:tcBorders>
              <w:top w:val="nil"/>
              <w:bottom w:val="nil"/>
            </w:tcBorders>
          </w:tcPr>
          <w:p w14:paraId="73D5D4AA" w14:textId="77777777" w:rsidR="003E5E12" w:rsidRDefault="003E5E12" w:rsidP="00AA045B">
            <w:pPr>
              <w:pStyle w:val="Tabletext"/>
            </w:pPr>
          </w:p>
        </w:tc>
        <w:tc>
          <w:tcPr>
            <w:tcW w:w="2041" w:type="dxa"/>
          </w:tcPr>
          <w:p w14:paraId="16730271" w14:textId="6B1EBD2A" w:rsidR="00EE065D" w:rsidRDefault="4441582A" w:rsidP="00EE065D">
            <w:pPr>
              <w:pStyle w:val="Tabletext"/>
            </w:pPr>
            <w:r>
              <w:t>J</w:t>
            </w:r>
            <w:r w:rsidR="009F52F9">
              <w:t>ohn Halsall</w:t>
            </w:r>
          </w:p>
          <w:p w14:paraId="6D4C6E5F" w14:textId="1095C2F2" w:rsidR="003E5E12" w:rsidRDefault="3B1EDD9E" w:rsidP="00EE065D">
            <w:pPr>
              <w:pStyle w:val="Tabletext"/>
            </w:pPr>
            <w:r>
              <w:t>Technical Director – Impact Assessment</w:t>
            </w:r>
          </w:p>
        </w:tc>
        <w:tc>
          <w:tcPr>
            <w:tcW w:w="284" w:type="dxa"/>
            <w:tcBorders>
              <w:top w:val="nil"/>
              <w:bottom w:val="nil"/>
            </w:tcBorders>
          </w:tcPr>
          <w:p w14:paraId="28333304" w14:textId="77777777" w:rsidR="003E5E12" w:rsidRDefault="003E5E12">
            <w:pPr>
              <w:pStyle w:val="Tabletext"/>
            </w:pPr>
          </w:p>
        </w:tc>
        <w:tc>
          <w:tcPr>
            <w:tcW w:w="2041" w:type="dxa"/>
          </w:tcPr>
          <w:p w14:paraId="391DE5D1" w14:textId="77777777" w:rsidR="003E5E12" w:rsidRDefault="00852692" w:rsidP="00C03586">
            <w:pPr>
              <w:pStyle w:val="Tabletext"/>
            </w:pPr>
            <w:r>
              <w:t xml:space="preserve">Richard </w:t>
            </w:r>
            <w:r w:rsidRPr="00852692">
              <w:t>OCallaghan</w:t>
            </w:r>
          </w:p>
          <w:p w14:paraId="4F38E7B6" w14:textId="18F98194" w:rsidR="005413B9" w:rsidRDefault="005413B9" w:rsidP="00C03586">
            <w:pPr>
              <w:pStyle w:val="Tabletext"/>
            </w:pPr>
            <w:r>
              <w:t>Project Director</w:t>
            </w:r>
          </w:p>
        </w:tc>
      </w:tr>
      <w:tr w:rsidR="002E69BE" w14:paraId="2117FD66" w14:textId="77777777" w:rsidTr="36693984">
        <w:tc>
          <w:tcPr>
            <w:tcW w:w="2041" w:type="dxa"/>
          </w:tcPr>
          <w:p w14:paraId="7B18DBDF" w14:textId="3DB41631" w:rsidR="003E5E12" w:rsidRDefault="003E5E12" w:rsidP="00AA045B">
            <w:pPr>
              <w:pStyle w:val="Tabletext"/>
            </w:pPr>
            <w:bookmarkStart w:id="18" w:name="Contact2"/>
            <w:bookmarkEnd w:id="18"/>
          </w:p>
        </w:tc>
        <w:tc>
          <w:tcPr>
            <w:tcW w:w="283" w:type="dxa"/>
            <w:tcBorders>
              <w:top w:val="nil"/>
              <w:bottom w:val="nil"/>
            </w:tcBorders>
          </w:tcPr>
          <w:p w14:paraId="03B804C8" w14:textId="77777777" w:rsidR="003E5E12" w:rsidRDefault="003E5E12" w:rsidP="00AA045B">
            <w:pPr>
              <w:pStyle w:val="Tabletext"/>
            </w:pPr>
          </w:p>
        </w:tc>
        <w:tc>
          <w:tcPr>
            <w:tcW w:w="2041" w:type="dxa"/>
          </w:tcPr>
          <w:p w14:paraId="459C2F6B" w14:textId="7B390A09" w:rsidR="003E5E12" w:rsidRDefault="003E5E12" w:rsidP="00AA045B">
            <w:pPr>
              <w:pStyle w:val="Tabletext"/>
            </w:pPr>
            <w:bookmarkStart w:id="19" w:name="CheckedBy"/>
            <w:bookmarkEnd w:id="19"/>
          </w:p>
        </w:tc>
        <w:tc>
          <w:tcPr>
            <w:tcW w:w="283" w:type="dxa"/>
            <w:tcBorders>
              <w:top w:val="nil"/>
              <w:bottom w:val="nil"/>
            </w:tcBorders>
          </w:tcPr>
          <w:p w14:paraId="13D3EFA5" w14:textId="77777777" w:rsidR="003E5E12" w:rsidRDefault="003E5E12" w:rsidP="00AA045B">
            <w:pPr>
              <w:pStyle w:val="Tabletext"/>
            </w:pPr>
          </w:p>
        </w:tc>
        <w:tc>
          <w:tcPr>
            <w:tcW w:w="2041" w:type="dxa"/>
          </w:tcPr>
          <w:p w14:paraId="449D4344" w14:textId="5642EF1C" w:rsidR="003E5E12" w:rsidRDefault="003E5E12" w:rsidP="003E5E12">
            <w:pPr>
              <w:pStyle w:val="Tabletext"/>
            </w:pPr>
            <w:bookmarkStart w:id="20" w:name="VerifiedBy"/>
            <w:bookmarkEnd w:id="20"/>
          </w:p>
        </w:tc>
        <w:tc>
          <w:tcPr>
            <w:tcW w:w="284" w:type="dxa"/>
            <w:tcBorders>
              <w:top w:val="nil"/>
              <w:bottom w:val="nil"/>
            </w:tcBorders>
          </w:tcPr>
          <w:p w14:paraId="602A55A0" w14:textId="77777777" w:rsidR="003E5E12" w:rsidRDefault="003E5E12">
            <w:pPr>
              <w:pStyle w:val="Tabletext"/>
            </w:pPr>
          </w:p>
        </w:tc>
        <w:tc>
          <w:tcPr>
            <w:tcW w:w="2041" w:type="dxa"/>
          </w:tcPr>
          <w:p w14:paraId="5323D7BB" w14:textId="077C6CB4" w:rsidR="003E5E12" w:rsidRDefault="003E5E12">
            <w:pPr>
              <w:pStyle w:val="Tabletext"/>
            </w:pPr>
            <w:bookmarkStart w:id="21" w:name="ApprovedBy"/>
            <w:bookmarkEnd w:id="21"/>
          </w:p>
        </w:tc>
      </w:tr>
      <w:bookmarkEnd w:id="14"/>
    </w:tbl>
    <w:p w14:paraId="3060EB14" w14:textId="77777777" w:rsidR="00067457" w:rsidRDefault="00067457" w:rsidP="00AA045B">
      <w:pPr>
        <w:pStyle w:val="BodyText"/>
      </w:pPr>
    </w:p>
    <w:p w14:paraId="11271A83" w14:textId="77777777" w:rsidR="00067457" w:rsidRDefault="00067457" w:rsidP="00067457"/>
    <w:p w14:paraId="2430C891" w14:textId="409707AC" w:rsidR="00067457" w:rsidRDefault="0087529F" w:rsidP="00067457">
      <w:pPr>
        <w:pStyle w:val="Heading"/>
      </w:pPr>
      <w:bookmarkStart w:id="22" w:name="Text_RevisionHistory"/>
      <w:r>
        <w:t>Revision History</w:t>
      </w:r>
      <w:bookmarkEnd w:id="22"/>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14:paraId="04B91AA3" w14:textId="77777777" w:rsidTr="36693984">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Default="00067457" w:rsidP="00AA045B">
            <w:pPr>
              <w:pStyle w:val="Tabletext"/>
            </w:pPr>
            <w:bookmarkStart w:id="23" w:name="Text_Revision"/>
            <w:r>
              <w:t>Revision</w:t>
            </w:r>
            <w:bookmarkEnd w:id="23"/>
          </w:p>
        </w:tc>
        <w:tc>
          <w:tcPr>
            <w:tcW w:w="1544" w:type="dxa"/>
          </w:tcPr>
          <w:p w14:paraId="3B47AC09" w14:textId="20660B80" w:rsidR="00067457" w:rsidRDefault="0087529F" w:rsidP="00AA045B">
            <w:pPr>
              <w:pStyle w:val="Tabletext"/>
              <w:rPr>
                <w:b w:val="0"/>
              </w:rPr>
            </w:pPr>
            <w:bookmarkStart w:id="24" w:name="Text_RevisionDate"/>
            <w:r>
              <w:t>Revision date</w:t>
            </w:r>
            <w:bookmarkEnd w:id="24"/>
          </w:p>
        </w:tc>
        <w:tc>
          <w:tcPr>
            <w:tcW w:w="1543" w:type="dxa"/>
          </w:tcPr>
          <w:p w14:paraId="479FAB10" w14:textId="77777777" w:rsidR="00067457" w:rsidRDefault="00067457" w:rsidP="00AA045B">
            <w:pPr>
              <w:pStyle w:val="Tabletext"/>
            </w:pPr>
            <w:bookmarkStart w:id="25" w:name="Text_Details"/>
            <w:r>
              <w:t>Details</w:t>
            </w:r>
            <w:bookmarkEnd w:id="25"/>
          </w:p>
        </w:tc>
        <w:tc>
          <w:tcPr>
            <w:tcW w:w="1543" w:type="dxa"/>
          </w:tcPr>
          <w:p w14:paraId="53725DD4" w14:textId="77777777" w:rsidR="00067457" w:rsidRDefault="00067457" w:rsidP="00AA045B">
            <w:pPr>
              <w:pStyle w:val="Tabletext"/>
            </w:pPr>
            <w:bookmarkStart w:id="26" w:name="Text_Authorized"/>
            <w:r>
              <w:t>Authori</w:t>
            </w:r>
            <w:r w:rsidR="00A77BD6">
              <w:t>z</w:t>
            </w:r>
            <w:r>
              <w:t>ed</w:t>
            </w:r>
            <w:bookmarkEnd w:id="26"/>
          </w:p>
        </w:tc>
        <w:tc>
          <w:tcPr>
            <w:tcW w:w="1543" w:type="dxa"/>
          </w:tcPr>
          <w:p w14:paraId="65865FC3" w14:textId="77777777" w:rsidR="00067457" w:rsidRPr="009052D1" w:rsidRDefault="00067457" w:rsidP="00AA045B">
            <w:pPr>
              <w:pStyle w:val="Tabletext"/>
            </w:pPr>
            <w:bookmarkStart w:id="27" w:name="Text_Name"/>
            <w:r w:rsidRPr="009052D1">
              <w:t>Name</w:t>
            </w:r>
            <w:bookmarkEnd w:id="27"/>
          </w:p>
        </w:tc>
        <w:tc>
          <w:tcPr>
            <w:tcW w:w="1543" w:type="dxa"/>
          </w:tcPr>
          <w:p w14:paraId="6F149C32" w14:textId="77777777" w:rsidR="00067457" w:rsidRDefault="00067457" w:rsidP="00AA045B">
            <w:pPr>
              <w:pStyle w:val="Tabletext"/>
            </w:pPr>
            <w:bookmarkStart w:id="28" w:name="Text_Position"/>
            <w:r>
              <w:t>Position</w:t>
            </w:r>
            <w:bookmarkEnd w:id="28"/>
          </w:p>
        </w:tc>
      </w:tr>
      <w:tr w:rsidR="00A40809" w:rsidRPr="00542F08" w14:paraId="066C8F6C" w14:textId="77777777" w:rsidTr="36693984">
        <w:tc>
          <w:tcPr>
            <w:tcW w:w="1544" w:type="dxa"/>
          </w:tcPr>
          <w:p w14:paraId="4C3F850E" w14:textId="04C7CA35" w:rsidR="00A40809" w:rsidRPr="00542F08" w:rsidRDefault="369A36E7" w:rsidP="00A40809">
            <w:pPr>
              <w:pStyle w:val="Tabletext"/>
            </w:pPr>
            <w:bookmarkStart w:id="29" w:name="RevisionStatus"/>
            <w:bookmarkEnd w:id="29"/>
            <w:r>
              <w:t>R</w:t>
            </w:r>
            <w:r w:rsidR="00A40809">
              <w:t>0</w:t>
            </w:r>
            <w:r w:rsidR="30389B86">
              <w:t>0</w:t>
            </w:r>
          </w:p>
        </w:tc>
        <w:tc>
          <w:tcPr>
            <w:tcW w:w="1544" w:type="dxa"/>
          </w:tcPr>
          <w:p w14:paraId="3BE03983" w14:textId="0E173C4D" w:rsidR="00A40809" w:rsidRDefault="00DE6711" w:rsidP="00A40809">
            <w:pPr>
              <w:pStyle w:val="Tabletext"/>
            </w:pPr>
            <w:r>
              <w:t>31</w:t>
            </w:r>
            <w:r w:rsidR="00B82301">
              <w:t>/08</w:t>
            </w:r>
            <w:r w:rsidR="00A40809">
              <w:t>/2026</w:t>
            </w:r>
          </w:p>
        </w:tc>
        <w:tc>
          <w:tcPr>
            <w:tcW w:w="1543" w:type="dxa"/>
          </w:tcPr>
          <w:p w14:paraId="240B1EBF" w14:textId="42B3877E" w:rsidR="00A40809" w:rsidRDefault="00A40809" w:rsidP="00A40809">
            <w:pPr>
              <w:pStyle w:val="Tabletext"/>
            </w:pPr>
            <w:r>
              <w:t>Draft</w:t>
            </w:r>
          </w:p>
        </w:tc>
        <w:tc>
          <w:tcPr>
            <w:tcW w:w="1543" w:type="dxa"/>
          </w:tcPr>
          <w:p w14:paraId="59A75C27" w14:textId="442F4919" w:rsidR="00A40809" w:rsidRPr="00542F08" w:rsidRDefault="00A40809" w:rsidP="00A40809">
            <w:pPr>
              <w:pStyle w:val="Tabletext"/>
            </w:pPr>
          </w:p>
        </w:tc>
        <w:tc>
          <w:tcPr>
            <w:tcW w:w="1543" w:type="dxa"/>
          </w:tcPr>
          <w:p w14:paraId="04872B0C" w14:textId="643A6837" w:rsidR="00A40809" w:rsidRDefault="00C03586" w:rsidP="00A40809">
            <w:pPr>
              <w:pStyle w:val="Tabletext"/>
            </w:pPr>
            <w:r w:rsidRPr="00C03586">
              <w:t>John Halsall</w:t>
            </w:r>
          </w:p>
        </w:tc>
        <w:tc>
          <w:tcPr>
            <w:tcW w:w="1543" w:type="dxa"/>
          </w:tcPr>
          <w:p w14:paraId="508B2DE5" w14:textId="1A11C66D" w:rsidR="00A40809" w:rsidRDefault="6AA41F42" w:rsidP="00A40809">
            <w:pPr>
              <w:pStyle w:val="Tabletext"/>
            </w:pPr>
            <w:r>
              <w:t>Project Director</w:t>
            </w:r>
          </w:p>
        </w:tc>
      </w:tr>
      <w:tr w:rsidR="009F72C0" w:rsidRPr="00542F08" w14:paraId="3AE42660" w14:textId="77777777" w:rsidTr="36693984">
        <w:tc>
          <w:tcPr>
            <w:tcW w:w="1544" w:type="dxa"/>
          </w:tcPr>
          <w:p w14:paraId="0DC6E4ED" w14:textId="287EE9BA" w:rsidR="009F72C0" w:rsidRPr="00542F08" w:rsidRDefault="009F72C0" w:rsidP="009F72C0">
            <w:pPr>
              <w:pStyle w:val="Tabletext"/>
            </w:pPr>
          </w:p>
        </w:tc>
        <w:tc>
          <w:tcPr>
            <w:tcW w:w="1544" w:type="dxa"/>
          </w:tcPr>
          <w:p w14:paraId="2248FE8A" w14:textId="0FD84938" w:rsidR="009F72C0" w:rsidRDefault="009F72C0" w:rsidP="009F72C0">
            <w:pPr>
              <w:pStyle w:val="Tabletext"/>
            </w:pPr>
          </w:p>
        </w:tc>
        <w:tc>
          <w:tcPr>
            <w:tcW w:w="1543" w:type="dxa"/>
          </w:tcPr>
          <w:p w14:paraId="6559AE93" w14:textId="25538313" w:rsidR="009F72C0" w:rsidRDefault="009F72C0" w:rsidP="009F72C0">
            <w:pPr>
              <w:pStyle w:val="Tabletext"/>
            </w:pPr>
          </w:p>
        </w:tc>
        <w:tc>
          <w:tcPr>
            <w:tcW w:w="1543" w:type="dxa"/>
          </w:tcPr>
          <w:p w14:paraId="3C8B3151" w14:textId="0A2AC1A5" w:rsidR="009F72C0" w:rsidRPr="00542F08" w:rsidRDefault="009F72C0" w:rsidP="009F72C0">
            <w:pPr>
              <w:pStyle w:val="Tabletext"/>
            </w:pPr>
          </w:p>
        </w:tc>
        <w:tc>
          <w:tcPr>
            <w:tcW w:w="1543" w:type="dxa"/>
          </w:tcPr>
          <w:p w14:paraId="42EFCA31" w14:textId="5DB52A75" w:rsidR="009F72C0" w:rsidRDefault="009F72C0" w:rsidP="009F72C0">
            <w:pPr>
              <w:pStyle w:val="Tabletext"/>
            </w:pPr>
          </w:p>
        </w:tc>
        <w:tc>
          <w:tcPr>
            <w:tcW w:w="1543" w:type="dxa"/>
          </w:tcPr>
          <w:p w14:paraId="042C8482" w14:textId="5B761FF7" w:rsidR="009F72C0" w:rsidRDefault="009F72C0" w:rsidP="009F72C0">
            <w:pPr>
              <w:pStyle w:val="Tabletext"/>
            </w:pPr>
          </w:p>
        </w:tc>
      </w:tr>
      <w:tr w:rsidR="00BB6884" w:rsidRPr="00542F08" w14:paraId="215CAB68" w14:textId="77777777" w:rsidTr="00F229D1">
        <w:tc>
          <w:tcPr>
            <w:tcW w:w="1544" w:type="dxa"/>
            <w:tcBorders>
              <w:bottom w:val="single" w:sz="4" w:space="0" w:color="auto"/>
            </w:tcBorders>
          </w:tcPr>
          <w:p w14:paraId="5DA0FEB9" w14:textId="3243D045" w:rsidR="00BB6884" w:rsidRPr="00542F08" w:rsidRDefault="00BB6884" w:rsidP="00BB6884">
            <w:pPr>
              <w:pStyle w:val="Tabletext"/>
            </w:pPr>
          </w:p>
        </w:tc>
        <w:tc>
          <w:tcPr>
            <w:tcW w:w="1544" w:type="dxa"/>
            <w:tcBorders>
              <w:bottom w:val="single" w:sz="4" w:space="0" w:color="auto"/>
            </w:tcBorders>
          </w:tcPr>
          <w:p w14:paraId="0458F4D9" w14:textId="5499FB20" w:rsidR="00BB6884" w:rsidRDefault="00BB6884" w:rsidP="00BB6884">
            <w:pPr>
              <w:pStyle w:val="Tabletext"/>
            </w:pPr>
          </w:p>
        </w:tc>
        <w:tc>
          <w:tcPr>
            <w:tcW w:w="1543" w:type="dxa"/>
          </w:tcPr>
          <w:p w14:paraId="63B5E30D" w14:textId="1DA4C157" w:rsidR="00BB6884" w:rsidRDefault="00BB6884" w:rsidP="00BB6884">
            <w:pPr>
              <w:pStyle w:val="Tabletext"/>
            </w:pPr>
          </w:p>
        </w:tc>
        <w:tc>
          <w:tcPr>
            <w:tcW w:w="1543" w:type="dxa"/>
          </w:tcPr>
          <w:p w14:paraId="53D448BB" w14:textId="4DF3D0F9" w:rsidR="00BB6884" w:rsidRPr="00542F08" w:rsidRDefault="00BB6884" w:rsidP="00BB6884">
            <w:pPr>
              <w:pStyle w:val="Tabletext"/>
            </w:pPr>
          </w:p>
        </w:tc>
        <w:tc>
          <w:tcPr>
            <w:tcW w:w="1543" w:type="dxa"/>
          </w:tcPr>
          <w:p w14:paraId="11F71410" w14:textId="3786EB0B" w:rsidR="00BB6884" w:rsidRDefault="00BB6884" w:rsidP="00BB6884">
            <w:pPr>
              <w:pStyle w:val="Tabletext"/>
            </w:pPr>
          </w:p>
        </w:tc>
        <w:tc>
          <w:tcPr>
            <w:tcW w:w="1543" w:type="dxa"/>
          </w:tcPr>
          <w:p w14:paraId="4EC97364" w14:textId="2BECD3D2" w:rsidR="00BB6884" w:rsidRDefault="00BB6884" w:rsidP="00BB6884">
            <w:pPr>
              <w:pStyle w:val="Tabletext"/>
            </w:pPr>
          </w:p>
        </w:tc>
      </w:tr>
      <w:tr w:rsidR="00BB6884" w:rsidRPr="00542F08" w14:paraId="5FCC85B1" w14:textId="77777777" w:rsidTr="36693984">
        <w:tc>
          <w:tcPr>
            <w:tcW w:w="1544" w:type="dxa"/>
            <w:tcBorders>
              <w:top w:val="single" w:sz="4" w:space="0" w:color="auto"/>
              <w:bottom w:val="single" w:sz="4" w:space="0" w:color="auto"/>
            </w:tcBorders>
          </w:tcPr>
          <w:p w14:paraId="7B2873B8" w14:textId="77777777" w:rsidR="00BB6884" w:rsidRPr="00542F08" w:rsidRDefault="00BB6884" w:rsidP="00BB6884">
            <w:pPr>
              <w:pStyle w:val="Tabletext"/>
            </w:pPr>
          </w:p>
        </w:tc>
        <w:tc>
          <w:tcPr>
            <w:tcW w:w="1544" w:type="dxa"/>
            <w:tcBorders>
              <w:top w:val="single" w:sz="4" w:space="0" w:color="auto"/>
              <w:bottom w:val="single" w:sz="4" w:space="0" w:color="auto"/>
            </w:tcBorders>
          </w:tcPr>
          <w:p w14:paraId="59EC49DC" w14:textId="77777777" w:rsidR="00BB6884" w:rsidRDefault="00BB6884" w:rsidP="00BB6884">
            <w:pPr>
              <w:pStyle w:val="Tabletext"/>
            </w:pPr>
          </w:p>
        </w:tc>
        <w:tc>
          <w:tcPr>
            <w:tcW w:w="1543" w:type="dxa"/>
            <w:tcBorders>
              <w:top w:val="single" w:sz="4" w:space="0" w:color="auto"/>
              <w:bottom w:val="single" w:sz="4" w:space="0" w:color="auto"/>
            </w:tcBorders>
          </w:tcPr>
          <w:p w14:paraId="58DA6C0A" w14:textId="77777777" w:rsidR="00BB6884" w:rsidRDefault="00BB6884" w:rsidP="00BB6884">
            <w:pPr>
              <w:pStyle w:val="Tabletext"/>
            </w:pPr>
          </w:p>
        </w:tc>
        <w:tc>
          <w:tcPr>
            <w:tcW w:w="1543" w:type="dxa"/>
            <w:tcBorders>
              <w:top w:val="single" w:sz="4" w:space="0" w:color="auto"/>
              <w:bottom w:val="single" w:sz="4" w:space="0" w:color="auto"/>
            </w:tcBorders>
          </w:tcPr>
          <w:p w14:paraId="4E6FA3C8" w14:textId="77777777" w:rsidR="00BB6884" w:rsidRPr="00542F08" w:rsidRDefault="00BB6884" w:rsidP="00BB6884">
            <w:pPr>
              <w:pStyle w:val="Tabletext"/>
            </w:pPr>
          </w:p>
        </w:tc>
        <w:tc>
          <w:tcPr>
            <w:tcW w:w="1543" w:type="dxa"/>
            <w:tcBorders>
              <w:top w:val="single" w:sz="4" w:space="0" w:color="auto"/>
              <w:bottom w:val="single" w:sz="4" w:space="0" w:color="auto"/>
            </w:tcBorders>
          </w:tcPr>
          <w:p w14:paraId="2BEB1BEE" w14:textId="77777777" w:rsidR="00BB6884" w:rsidRDefault="00BB6884" w:rsidP="00BB6884">
            <w:pPr>
              <w:pStyle w:val="Tabletext"/>
            </w:pPr>
          </w:p>
        </w:tc>
        <w:tc>
          <w:tcPr>
            <w:tcW w:w="1543" w:type="dxa"/>
            <w:tcBorders>
              <w:top w:val="single" w:sz="4" w:space="0" w:color="auto"/>
              <w:bottom w:val="single" w:sz="4" w:space="0" w:color="auto"/>
            </w:tcBorders>
          </w:tcPr>
          <w:p w14:paraId="759B3EFE" w14:textId="77777777" w:rsidR="00BB6884" w:rsidRDefault="00BB6884" w:rsidP="00BB6884">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0" w:name="Text_DistributionList"/>
      <w:r>
        <w:t>Distribution List</w:t>
      </w:r>
      <w:bookmarkEnd w:id="30"/>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1" w:name="Text_HardCopies"/>
            <w:r>
              <w:t># Hard Copies</w:t>
            </w:r>
            <w:bookmarkEnd w:id="31"/>
            <w:r w:rsidR="00067457" w:rsidRPr="00556EBF">
              <w:t xml:space="preserve"> </w:t>
            </w:r>
          </w:p>
        </w:tc>
        <w:tc>
          <w:tcPr>
            <w:tcW w:w="1508" w:type="dxa"/>
          </w:tcPr>
          <w:p w14:paraId="3A572847" w14:textId="3AC285E1" w:rsidR="00067457" w:rsidRPr="00556EBF" w:rsidRDefault="0087529F" w:rsidP="00AA045B">
            <w:pPr>
              <w:pStyle w:val="Tabletext"/>
            </w:pPr>
            <w:bookmarkStart w:id="32" w:name="Text_PDFRequired"/>
            <w:r>
              <w:t>PDF Required</w:t>
            </w:r>
            <w:bookmarkEnd w:id="32"/>
          </w:p>
        </w:tc>
        <w:tc>
          <w:tcPr>
            <w:tcW w:w="6056" w:type="dxa"/>
          </w:tcPr>
          <w:p w14:paraId="3CB0FA78" w14:textId="2555C222" w:rsidR="00067457" w:rsidRPr="00556EBF" w:rsidRDefault="0087529F" w:rsidP="00AA045B">
            <w:pPr>
              <w:pStyle w:val="Tabletext"/>
            </w:pPr>
            <w:bookmarkStart w:id="33" w:name="Text_AssociationCompanyName"/>
            <w:r>
              <w:t>Association / Company Name</w:t>
            </w:r>
            <w:bookmarkEnd w:id="33"/>
          </w:p>
        </w:tc>
      </w:tr>
      <w:tr w:rsidR="00067457" w:rsidRPr="00542F08" w14:paraId="5FF832EB" w14:textId="77777777" w:rsidTr="00133853">
        <w:tc>
          <w:tcPr>
            <w:tcW w:w="1508" w:type="dxa"/>
          </w:tcPr>
          <w:p w14:paraId="5CDCF15C" w14:textId="4D7E6872" w:rsidR="00067457" w:rsidRPr="00542F08" w:rsidRDefault="00666768" w:rsidP="00AA045B">
            <w:pPr>
              <w:pStyle w:val="Tabletext"/>
            </w:pPr>
            <w:r>
              <w:t>N/A</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2"/>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34" w:name="Text_PreparedFor"/>
      <w:r>
        <w:br w:type="page"/>
      </w:r>
    </w:p>
    <w:p w14:paraId="6BACCCF9" w14:textId="471CADD0" w:rsidR="00831688" w:rsidRPr="008952D6" w:rsidRDefault="0087529F" w:rsidP="00542F08">
      <w:pPr>
        <w:pStyle w:val="Heading"/>
      </w:pPr>
      <w:r>
        <w:lastRenderedPageBreak/>
        <w:t>Prepared for</w:t>
      </w:r>
      <w:bookmarkEnd w:id="34"/>
      <w:r w:rsidR="00831688" w:rsidRPr="008952D6">
        <w:t>:</w:t>
      </w:r>
    </w:p>
    <w:p w14:paraId="5F4062C4" w14:textId="58EDEA65" w:rsidR="002F3B02" w:rsidRPr="0080040C" w:rsidRDefault="00972F84" w:rsidP="0081688E">
      <w:fldSimple w:instr="DOCPROPERTY  ClientName \* MERGEFORMAT">
        <w:r>
          <w:t xml:space="preserve">South Dublin County Council </w:t>
        </w:r>
      </w:fldSimple>
      <w:r w:rsidR="00611E36">
        <w:t>(SDCC)</w:t>
      </w:r>
      <w:r w:rsidR="002F3B02" w:rsidRPr="0080040C">
        <w:t xml:space="preserve">  </w:t>
      </w:r>
      <w:r w:rsidR="006A7D49">
        <w:fldChar w:fldCharType="begin"/>
      </w:r>
      <w:r w:rsidR="006A7D49">
        <w:instrText xml:space="preserve"> DOCPROPERTY  ClientNumber \* MERGEFORMAT </w:instrText>
      </w:r>
      <w:r w:rsidR="006A7D49">
        <w:fldChar w:fldCharType="end"/>
      </w:r>
    </w:p>
    <w:p w14:paraId="326DE8DF" w14:textId="77777777" w:rsidR="00831688" w:rsidRDefault="00831688" w:rsidP="0080040C">
      <w:pPr>
        <w:pStyle w:val="BodyText"/>
      </w:pPr>
      <w:bookmarkStart w:id="35" w:name="FooterClientAddress"/>
      <w:bookmarkEnd w:id="35"/>
    </w:p>
    <w:p w14:paraId="3D8B7207" w14:textId="12D21637" w:rsidR="000F22FF" w:rsidRDefault="0087529F" w:rsidP="000F22FF">
      <w:pPr>
        <w:pStyle w:val="Heading"/>
      </w:pPr>
      <w:bookmarkStart w:id="36" w:name="Text_PreparedBy_1"/>
      <w:r>
        <w:t>Prepared by</w:t>
      </w:r>
      <w:bookmarkEnd w:id="36"/>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6384233A" w14:textId="77777777" w:rsidR="00684941" w:rsidRDefault="00684941" w:rsidP="00996799"/>
    <w:p w14:paraId="5191012E" w14:textId="77777777" w:rsidR="00A609EC" w:rsidRDefault="00A609EC" w:rsidP="0080040C">
      <w:pPr>
        <w:pStyle w:val="BodyText"/>
      </w:pPr>
    </w:p>
    <w:p w14:paraId="5DEF0D0C" w14:textId="1D0893D6" w:rsidR="00A40809" w:rsidRPr="00A40809" w:rsidRDefault="006A7D49" w:rsidP="002C5B28">
      <w:pPr>
        <w:pStyle w:val="Heading"/>
      </w:pPr>
      <w:r>
        <w:fldChar w:fldCharType="begin"/>
      </w:r>
      <w:r>
        <w:instrText xml:space="preserve"> DOCPROPERTY  AdditionalCompanyName \* MERGEFORMAT </w:instrText>
      </w:r>
      <w:r>
        <w:fldChar w:fldCharType="end"/>
      </w:r>
      <w:r>
        <w:fldChar w:fldCharType="begin"/>
      </w:r>
      <w:r>
        <w:instrText xml:space="preserve"> DOCPROPERTY "AccreditationText" </w:instrText>
      </w:r>
      <w:r>
        <w:fldChar w:fldCharType="end"/>
      </w:r>
      <w:r>
        <w:fldChar w:fldCharType="begin"/>
      </w:r>
      <w:r>
        <w:instrText xml:space="preserve"> DOCPROPERTY "GreenInitiative" </w:instrText>
      </w:r>
      <w:r>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37" w:name="Copyright"/>
      <w:bookmarkStart w:id="38" w:name="Disclaimer"/>
      <w:r w:rsidRPr="005337F3">
        <w:t>© 202</w:t>
      </w:r>
      <w:r>
        <w:t>6</w:t>
      </w:r>
      <w:r w:rsidRPr="005337F3">
        <w:t xml:space="preserve"> AECOM Ireland Limited. All Rights Reserved. </w:t>
      </w:r>
      <w:bookmarkEnd w:id="37"/>
    </w:p>
    <w:p w14:paraId="18F53E61" w14:textId="2434D7BF"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r w:rsidRPr="00DD6C5D">
        <w:rPr>
          <w:sz w:val="18"/>
          <w:szCs w:val="16"/>
        </w:rPr>
        <w:t xml:space="preserve"> </w:t>
      </w:r>
      <w:bookmarkStart w:id="39" w:name="UKILongformLimitations"/>
      <w:bookmarkEnd w:id="38"/>
      <w:r w:rsidR="0087529F">
        <w:t xml:space="preserve"> </w:t>
      </w:r>
      <w:bookmarkEnd w:id="39"/>
      <w:r w:rsidR="000D13AF">
        <w:br w:type="page"/>
      </w:r>
    </w:p>
    <w:p w14:paraId="1366CD48" w14:textId="77777777" w:rsidR="003964F2" w:rsidRDefault="003964F2" w:rsidP="003964F2">
      <w:pPr>
        <w:pStyle w:val="TOCHeading"/>
        <w:rPr>
          <w:noProof/>
        </w:rPr>
      </w:pPr>
      <w:bookmarkStart w:id="40" w:name="Text_Contents"/>
      <w:bookmarkStart w:id="41" w:name="TOC"/>
      <w:r>
        <w:rPr>
          <w:noProof/>
        </w:rPr>
        <w:lastRenderedPageBreak/>
        <w:t>Table of Contents</w:t>
      </w:r>
      <w:bookmarkEnd w:id="40"/>
    </w:p>
    <w:p w14:paraId="7F154F64" w14:textId="3865A019" w:rsidR="00861105" w:rsidRDefault="00A40809">
      <w:pPr>
        <w:pStyle w:val="TOC1"/>
        <w:rPr>
          <w:rFonts w:asciiTheme="minorHAnsi" w:eastAsiaTheme="minorEastAsia" w:hAnsiTheme="minorHAnsi"/>
          <w:noProof/>
          <w:kern w:val="2"/>
          <w:sz w:val="24"/>
          <w:szCs w:val="24"/>
          <w:lang w:val="en-ZA" w:eastAsia="en-ZA"/>
          <w14:ligatures w14:val="standardContextual"/>
        </w:rPr>
      </w:pPr>
      <w:r>
        <w:rPr>
          <w:noProof/>
        </w:rPr>
        <w:fldChar w:fldCharType="begin"/>
      </w:r>
      <w:r>
        <w:rPr>
          <w:noProof/>
        </w:rPr>
        <w:instrText xml:space="preserve"> TOC \o "1-3" \u </w:instrText>
      </w:r>
      <w:r>
        <w:rPr>
          <w:noProof/>
        </w:rPr>
        <w:fldChar w:fldCharType="separate"/>
      </w:r>
      <w:r w:rsidR="00861105">
        <w:rPr>
          <w:noProof/>
        </w:rPr>
        <w:t>16</w:t>
      </w:r>
      <w:r w:rsidR="00861105">
        <w:rPr>
          <w:rFonts w:asciiTheme="minorHAnsi" w:eastAsiaTheme="minorEastAsia" w:hAnsiTheme="minorHAnsi"/>
          <w:noProof/>
          <w:kern w:val="2"/>
          <w:sz w:val="24"/>
          <w:szCs w:val="24"/>
          <w:lang w:val="en-ZA" w:eastAsia="en-ZA"/>
          <w14:ligatures w14:val="standardContextual"/>
        </w:rPr>
        <w:tab/>
      </w:r>
      <w:r w:rsidR="00861105">
        <w:rPr>
          <w:noProof/>
        </w:rPr>
        <w:t>Material Assets (Utilities)</w:t>
      </w:r>
      <w:r w:rsidR="00861105">
        <w:rPr>
          <w:noProof/>
        </w:rPr>
        <w:tab/>
      </w:r>
      <w:r w:rsidR="00861105">
        <w:rPr>
          <w:noProof/>
        </w:rPr>
        <w:fldChar w:fldCharType="begin"/>
      </w:r>
      <w:r w:rsidR="00861105">
        <w:rPr>
          <w:noProof/>
        </w:rPr>
        <w:instrText xml:space="preserve"> PAGEREF _Toc238831370 \h </w:instrText>
      </w:r>
      <w:r w:rsidR="00861105">
        <w:rPr>
          <w:noProof/>
        </w:rPr>
      </w:r>
      <w:r w:rsidR="00861105">
        <w:rPr>
          <w:noProof/>
        </w:rPr>
        <w:fldChar w:fldCharType="separate"/>
      </w:r>
      <w:r w:rsidR="00861105">
        <w:rPr>
          <w:noProof/>
        </w:rPr>
        <w:t>16-5</w:t>
      </w:r>
      <w:r w:rsidR="00861105">
        <w:rPr>
          <w:noProof/>
        </w:rPr>
        <w:fldChar w:fldCharType="end"/>
      </w:r>
    </w:p>
    <w:p w14:paraId="6F939959" w14:textId="137EA0C2" w:rsidR="00861105" w:rsidRDefault="00861105">
      <w:pPr>
        <w:pStyle w:val="TOC2"/>
        <w:rPr>
          <w:rFonts w:eastAsiaTheme="minorEastAsia"/>
          <w:noProof/>
          <w:kern w:val="2"/>
          <w:sz w:val="24"/>
          <w:szCs w:val="24"/>
          <w:lang w:val="en-ZA" w:eastAsia="en-ZA"/>
          <w14:ligatures w14:val="standardContextual"/>
        </w:rPr>
      </w:pPr>
      <w:r>
        <w:rPr>
          <w:noProof/>
        </w:rPr>
        <w:t>16.1 Introduction</w:t>
      </w:r>
      <w:r>
        <w:rPr>
          <w:noProof/>
        </w:rPr>
        <w:tab/>
      </w:r>
      <w:r>
        <w:rPr>
          <w:noProof/>
        </w:rPr>
        <w:fldChar w:fldCharType="begin"/>
      </w:r>
      <w:r>
        <w:rPr>
          <w:noProof/>
        </w:rPr>
        <w:instrText xml:space="preserve"> PAGEREF _Toc238831371 \h </w:instrText>
      </w:r>
      <w:r>
        <w:rPr>
          <w:noProof/>
        </w:rPr>
      </w:r>
      <w:r>
        <w:rPr>
          <w:noProof/>
        </w:rPr>
        <w:fldChar w:fldCharType="separate"/>
      </w:r>
      <w:r>
        <w:rPr>
          <w:noProof/>
        </w:rPr>
        <w:t>16-5</w:t>
      </w:r>
      <w:r>
        <w:rPr>
          <w:noProof/>
        </w:rPr>
        <w:fldChar w:fldCharType="end"/>
      </w:r>
    </w:p>
    <w:p w14:paraId="0C6EEC70" w14:textId="5766D077" w:rsidR="00861105" w:rsidRDefault="00861105">
      <w:pPr>
        <w:pStyle w:val="TOC2"/>
        <w:rPr>
          <w:rFonts w:eastAsiaTheme="minorEastAsia"/>
          <w:noProof/>
          <w:kern w:val="2"/>
          <w:sz w:val="24"/>
          <w:szCs w:val="24"/>
          <w:lang w:val="en-ZA" w:eastAsia="en-ZA"/>
          <w14:ligatures w14:val="standardContextual"/>
        </w:rPr>
      </w:pPr>
      <w:r>
        <w:rPr>
          <w:noProof/>
        </w:rPr>
        <w:t>16.2 Legislation, Policy and Guidance</w:t>
      </w:r>
      <w:r>
        <w:rPr>
          <w:noProof/>
        </w:rPr>
        <w:tab/>
      </w:r>
      <w:r>
        <w:rPr>
          <w:noProof/>
        </w:rPr>
        <w:fldChar w:fldCharType="begin"/>
      </w:r>
      <w:r>
        <w:rPr>
          <w:noProof/>
        </w:rPr>
        <w:instrText xml:space="preserve"> PAGEREF _Toc238831372 \h </w:instrText>
      </w:r>
      <w:r>
        <w:rPr>
          <w:noProof/>
        </w:rPr>
      </w:r>
      <w:r>
        <w:rPr>
          <w:noProof/>
        </w:rPr>
        <w:fldChar w:fldCharType="separate"/>
      </w:r>
      <w:r>
        <w:rPr>
          <w:noProof/>
        </w:rPr>
        <w:t>16-5</w:t>
      </w:r>
      <w:r>
        <w:rPr>
          <w:noProof/>
        </w:rPr>
        <w:fldChar w:fldCharType="end"/>
      </w:r>
    </w:p>
    <w:p w14:paraId="167136F8" w14:textId="3E103DD4" w:rsidR="00861105" w:rsidRDefault="00861105">
      <w:pPr>
        <w:pStyle w:val="TOC2"/>
        <w:rPr>
          <w:rFonts w:eastAsiaTheme="minorEastAsia"/>
          <w:noProof/>
          <w:kern w:val="2"/>
          <w:sz w:val="24"/>
          <w:szCs w:val="24"/>
          <w:lang w:val="en-ZA" w:eastAsia="en-ZA"/>
          <w14:ligatures w14:val="standardContextual"/>
        </w:rPr>
      </w:pPr>
      <w:r>
        <w:rPr>
          <w:noProof/>
        </w:rPr>
        <w:t>16.3 Methodology</w:t>
      </w:r>
      <w:r>
        <w:rPr>
          <w:noProof/>
        </w:rPr>
        <w:tab/>
      </w:r>
      <w:r>
        <w:rPr>
          <w:noProof/>
        </w:rPr>
        <w:fldChar w:fldCharType="begin"/>
      </w:r>
      <w:r>
        <w:rPr>
          <w:noProof/>
        </w:rPr>
        <w:instrText xml:space="preserve"> PAGEREF _Toc238831373 \h </w:instrText>
      </w:r>
      <w:r>
        <w:rPr>
          <w:noProof/>
        </w:rPr>
      </w:r>
      <w:r>
        <w:rPr>
          <w:noProof/>
        </w:rPr>
        <w:fldChar w:fldCharType="separate"/>
      </w:r>
      <w:r>
        <w:rPr>
          <w:noProof/>
        </w:rPr>
        <w:t>16-5</w:t>
      </w:r>
      <w:r>
        <w:rPr>
          <w:noProof/>
        </w:rPr>
        <w:fldChar w:fldCharType="end"/>
      </w:r>
    </w:p>
    <w:p w14:paraId="10567701" w14:textId="5266C7D6"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16.3.1</w:t>
      </w:r>
      <w:r>
        <w:rPr>
          <w:rFonts w:eastAsiaTheme="minorEastAsia"/>
          <w:noProof/>
          <w:kern w:val="2"/>
          <w:sz w:val="24"/>
          <w:szCs w:val="24"/>
          <w:lang w:val="en-ZA" w:eastAsia="en-ZA"/>
          <w14:ligatures w14:val="standardContextual"/>
        </w:rPr>
        <w:tab/>
      </w:r>
      <w:r>
        <w:rPr>
          <w:noProof/>
        </w:rPr>
        <w:t>Sources of Information</w:t>
      </w:r>
      <w:r>
        <w:rPr>
          <w:noProof/>
        </w:rPr>
        <w:tab/>
      </w:r>
      <w:r>
        <w:rPr>
          <w:noProof/>
        </w:rPr>
        <w:fldChar w:fldCharType="begin"/>
      </w:r>
      <w:r>
        <w:rPr>
          <w:noProof/>
        </w:rPr>
        <w:instrText xml:space="preserve"> PAGEREF _Toc238831374 \h </w:instrText>
      </w:r>
      <w:r>
        <w:rPr>
          <w:noProof/>
        </w:rPr>
      </w:r>
      <w:r>
        <w:rPr>
          <w:noProof/>
        </w:rPr>
        <w:fldChar w:fldCharType="separate"/>
      </w:r>
      <w:r>
        <w:rPr>
          <w:noProof/>
        </w:rPr>
        <w:t>16-6</w:t>
      </w:r>
      <w:r>
        <w:rPr>
          <w:noProof/>
        </w:rPr>
        <w:fldChar w:fldCharType="end"/>
      </w:r>
    </w:p>
    <w:p w14:paraId="60200999" w14:textId="336F32BB"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16.3.2</w:t>
      </w:r>
      <w:r>
        <w:rPr>
          <w:rFonts w:eastAsiaTheme="minorEastAsia"/>
          <w:noProof/>
          <w:kern w:val="2"/>
          <w:sz w:val="24"/>
          <w:szCs w:val="24"/>
          <w:lang w:val="en-ZA" w:eastAsia="en-ZA"/>
          <w14:ligatures w14:val="standardContextual"/>
        </w:rPr>
        <w:tab/>
      </w:r>
      <w:r>
        <w:rPr>
          <w:noProof/>
        </w:rPr>
        <w:t>Study Area</w:t>
      </w:r>
      <w:r>
        <w:rPr>
          <w:noProof/>
        </w:rPr>
        <w:tab/>
      </w:r>
      <w:r>
        <w:rPr>
          <w:noProof/>
        </w:rPr>
        <w:fldChar w:fldCharType="begin"/>
      </w:r>
      <w:r>
        <w:rPr>
          <w:noProof/>
        </w:rPr>
        <w:instrText xml:space="preserve"> PAGEREF _Toc238831375 \h </w:instrText>
      </w:r>
      <w:r>
        <w:rPr>
          <w:noProof/>
        </w:rPr>
      </w:r>
      <w:r>
        <w:rPr>
          <w:noProof/>
        </w:rPr>
        <w:fldChar w:fldCharType="separate"/>
      </w:r>
      <w:r>
        <w:rPr>
          <w:noProof/>
        </w:rPr>
        <w:t>16-6</w:t>
      </w:r>
      <w:r>
        <w:rPr>
          <w:noProof/>
        </w:rPr>
        <w:fldChar w:fldCharType="end"/>
      </w:r>
    </w:p>
    <w:p w14:paraId="481D212D" w14:textId="513C0F46"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16.3.3</w:t>
      </w:r>
      <w:r>
        <w:rPr>
          <w:rFonts w:eastAsiaTheme="minorEastAsia"/>
          <w:noProof/>
          <w:kern w:val="2"/>
          <w:sz w:val="24"/>
          <w:szCs w:val="24"/>
          <w:lang w:val="en-ZA" w:eastAsia="en-ZA"/>
          <w14:ligatures w14:val="standardContextual"/>
        </w:rPr>
        <w:tab/>
      </w:r>
      <w:r>
        <w:rPr>
          <w:noProof/>
        </w:rPr>
        <w:t>Description of Effects</w:t>
      </w:r>
      <w:r>
        <w:rPr>
          <w:noProof/>
        </w:rPr>
        <w:tab/>
      </w:r>
      <w:r>
        <w:rPr>
          <w:noProof/>
        </w:rPr>
        <w:fldChar w:fldCharType="begin"/>
      </w:r>
      <w:r>
        <w:rPr>
          <w:noProof/>
        </w:rPr>
        <w:instrText xml:space="preserve"> PAGEREF _Toc238831376 \h </w:instrText>
      </w:r>
      <w:r>
        <w:rPr>
          <w:noProof/>
        </w:rPr>
      </w:r>
      <w:r>
        <w:rPr>
          <w:noProof/>
        </w:rPr>
        <w:fldChar w:fldCharType="separate"/>
      </w:r>
      <w:r>
        <w:rPr>
          <w:noProof/>
        </w:rPr>
        <w:t>16-7</w:t>
      </w:r>
      <w:r>
        <w:rPr>
          <w:noProof/>
        </w:rPr>
        <w:fldChar w:fldCharType="end"/>
      </w:r>
    </w:p>
    <w:p w14:paraId="208E9916" w14:textId="3CAD6899"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16.3.4</w:t>
      </w:r>
      <w:r>
        <w:rPr>
          <w:rFonts w:eastAsiaTheme="minorEastAsia"/>
          <w:noProof/>
          <w:kern w:val="2"/>
          <w:sz w:val="24"/>
          <w:szCs w:val="24"/>
          <w:lang w:val="en-ZA" w:eastAsia="en-ZA"/>
          <w14:ligatures w14:val="standardContextual"/>
        </w:rPr>
        <w:tab/>
      </w:r>
      <w:r>
        <w:rPr>
          <w:noProof/>
        </w:rPr>
        <w:t>Sensitivity of Receptors</w:t>
      </w:r>
      <w:r>
        <w:rPr>
          <w:noProof/>
        </w:rPr>
        <w:tab/>
      </w:r>
      <w:r>
        <w:rPr>
          <w:noProof/>
        </w:rPr>
        <w:fldChar w:fldCharType="begin"/>
      </w:r>
      <w:r>
        <w:rPr>
          <w:noProof/>
        </w:rPr>
        <w:instrText xml:space="preserve"> PAGEREF _Toc238831377 \h </w:instrText>
      </w:r>
      <w:r>
        <w:rPr>
          <w:noProof/>
        </w:rPr>
      </w:r>
      <w:r>
        <w:rPr>
          <w:noProof/>
        </w:rPr>
        <w:fldChar w:fldCharType="separate"/>
      </w:r>
      <w:r>
        <w:rPr>
          <w:noProof/>
        </w:rPr>
        <w:t>16-7</w:t>
      </w:r>
      <w:r>
        <w:rPr>
          <w:noProof/>
        </w:rPr>
        <w:fldChar w:fldCharType="end"/>
      </w:r>
    </w:p>
    <w:p w14:paraId="19939D63" w14:textId="0672CC7B"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16.3.5</w:t>
      </w:r>
      <w:r>
        <w:rPr>
          <w:rFonts w:eastAsiaTheme="minorEastAsia"/>
          <w:noProof/>
          <w:kern w:val="2"/>
          <w:sz w:val="24"/>
          <w:szCs w:val="24"/>
          <w:lang w:val="en-ZA" w:eastAsia="en-ZA"/>
          <w14:ligatures w14:val="standardContextual"/>
        </w:rPr>
        <w:tab/>
      </w:r>
      <w:r>
        <w:rPr>
          <w:noProof/>
        </w:rPr>
        <w:t>Limitations &amp; Assumptions</w:t>
      </w:r>
      <w:r>
        <w:rPr>
          <w:noProof/>
        </w:rPr>
        <w:tab/>
      </w:r>
      <w:r>
        <w:rPr>
          <w:noProof/>
        </w:rPr>
        <w:fldChar w:fldCharType="begin"/>
      </w:r>
      <w:r>
        <w:rPr>
          <w:noProof/>
        </w:rPr>
        <w:instrText xml:space="preserve"> PAGEREF _Toc238831378 \h </w:instrText>
      </w:r>
      <w:r>
        <w:rPr>
          <w:noProof/>
        </w:rPr>
      </w:r>
      <w:r>
        <w:rPr>
          <w:noProof/>
        </w:rPr>
        <w:fldChar w:fldCharType="separate"/>
      </w:r>
      <w:r>
        <w:rPr>
          <w:noProof/>
        </w:rPr>
        <w:t>16-8</w:t>
      </w:r>
      <w:r>
        <w:rPr>
          <w:noProof/>
        </w:rPr>
        <w:fldChar w:fldCharType="end"/>
      </w:r>
    </w:p>
    <w:p w14:paraId="4F09A1E0" w14:textId="1B76E230"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16.3.6</w:t>
      </w:r>
      <w:r>
        <w:rPr>
          <w:rFonts w:eastAsiaTheme="minorEastAsia"/>
          <w:noProof/>
          <w:kern w:val="2"/>
          <w:sz w:val="24"/>
          <w:szCs w:val="24"/>
          <w:lang w:val="en-ZA" w:eastAsia="en-ZA"/>
          <w14:ligatures w14:val="standardContextual"/>
        </w:rPr>
        <w:tab/>
      </w:r>
      <w:r>
        <w:rPr>
          <w:noProof/>
        </w:rPr>
        <w:t>Embedded Mitigation Measures &amp; Sustainability Requirements</w:t>
      </w:r>
      <w:r>
        <w:rPr>
          <w:noProof/>
        </w:rPr>
        <w:tab/>
      </w:r>
      <w:r>
        <w:rPr>
          <w:noProof/>
        </w:rPr>
        <w:fldChar w:fldCharType="begin"/>
      </w:r>
      <w:r>
        <w:rPr>
          <w:noProof/>
        </w:rPr>
        <w:instrText xml:space="preserve"> PAGEREF _Toc238831379 \h </w:instrText>
      </w:r>
      <w:r>
        <w:rPr>
          <w:noProof/>
        </w:rPr>
      </w:r>
      <w:r>
        <w:rPr>
          <w:noProof/>
        </w:rPr>
        <w:fldChar w:fldCharType="separate"/>
      </w:r>
      <w:r>
        <w:rPr>
          <w:noProof/>
        </w:rPr>
        <w:t>16-8</w:t>
      </w:r>
      <w:r>
        <w:rPr>
          <w:noProof/>
        </w:rPr>
        <w:fldChar w:fldCharType="end"/>
      </w:r>
    </w:p>
    <w:p w14:paraId="3F93F015" w14:textId="58E62381" w:rsidR="00861105" w:rsidRDefault="00861105">
      <w:pPr>
        <w:pStyle w:val="TOC2"/>
        <w:rPr>
          <w:rFonts w:eastAsiaTheme="minorEastAsia"/>
          <w:noProof/>
          <w:kern w:val="2"/>
          <w:sz w:val="24"/>
          <w:szCs w:val="24"/>
          <w:lang w:val="en-ZA" w:eastAsia="en-ZA"/>
          <w14:ligatures w14:val="standardContextual"/>
        </w:rPr>
      </w:pPr>
      <w:r>
        <w:rPr>
          <w:noProof/>
        </w:rPr>
        <w:t>16.4 Baseline Environment</w:t>
      </w:r>
      <w:r>
        <w:rPr>
          <w:noProof/>
        </w:rPr>
        <w:tab/>
      </w:r>
      <w:r>
        <w:rPr>
          <w:noProof/>
        </w:rPr>
        <w:fldChar w:fldCharType="begin"/>
      </w:r>
      <w:r>
        <w:rPr>
          <w:noProof/>
        </w:rPr>
        <w:instrText xml:space="preserve"> PAGEREF _Toc238831380 \h </w:instrText>
      </w:r>
      <w:r>
        <w:rPr>
          <w:noProof/>
        </w:rPr>
      </w:r>
      <w:r>
        <w:rPr>
          <w:noProof/>
        </w:rPr>
        <w:fldChar w:fldCharType="separate"/>
      </w:r>
      <w:r>
        <w:rPr>
          <w:noProof/>
        </w:rPr>
        <w:t>16-9</w:t>
      </w:r>
      <w:r>
        <w:rPr>
          <w:noProof/>
        </w:rPr>
        <w:fldChar w:fldCharType="end"/>
      </w:r>
    </w:p>
    <w:p w14:paraId="296E2A13" w14:textId="122E8E49"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16.4.1</w:t>
      </w:r>
      <w:r>
        <w:rPr>
          <w:rFonts w:eastAsiaTheme="minorEastAsia"/>
          <w:noProof/>
          <w:kern w:val="2"/>
          <w:sz w:val="24"/>
          <w:szCs w:val="24"/>
          <w:lang w:val="en-ZA" w:eastAsia="en-ZA"/>
          <w14:ligatures w14:val="standardContextual"/>
        </w:rPr>
        <w:tab/>
      </w:r>
      <w:r>
        <w:rPr>
          <w:noProof/>
        </w:rPr>
        <w:t>Existing Gas Infrastructure</w:t>
      </w:r>
      <w:r>
        <w:rPr>
          <w:noProof/>
        </w:rPr>
        <w:tab/>
      </w:r>
      <w:r>
        <w:rPr>
          <w:noProof/>
        </w:rPr>
        <w:fldChar w:fldCharType="begin"/>
      </w:r>
      <w:r>
        <w:rPr>
          <w:noProof/>
        </w:rPr>
        <w:instrText xml:space="preserve"> PAGEREF _Toc238831381 \h </w:instrText>
      </w:r>
      <w:r>
        <w:rPr>
          <w:noProof/>
        </w:rPr>
      </w:r>
      <w:r>
        <w:rPr>
          <w:noProof/>
        </w:rPr>
        <w:fldChar w:fldCharType="separate"/>
      </w:r>
      <w:r>
        <w:rPr>
          <w:noProof/>
        </w:rPr>
        <w:t>16-10</w:t>
      </w:r>
      <w:r>
        <w:rPr>
          <w:noProof/>
        </w:rPr>
        <w:fldChar w:fldCharType="end"/>
      </w:r>
    </w:p>
    <w:p w14:paraId="0250E995" w14:textId="0C253FE6"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16.4.2</w:t>
      </w:r>
      <w:r>
        <w:rPr>
          <w:rFonts w:eastAsiaTheme="minorEastAsia"/>
          <w:noProof/>
          <w:kern w:val="2"/>
          <w:sz w:val="24"/>
          <w:szCs w:val="24"/>
          <w:lang w:val="en-ZA" w:eastAsia="en-ZA"/>
          <w14:ligatures w14:val="standardContextual"/>
        </w:rPr>
        <w:tab/>
      </w:r>
      <w:r>
        <w:rPr>
          <w:noProof/>
        </w:rPr>
        <w:t>Existing Electrical Infrastructure</w:t>
      </w:r>
      <w:r>
        <w:rPr>
          <w:noProof/>
        </w:rPr>
        <w:tab/>
      </w:r>
      <w:r>
        <w:rPr>
          <w:noProof/>
        </w:rPr>
        <w:fldChar w:fldCharType="begin"/>
      </w:r>
      <w:r>
        <w:rPr>
          <w:noProof/>
        </w:rPr>
        <w:instrText xml:space="preserve"> PAGEREF _Toc238831382 \h </w:instrText>
      </w:r>
      <w:r>
        <w:rPr>
          <w:noProof/>
        </w:rPr>
      </w:r>
      <w:r>
        <w:rPr>
          <w:noProof/>
        </w:rPr>
        <w:fldChar w:fldCharType="separate"/>
      </w:r>
      <w:r>
        <w:rPr>
          <w:noProof/>
        </w:rPr>
        <w:t>16-10</w:t>
      </w:r>
      <w:r>
        <w:rPr>
          <w:noProof/>
        </w:rPr>
        <w:fldChar w:fldCharType="end"/>
      </w:r>
    </w:p>
    <w:p w14:paraId="751DA1F6" w14:textId="061D5187"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16.4.3</w:t>
      </w:r>
      <w:r>
        <w:rPr>
          <w:rFonts w:eastAsiaTheme="minorEastAsia"/>
          <w:noProof/>
          <w:kern w:val="2"/>
          <w:sz w:val="24"/>
          <w:szCs w:val="24"/>
          <w:lang w:val="en-ZA" w:eastAsia="en-ZA"/>
          <w14:ligatures w14:val="standardContextual"/>
        </w:rPr>
        <w:tab/>
      </w:r>
      <w:r>
        <w:rPr>
          <w:noProof/>
        </w:rPr>
        <w:t>Existing Surface Water Drainage</w:t>
      </w:r>
      <w:r>
        <w:rPr>
          <w:noProof/>
        </w:rPr>
        <w:tab/>
      </w:r>
      <w:r>
        <w:rPr>
          <w:noProof/>
        </w:rPr>
        <w:fldChar w:fldCharType="begin"/>
      </w:r>
      <w:r>
        <w:rPr>
          <w:noProof/>
        </w:rPr>
        <w:instrText xml:space="preserve"> PAGEREF _Toc238831383 \h </w:instrText>
      </w:r>
      <w:r>
        <w:rPr>
          <w:noProof/>
        </w:rPr>
      </w:r>
      <w:r>
        <w:rPr>
          <w:noProof/>
        </w:rPr>
        <w:fldChar w:fldCharType="separate"/>
      </w:r>
      <w:r>
        <w:rPr>
          <w:noProof/>
        </w:rPr>
        <w:t>16-10</w:t>
      </w:r>
      <w:r>
        <w:rPr>
          <w:noProof/>
        </w:rPr>
        <w:fldChar w:fldCharType="end"/>
      </w:r>
    </w:p>
    <w:p w14:paraId="0CDB5A5A" w14:textId="3CEEAFF3"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16.4.4</w:t>
      </w:r>
      <w:r>
        <w:rPr>
          <w:rFonts w:eastAsiaTheme="minorEastAsia"/>
          <w:noProof/>
          <w:kern w:val="2"/>
          <w:sz w:val="24"/>
          <w:szCs w:val="24"/>
          <w:lang w:val="en-ZA" w:eastAsia="en-ZA"/>
          <w14:ligatures w14:val="standardContextual"/>
        </w:rPr>
        <w:tab/>
      </w:r>
      <w:r>
        <w:rPr>
          <w:noProof/>
        </w:rPr>
        <w:t>Existing Foul Water Drainage</w:t>
      </w:r>
      <w:r>
        <w:rPr>
          <w:noProof/>
        </w:rPr>
        <w:tab/>
      </w:r>
      <w:r>
        <w:rPr>
          <w:noProof/>
        </w:rPr>
        <w:fldChar w:fldCharType="begin"/>
      </w:r>
      <w:r>
        <w:rPr>
          <w:noProof/>
        </w:rPr>
        <w:instrText xml:space="preserve"> PAGEREF _Toc238831384 \h </w:instrText>
      </w:r>
      <w:r>
        <w:rPr>
          <w:noProof/>
        </w:rPr>
      </w:r>
      <w:r>
        <w:rPr>
          <w:noProof/>
        </w:rPr>
        <w:fldChar w:fldCharType="separate"/>
      </w:r>
      <w:r>
        <w:rPr>
          <w:noProof/>
        </w:rPr>
        <w:t>16-11</w:t>
      </w:r>
      <w:r>
        <w:rPr>
          <w:noProof/>
        </w:rPr>
        <w:fldChar w:fldCharType="end"/>
      </w:r>
    </w:p>
    <w:p w14:paraId="5625DC2D" w14:textId="6CDA1DDC"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16.4.5</w:t>
      </w:r>
      <w:r>
        <w:rPr>
          <w:rFonts w:eastAsiaTheme="minorEastAsia"/>
          <w:noProof/>
          <w:kern w:val="2"/>
          <w:sz w:val="24"/>
          <w:szCs w:val="24"/>
          <w:lang w:val="en-ZA" w:eastAsia="en-ZA"/>
          <w14:ligatures w14:val="standardContextual"/>
        </w:rPr>
        <w:tab/>
      </w:r>
      <w:r>
        <w:rPr>
          <w:noProof/>
        </w:rPr>
        <w:t>Existing Water Supply</w:t>
      </w:r>
      <w:r>
        <w:rPr>
          <w:noProof/>
        </w:rPr>
        <w:tab/>
      </w:r>
      <w:r>
        <w:rPr>
          <w:noProof/>
        </w:rPr>
        <w:fldChar w:fldCharType="begin"/>
      </w:r>
      <w:r>
        <w:rPr>
          <w:noProof/>
        </w:rPr>
        <w:instrText xml:space="preserve"> PAGEREF _Toc238831385 \h </w:instrText>
      </w:r>
      <w:r>
        <w:rPr>
          <w:noProof/>
        </w:rPr>
      </w:r>
      <w:r>
        <w:rPr>
          <w:noProof/>
        </w:rPr>
        <w:fldChar w:fldCharType="separate"/>
      </w:r>
      <w:r>
        <w:rPr>
          <w:noProof/>
        </w:rPr>
        <w:t>16-12</w:t>
      </w:r>
      <w:r>
        <w:rPr>
          <w:noProof/>
        </w:rPr>
        <w:fldChar w:fldCharType="end"/>
      </w:r>
    </w:p>
    <w:p w14:paraId="057C8E02" w14:textId="6CF414C0"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16.4.6</w:t>
      </w:r>
      <w:r>
        <w:rPr>
          <w:rFonts w:eastAsiaTheme="minorEastAsia"/>
          <w:noProof/>
          <w:kern w:val="2"/>
          <w:sz w:val="24"/>
          <w:szCs w:val="24"/>
          <w:lang w:val="en-ZA" w:eastAsia="en-ZA"/>
          <w14:ligatures w14:val="standardContextual"/>
        </w:rPr>
        <w:tab/>
      </w:r>
      <w:r>
        <w:rPr>
          <w:noProof/>
        </w:rPr>
        <w:t>Existing Telecommunications</w:t>
      </w:r>
      <w:r>
        <w:rPr>
          <w:noProof/>
        </w:rPr>
        <w:tab/>
      </w:r>
      <w:r>
        <w:rPr>
          <w:noProof/>
        </w:rPr>
        <w:fldChar w:fldCharType="begin"/>
      </w:r>
      <w:r>
        <w:rPr>
          <w:noProof/>
        </w:rPr>
        <w:instrText xml:space="preserve"> PAGEREF _Toc238831386 \h </w:instrText>
      </w:r>
      <w:r>
        <w:rPr>
          <w:noProof/>
        </w:rPr>
      </w:r>
      <w:r>
        <w:rPr>
          <w:noProof/>
        </w:rPr>
        <w:fldChar w:fldCharType="separate"/>
      </w:r>
      <w:r>
        <w:rPr>
          <w:noProof/>
        </w:rPr>
        <w:t>16-13</w:t>
      </w:r>
      <w:r>
        <w:rPr>
          <w:noProof/>
        </w:rPr>
        <w:fldChar w:fldCharType="end"/>
      </w:r>
    </w:p>
    <w:p w14:paraId="1660862C" w14:textId="577F41E6" w:rsidR="00861105" w:rsidRDefault="00861105">
      <w:pPr>
        <w:pStyle w:val="TOC2"/>
        <w:rPr>
          <w:rFonts w:eastAsiaTheme="minorEastAsia"/>
          <w:noProof/>
          <w:kern w:val="2"/>
          <w:sz w:val="24"/>
          <w:szCs w:val="24"/>
          <w:lang w:val="en-ZA" w:eastAsia="en-ZA"/>
          <w14:ligatures w14:val="standardContextual"/>
        </w:rPr>
      </w:pPr>
      <w:r>
        <w:rPr>
          <w:noProof/>
        </w:rPr>
        <w:t>16.5 Potential Impacts</w:t>
      </w:r>
      <w:r>
        <w:rPr>
          <w:noProof/>
        </w:rPr>
        <w:tab/>
      </w:r>
      <w:r>
        <w:rPr>
          <w:noProof/>
        </w:rPr>
        <w:fldChar w:fldCharType="begin"/>
      </w:r>
      <w:r>
        <w:rPr>
          <w:noProof/>
        </w:rPr>
        <w:instrText xml:space="preserve"> PAGEREF _Toc238831388 \h </w:instrText>
      </w:r>
      <w:r>
        <w:rPr>
          <w:noProof/>
        </w:rPr>
      </w:r>
      <w:r>
        <w:rPr>
          <w:noProof/>
        </w:rPr>
        <w:fldChar w:fldCharType="separate"/>
      </w:r>
      <w:r>
        <w:rPr>
          <w:noProof/>
        </w:rPr>
        <w:t>16-13</w:t>
      </w:r>
      <w:r>
        <w:rPr>
          <w:noProof/>
        </w:rPr>
        <w:fldChar w:fldCharType="end"/>
      </w:r>
    </w:p>
    <w:p w14:paraId="1007F63E" w14:textId="2A7239BD"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16.5.1</w:t>
      </w:r>
      <w:r>
        <w:rPr>
          <w:rFonts w:eastAsiaTheme="minorEastAsia"/>
          <w:noProof/>
          <w:kern w:val="2"/>
          <w:sz w:val="24"/>
          <w:szCs w:val="24"/>
          <w:lang w:val="en-ZA" w:eastAsia="en-ZA"/>
          <w14:ligatures w14:val="standardContextual"/>
        </w:rPr>
        <w:tab/>
      </w:r>
      <w:r>
        <w:rPr>
          <w:noProof/>
        </w:rPr>
        <w:t>Construction</w:t>
      </w:r>
      <w:r>
        <w:rPr>
          <w:noProof/>
        </w:rPr>
        <w:tab/>
      </w:r>
      <w:r>
        <w:rPr>
          <w:noProof/>
        </w:rPr>
        <w:fldChar w:fldCharType="begin"/>
      </w:r>
      <w:r>
        <w:rPr>
          <w:noProof/>
        </w:rPr>
        <w:instrText xml:space="preserve"> PAGEREF _Toc238831389 \h </w:instrText>
      </w:r>
      <w:r>
        <w:rPr>
          <w:noProof/>
        </w:rPr>
      </w:r>
      <w:r>
        <w:rPr>
          <w:noProof/>
        </w:rPr>
        <w:fldChar w:fldCharType="separate"/>
      </w:r>
      <w:r>
        <w:rPr>
          <w:noProof/>
        </w:rPr>
        <w:t>16-13</w:t>
      </w:r>
      <w:r>
        <w:rPr>
          <w:noProof/>
        </w:rPr>
        <w:fldChar w:fldCharType="end"/>
      </w:r>
    </w:p>
    <w:p w14:paraId="1C7E5B1A" w14:textId="421097D0"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16.5.2</w:t>
      </w:r>
      <w:r>
        <w:rPr>
          <w:rFonts w:eastAsiaTheme="minorEastAsia"/>
          <w:noProof/>
          <w:kern w:val="2"/>
          <w:sz w:val="24"/>
          <w:szCs w:val="24"/>
          <w:lang w:val="en-ZA" w:eastAsia="en-ZA"/>
          <w14:ligatures w14:val="standardContextual"/>
        </w:rPr>
        <w:tab/>
      </w:r>
      <w:r>
        <w:rPr>
          <w:noProof/>
        </w:rPr>
        <w:t>Operation</w:t>
      </w:r>
      <w:r>
        <w:rPr>
          <w:noProof/>
        </w:rPr>
        <w:tab/>
      </w:r>
      <w:r>
        <w:rPr>
          <w:noProof/>
        </w:rPr>
        <w:fldChar w:fldCharType="begin"/>
      </w:r>
      <w:r>
        <w:rPr>
          <w:noProof/>
        </w:rPr>
        <w:instrText xml:space="preserve"> PAGEREF _Toc238831390 \h </w:instrText>
      </w:r>
      <w:r>
        <w:rPr>
          <w:noProof/>
        </w:rPr>
      </w:r>
      <w:r>
        <w:rPr>
          <w:noProof/>
        </w:rPr>
        <w:fldChar w:fldCharType="separate"/>
      </w:r>
      <w:r>
        <w:rPr>
          <w:noProof/>
        </w:rPr>
        <w:t>16-14</w:t>
      </w:r>
      <w:r>
        <w:rPr>
          <w:noProof/>
        </w:rPr>
        <w:fldChar w:fldCharType="end"/>
      </w:r>
    </w:p>
    <w:p w14:paraId="3679BF3A" w14:textId="4B061954"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16.5.3</w:t>
      </w:r>
      <w:r>
        <w:rPr>
          <w:rFonts w:eastAsiaTheme="minorEastAsia"/>
          <w:noProof/>
          <w:kern w:val="2"/>
          <w:sz w:val="24"/>
          <w:szCs w:val="24"/>
          <w:lang w:val="en-ZA" w:eastAsia="en-ZA"/>
          <w14:ligatures w14:val="standardContextual"/>
        </w:rPr>
        <w:tab/>
      </w:r>
      <w:r>
        <w:rPr>
          <w:noProof/>
        </w:rPr>
        <w:t>Indirect, Secondary and Transboundary Effects</w:t>
      </w:r>
      <w:r>
        <w:rPr>
          <w:noProof/>
        </w:rPr>
        <w:tab/>
      </w:r>
      <w:r>
        <w:rPr>
          <w:noProof/>
        </w:rPr>
        <w:fldChar w:fldCharType="begin"/>
      </w:r>
      <w:r>
        <w:rPr>
          <w:noProof/>
        </w:rPr>
        <w:instrText xml:space="preserve"> PAGEREF _Toc238831391 \h </w:instrText>
      </w:r>
      <w:r>
        <w:rPr>
          <w:noProof/>
        </w:rPr>
      </w:r>
      <w:r>
        <w:rPr>
          <w:noProof/>
        </w:rPr>
        <w:fldChar w:fldCharType="separate"/>
      </w:r>
      <w:r>
        <w:rPr>
          <w:noProof/>
        </w:rPr>
        <w:t>16-15</w:t>
      </w:r>
      <w:r>
        <w:rPr>
          <w:noProof/>
        </w:rPr>
        <w:fldChar w:fldCharType="end"/>
      </w:r>
    </w:p>
    <w:p w14:paraId="77A9D22F" w14:textId="4C55E1C7" w:rsidR="00861105" w:rsidRDefault="00861105">
      <w:pPr>
        <w:pStyle w:val="TOC2"/>
        <w:rPr>
          <w:rFonts w:eastAsiaTheme="minorEastAsia"/>
          <w:noProof/>
          <w:kern w:val="2"/>
          <w:sz w:val="24"/>
          <w:szCs w:val="24"/>
          <w:lang w:val="en-ZA" w:eastAsia="en-ZA"/>
          <w14:ligatures w14:val="standardContextual"/>
        </w:rPr>
      </w:pPr>
      <w:r>
        <w:rPr>
          <w:noProof/>
        </w:rPr>
        <w:t>16.6 Mitigation Measures</w:t>
      </w:r>
      <w:r>
        <w:rPr>
          <w:noProof/>
        </w:rPr>
        <w:tab/>
      </w:r>
      <w:r>
        <w:rPr>
          <w:noProof/>
        </w:rPr>
        <w:fldChar w:fldCharType="begin"/>
      </w:r>
      <w:r>
        <w:rPr>
          <w:noProof/>
        </w:rPr>
        <w:instrText xml:space="preserve"> PAGEREF _Toc238831392 \h </w:instrText>
      </w:r>
      <w:r>
        <w:rPr>
          <w:noProof/>
        </w:rPr>
      </w:r>
      <w:r>
        <w:rPr>
          <w:noProof/>
        </w:rPr>
        <w:fldChar w:fldCharType="separate"/>
      </w:r>
      <w:r>
        <w:rPr>
          <w:noProof/>
        </w:rPr>
        <w:t>16-15</w:t>
      </w:r>
      <w:r>
        <w:rPr>
          <w:noProof/>
        </w:rPr>
        <w:fldChar w:fldCharType="end"/>
      </w:r>
    </w:p>
    <w:p w14:paraId="48F1452B" w14:textId="055D06C0"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16.6.1</w:t>
      </w:r>
      <w:r>
        <w:rPr>
          <w:rFonts w:eastAsiaTheme="minorEastAsia"/>
          <w:noProof/>
          <w:kern w:val="2"/>
          <w:sz w:val="24"/>
          <w:szCs w:val="24"/>
          <w:lang w:val="en-ZA" w:eastAsia="en-ZA"/>
          <w14:ligatures w14:val="standardContextual"/>
        </w:rPr>
        <w:tab/>
      </w:r>
      <w:r>
        <w:rPr>
          <w:noProof/>
        </w:rPr>
        <w:t>Construction Phase</w:t>
      </w:r>
      <w:r>
        <w:rPr>
          <w:noProof/>
        </w:rPr>
        <w:tab/>
      </w:r>
      <w:r>
        <w:rPr>
          <w:noProof/>
        </w:rPr>
        <w:fldChar w:fldCharType="begin"/>
      </w:r>
      <w:r>
        <w:rPr>
          <w:noProof/>
        </w:rPr>
        <w:instrText xml:space="preserve"> PAGEREF _Toc238831393 \h </w:instrText>
      </w:r>
      <w:r>
        <w:rPr>
          <w:noProof/>
        </w:rPr>
      </w:r>
      <w:r>
        <w:rPr>
          <w:noProof/>
        </w:rPr>
        <w:fldChar w:fldCharType="separate"/>
      </w:r>
      <w:r>
        <w:rPr>
          <w:noProof/>
        </w:rPr>
        <w:t>16-15</w:t>
      </w:r>
      <w:r>
        <w:rPr>
          <w:noProof/>
        </w:rPr>
        <w:fldChar w:fldCharType="end"/>
      </w:r>
    </w:p>
    <w:p w14:paraId="6AF75244" w14:textId="7F3AE63D"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16.6.2</w:t>
      </w:r>
      <w:r>
        <w:rPr>
          <w:rFonts w:eastAsiaTheme="minorEastAsia"/>
          <w:noProof/>
          <w:kern w:val="2"/>
          <w:sz w:val="24"/>
          <w:szCs w:val="24"/>
          <w:lang w:val="en-ZA" w:eastAsia="en-ZA"/>
          <w14:ligatures w14:val="standardContextual"/>
        </w:rPr>
        <w:tab/>
      </w:r>
      <w:r>
        <w:rPr>
          <w:noProof/>
        </w:rPr>
        <w:t>Operational Phase</w:t>
      </w:r>
      <w:r>
        <w:rPr>
          <w:noProof/>
        </w:rPr>
        <w:tab/>
      </w:r>
      <w:r>
        <w:rPr>
          <w:noProof/>
        </w:rPr>
        <w:fldChar w:fldCharType="begin"/>
      </w:r>
      <w:r>
        <w:rPr>
          <w:noProof/>
        </w:rPr>
        <w:instrText xml:space="preserve"> PAGEREF _Toc238831394 \h </w:instrText>
      </w:r>
      <w:r>
        <w:rPr>
          <w:noProof/>
        </w:rPr>
      </w:r>
      <w:r>
        <w:rPr>
          <w:noProof/>
        </w:rPr>
        <w:fldChar w:fldCharType="separate"/>
      </w:r>
      <w:r>
        <w:rPr>
          <w:noProof/>
        </w:rPr>
        <w:t>16-16</w:t>
      </w:r>
      <w:r>
        <w:rPr>
          <w:noProof/>
        </w:rPr>
        <w:fldChar w:fldCharType="end"/>
      </w:r>
    </w:p>
    <w:p w14:paraId="2D1BFE21" w14:textId="3525FB92" w:rsidR="00861105" w:rsidRDefault="00861105">
      <w:pPr>
        <w:pStyle w:val="TOC2"/>
        <w:rPr>
          <w:rFonts w:eastAsiaTheme="minorEastAsia"/>
          <w:noProof/>
          <w:kern w:val="2"/>
          <w:sz w:val="24"/>
          <w:szCs w:val="24"/>
          <w:lang w:val="en-ZA" w:eastAsia="en-ZA"/>
          <w14:ligatures w14:val="standardContextual"/>
        </w:rPr>
      </w:pPr>
      <w:r>
        <w:rPr>
          <w:noProof/>
        </w:rPr>
        <w:t>16.7 Residual Impacts</w:t>
      </w:r>
      <w:r>
        <w:rPr>
          <w:noProof/>
        </w:rPr>
        <w:tab/>
      </w:r>
      <w:r>
        <w:rPr>
          <w:noProof/>
        </w:rPr>
        <w:fldChar w:fldCharType="begin"/>
      </w:r>
      <w:r>
        <w:rPr>
          <w:noProof/>
        </w:rPr>
        <w:instrText xml:space="preserve"> PAGEREF _Toc238831395 \h </w:instrText>
      </w:r>
      <w:r>
        <w:rPr>
          <w:noProof/>
        </w:rPr>
      </w:r>
      <w:r>
        <w:rPr>
          <w:noProof/>
        </w:rPr>
        <w:fldChar w:fldCharType="separate"/>
      </w:r>
      <w:r>
        <w:rPr>
          <w:noProof/>
        </w:rPr>
        <w:t>16-16</w:t>
      </w:r>
      <w:r>
        <w:rPr>
          <w:noProof/>
        </w:rPr>
        <w:fldChar w:fldCharType="end"/>
      </w:r>
    </w:p>
    <w:p w14:paraId="25F1028B" w14:textId="259AF02B"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16.7.1</w:t>
      </w:r>
      <w:r>
        <w:rPr>
          <w:rFonts w:eastAsiaTheme="minorEastAsia"/>
          <w:noProof/>
          <w:kern w:val="2"/>
          <w:sz w:val="24"/>
          <w:szCs w:val="24"/>
          <w:lang w:val="en-ZA" w:eastAsia="en-ZA"/>
          <w14:ligatures w14:val="standardContextual"/>
        </w:rPr>
        <w:tab/>
      </w:r>
      <w:r>
        <w:rPr>
          <w:noProof/>
        </w:rPr>
        <w:t>Construction Phase</w:t>
      </w:r>
      <w:r>
        <w:rPr>
          <w:noProof/>
        </w:rPr>
        <w:tab/>
      </w:r>
      <w:r>
        <w:rPr>
          <w:noProof/>
        </w:rPr>
        <w:fldChar w:fldCharType="begin"/>
      </w:r>
      <w:r>
        <w:rPr>
          <w:noProof/>
        </w:rPr>
        <w:instrText xml:space="preserve"> PAGEREF _Toc238831396 \h </w:instrText>
      </w:r>
      <w:r>
        <w:rPr>
          <w:noProof/>
        </w:rPr>
      </w:r>
      <w:r>
        <w:rPr>
          <w:noProof/>
        </w:rPr>
        <w:fldChar w:fldCharType="separate"/>
      </w:r>
      <w:r>
        <w:rPr>
          <w:noProof/>
        </w:rPr>
        <w:t>16-16</w:t>
      </w:r>
      <w:r>
        <w:rPr>
          <w:noProof/>
        </w:rPr>
        <w:fldChar w:fldCharType="end"/>
      </w:r>
    </w:p>
    <w:p w14:paraId="29FB5E12" w14:textId="427ED013"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16.7.2</w:t>
      </w:r>
      <w:r>
        <w:rPr>
          <w:rFonts w:eastAsiaTheme="minorEastAsia"/>
          <w:noProof/>
          <w:kern w:val="2"/>
          <w:sz w:val="24"/>
          <w:szCs w:val="24"/>
          <w:lang w:val="en-ZA" w:eastAsia="en-ZA"/>
          <w14:ligatures w14:val="standardContextual"/>
        </w:rPr>
        <w:tab/>
      </w:r>
      <w:r>
        <w:rPr>
          <w:noProof/>
        </w:rPr>
        <w:t>Operational Phase</w:t>
      </w:r>
      <w:r>
        <w:rPr>
          <w:noProof/>
        </w:rPr>
        <w:tab/>
      </w:r>
      <w:r>
        <w:rPr>
          <w:noProof/>
        </w:rPr>
        <w:fldChar w:fldCharType="begin"/>
      </w:r>
      <w:r>
        <w:rPr>
          <w:noProof/>
        </w:rPr>
        <w:instrText xml:space="preserve"> PAGEREF _Toc238831397 \h </w:instrText>
      </w:r>
      <w:r>
        <w:rPr>
          <w:noProof/>
        </w:rPr>
      </w:r>
      <w:r>
        <w:rPr>
          <w:noProof/>
        </w:rPr>
        <w:fldChar w:fldCharType="separate"/>
      </w:r>
      <w:r>
        <w:rPr>
          <w:noProof/>
        </w:rPr>
        <w:t>16-17</w:t>
      </w:r>
      <w:r>
        <w:rPr>
          <w:noProof/>
        </w:rPr>
        <w:fldChar w:fldCharType="end"/>
      </w:r>
    </w:p>
    <w:p w14:paraId="2B54AEA2" w14:textId="47117FB9" w:rsidR="00861105" w:rsidRDefault="00861105">
      <w:pPr>
        <w:pStyle w:val="TOC2"/>
        <w:rPr>
          <w:rFonts w:eastAsiaTheme="minorEastAsia"/>
          <w:noProof/>
          <w:kern w:val="2"/>
          <w:sz w:val="24"/>
          <w:szCs w:val="24"/>
          <w:lang w:val="en-ZA" w:eastAsia="en-ZA"/>
          <w14:ligatures w14:val="standardContextual"/>
        </w:rPr>
      </w:pPr>
      <w:r>
        <w:rPr>
          <w:noProof/>
        </w:rPr>
        <w:t>16.8 Cumulative Impacts</w:t>
      </w:r>
      <w:r>
        <w:rPr>
          <w:noProof/>
        </w:rPr>
        <w:tab/>
      </w:r>
      <w:r>
        <w:rPr>
          <w:noProof/>
        </w:rPr>
        <w:fldChar w:fldCharType="begin"/>
      </w:r>
      <w:r>
        <w:rPr>
          <w:noProof/>
        </w:rPr>
        <w:instrText xml:space="preserve"> PAGEREF _Toc238831398 \h </w:instrText>
      </w:r>
      <w:r>
        <w:rPr>
          <w:noProof/>
        </w:rPr>
      </w:r>
      <w:r>
        <w:rPr>
          <w:noProof/>
        </w:rPr>
        <w:fldChar w:fldCharType="separate"/>
      </w:r>
      <w:r>
        <w:rPr>
          <w:noProof/>
        </w:rPr>
        <w:t>16-17</w:t>
      </w:r>
      <w:r>
        <w:rPr>
          <w:noProof/>
        </w:rPr>
        <w:fldChar w:fldCharType="end"/>
      </w:r>
    </w:p>
    <w:p w14:paraId="6ABC4B60" w14:textId="79A47EEE"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16.8.1</w:t>
      </w:r>
      <w:r>
        <w:rPr>
          <w:rFonts w:eastAsiaTheme="minorEastAsia"/>
          <w:noProof/>
          <w:kern w:val="2"/>
          <w:sz w:val="24"/>
          <w:szCs w:val="24"/>
          <w:lang w:val="en-ZA" w:eastAsia="en-ZA"/>
          <w14:ligatures w14:val="standardContextual"/>
        </w:rPr>
        <w:tab/>
      </w:r>
      <w:r>
        <w:rPr>
          <w:noProof/>
        </w:rPr>
        <w:t>Construction Phase</w:t>
      </w:r>
      <w:r>
        <w:rPr>
          <w:noProof/>
        </w:rPr>
        <w:tab/>
      </w:r>
      <w:r>
        <w:rPr>
          <w:noProof/>
        </w:rPr>
        <w:fldChar w:fldCharType="begin"/>
      </w:r>
      <w:r>
        <w:rPr>
          <w:noProof/>
        </w:rPr>
        <w:instrText xml:space="preserve"> PAGEREF _Toc238831399 \h </w:instrText>
      </w:r>
      <w:r>
        <w:rPr>
          <w:noProof/>
        </w:rPr>
      </w:r>
      <w:r>
        <w:rPr>
          <w:noProof/>
        </w:rPr>
        <w:fldChar w:fldCharType="separate"/>
      </w:r>
      <w:r>
        <w:rPr>
          <w:noProof/>
        </w:rPr>
        <w:t>16-17</w:t>
      </w:r>
      <w:r>
        <w:rPr>
          <w:noProof/>
        </w:rPr>
        <w:fldChar w:fldCharType="end"/>
      </w:r>
    </w:p>
    <w:p w14:paraId="54A48980" w14:textId="2931A79C" w:rsidR="00861105" w:rsidRDefault="00861105">
      <w:pPr>
        <w:pStyle w:val="TOC3"/>
        <w:tabs>
          <w:tab w:val="left" w:pos="1440"/>
        </w:tabs>
        <w:rPr>
          <w:rFonts w:eastAsiaTheme="minorEastAsia"/>
          <w:noProof/>
          <w:kern w:val="2"/>
          <w:sz w:val="24"/>
          <w:szCs w:val="24"/>
          <w:lang w:val="en-ZA" w:eastAsia="en-ZA"/>
          <w14:ligatures w14:val="standardContextual"/>
        </w:rPr>
      </w:pPr>
      <w:r>
        <w:rPr>
          <w:noProof/>
        </w:rPr>
        <w:t>16.8.2</w:t>
      </w:r>
      <w:r>
        <w:rPr>
          <w:rFonts w:eastAsiaTheme="minorEastAsia"/>
          <w:noProof/>
          <w:kern w:val="2"/>
          <w:sz w:val="24"/>
          <w:szCs w:val="24"/>
          <w:lang w:val="en-ZA" w:eastAsia="en-ZA"/>
          <w14:ligatures w14:val="standardContextual"/>
        </w:rPr>
        <w:tab/>
      </w:r>
      <w:r>
        <w:rPr>
          <w:noProof/>
        </w:rPr>
        <w:t>Operational Phase</w:t>
      </w:r>
      <w:r>
        <w:rPr>
          <w:noProof/>
        </w:rPr>
        <w:tab/>
      </w:r>
      <w:r>
        <w:rPr>
          <w:noProof/>
        </w:rPr>
        <w:fldChar w:fldCharType="begin"/>
      </w:r>
      <w:r>
        <w:rPr>
          <w:noProof/>
        </w:rPr>
        <w:instrText xml:space="preserve"> PAGEREF _Toc238831400 \h </w:instrText>
      </w:r>
      <w:r>
        <w:rPr>
          <w:noProof/>
        </w:rPr>
      </w:r>
      <w:r>
        <w:rPr>
          <w:noProof/>
        </w:rPr>
        <w:fldChar w:fldCharType="separate"/>
      </w:r>
      <w:r>
        <w:rPr>
          <w:noProof/>
        </w:rPr>
        <w:t>16-17</w:t>
      </w:r>
      <w:r>
        <w:rPr>
          <w:noProof/>
        </w:rPr>
        <w:fldChar w:fldCharType="end"/>
      </w:r>
    </w:p>
    <w:p w14:paraId="473BD55B" w14:textId="6D63EFD8" w:rsidR="00861105" w:rsidRDefault="00861105">
      <w:pPr>
        <w:pStyle w:val="TOC2"/>
        <w:rPr>
          <w:rFonts w:eastAsiaTheme="minorEastAsia"/>
          <w:noProof/>
          <w:kern w:val="2"/>
          <w:sz w:val="24"/>
          <w:szCs w:val="24"/>
          <w:lang w:val="en-ZA" w:eastAsia="en-ZA"/>
          <w14:ligatures w14:val="standardContextual"/>
        </w:rPr>
      </w:pPr>
      <w:r>
        <w:rPr>
          <w:noProof/>
        </w:rPr>
        <w:t>16.9 Summary</w:t>
      </w:r>
      <w:r>
        <w:rPr>
          <w:noProof/>
        </w:rPr>
        <w:tab/>
      </w:r>
      <w:r>
        <w:rPr>
          <w:noProof/>
        </w:rPr>
        <w:fldChar w:fldCharType="begin"/>
      </w:r>
      <w:r>
        <w:rPr>
          <w:noProof/>
        </w:rPr>
        <w:instrText xml:space="preserve"> PAGEREF _Toc238831401 \h </w:instrText>
      </w:r>
      <w:r>
        <w:rPr>
          <w:noProof/>
        </w:rPr>
      </w:r>
      <w:r>
        <w:rPr>
          <w:noProof/>
        </w:rPr>
        <w:fldChar w:fldCharType="separate"/>
      </w:r>
      <w:r>
        <w:rPr>
          <w:noProof/>
        </w:rPr>
        <w:t>16-17</w:t>
      </w:r>
      <w:r>
        <w:rPr>
          <w:noProof/>
        </w:rPr>
        <w:fldChar w:fldCharType="end"/>
      </w:r>
    </w:p>
    <w:p w14:paraId="5D74E670" w14:textId="2DD95AC6" w:rsidR="00861105" w:rsidRDefault="00861105">
      <w:pPr>
        <w:pStyle w:val="TOC2"/>
        <w:rPr>
          <w:rFonts w:eastAsiaTheme="minorEastAsia"/>
          <w:noProof/>
          <w:kern w:val="2"/>
          <w:sz w:val="24"/>
          <w:szCs w:val="24"/>
          <w:lang w:val="en-ZA" w:eastAsia="en-ZA"/>
          <w14:ligatures w14:val="standardContextual"/>
        </w:rPr>
      </w:pPr>
      <w:r>
        <w:rPr>
          <w:noProof/>
        </w:rPr>
        <w:t>16.10 References</w:t>
      </w:r>
      <w:r>
        <w:rPr>
          <w:noProof/>
        </w:rPr>
        <w:tab/>
      </w:r>
      <w:r>
        <w:rPr>
          <w:noProof/>
        </w:rPr>
        <w:fldChar w:fldCharType="begin"/>
      </w:r>
      <w:r>
        <w:rPr>
          <w:noProof/>
        </w:rPr>
        <w:instrText xml:space="preserve"> PAGEREF _Toc238831402 \h </w:instrText>
      </w:r>
      <w:r>
        <w:rPr>
          <w:noProof/>
        </w:rPr>
      </w:r>
      <w:r>
        <w:rPr>
          <w:noProof/>
        </w:rPr>
        <w:fldChar w:fldCharType="separate"/>
      </w:r>
      <w:r>
        <w:rPr>
          <w:noProof/>
        </w:rPr>
        <w:t>16-18</w:t>
      </w:r>
      <w:r>
        <w:rPr>
          <w:noProof/>
        </w:rPr>
        <w:fldChar w:fldCharType="end"/>
      </w:r>
    </w:p>
    <w:p w14:paraId="6DA182D8" w14:textId="48BCF79D" w:rsidR="003964F2" w:rsidRDefault="00A40809" w:rsidP="003964F2">
      <w:pPr>
        <w:pStyle w:val="BodyText"/>
        <w:rPr>
          <w:noProof/>
        </w:rPr>
      </w:pPr>
      <w:r>
        <w:rPr>
          <w:rFonts w:asciiTheme="majorHAnsi" w:hAnsiTheme="majorHAnsi"/>
          <w:noProof/>
        </w:rPr>
        <w:fldChar w:fldCharType="end"/>
      </w:r>
    </w:p>
    <w:p w14:paraId="0073B14E" w14:textId="77777777" w:rsidR="003964F2" w:rsidRPr="00BA21D2" w:rsidRDefault="003964F2" w:rsidP="00872CBA">
      <w:pPr>
        <w:pStyle w:val="TOCHeading"/>
        <w:pageBreakBefore w:val="0"/>
        <w:rPr>
          <w:noProof/>
          <w:sz w:val="22"/>
          <w:szCs w:val="22"/>
        </w:rPr>
      </w:pPr>
      <w:bookmarkStart w:id="42" w:name="Text_Tables"/>
      <w:r w:rsidRPr="00BA21D2">
        <w:rPr>
          <w:noProof/>
          <w:sz w:val="22"/>
          <w:szCs w:val="22"/>
        </w:rPr>
        <w:t>Tables</w:t>
      </w:r>
      <w:bookmarkEnd w:id="42"/>
    </w:p>
    <w:p w14:paraId="12BA954D" w14:textId="156BA962" w:rsidR="00861105" w:rsidRDefault="003964F2">
      <w:pPr>
        <w:pStyle w:val="TableofFigures"/>
        <w:rPr>
          <w:rFonts w:eastAsiaTheme="minorEastAsia"/>
          <w:noProof/>
          <w:kern w:val="2"/>
          <w:sz w:val="24"/>
          <w:szCs w:val="24"/>
          <w:lang w:val="en-ZA" w:eastAsia="en-ZA"/>
          <w14:ligatures w14:val="standardContextual"/>
        </w:rPr>
      </w:pPr>
      <w:r>
        <w:rPr>
          <w:noProof/>
        </w:rPr>
        <w:fldChar w:fldCharType="begin"/>
      </w:r>
      <w:r>
        <w:rPr>
          <w:noProof/>
        </w:rPr>
        <w:instrText xml:space="preserve"> TOC \z \c "Table" </w:instrText>
      </w:r>
      <w:r>
        <w:rPr>
          <w:noProof/>
        </w:rPr>
        <w:fldChar w:fldCharType="separate"/>
      </w:r>
      <w:r w:rsidR="00861105">
        <w:rPr>
          <w:noProof/>
        </w:rPr>
        <w:t>Table 16-3: Sensitivity of Criteria for existing Utilities Infrastructure</w:t>
      </w:r>
      <w:r w:rsidR="00861105">
        <w:rPr>
          <w:noProof/>
          <w:webHidden/>
        </w:rPr>
        <w:tab/>
      </w:r>
      <w:r w:rsidR="00861105">
        <w:rPr>
          <w:noProof/>
          <w:webHidden/>
        </w:rPr>
        <w:fldChar w:fldCharType="begin"/>
      </w:r>
      <w:r w:rsidR="00861105">
        <w:rPr>
          <w:noProof/>
          <w:webHidden/>
        </w:rPr>
        <w:instrText xml:space="preserve"> PAGEREF _Toc238831403 \h </w:instrText>
      </w:r>
      <w:r w:rsidR="00861105">
        <w:rPr>
          <w:noProof/>
          <w:webHidden/>
        </w:rPr>
      </w:r>
      <w:r w:rsidR="00861105">
        <w:rPr>
          <w:noProof/>
          <w:webHidden/>
        </w:rPr>
        <w:fldChar w:fldCharType="separate"/>
      </w:r>
      <w:r w:rsidR="00861105">
        <w:rPr>
          <w:noProof/>
          <w:webHidden/>
        </w:rPr>
        <w:t>16-6</w:t>
      </w:r>
      <w:r w:rsidR="00861105">
        <w:rPr>
          <w:noProof/>
          <w:webHidden/>
        </w:rPr>
        <w:fldChar w:fldCharType="end"/>
      </w:r>
    </w:p>
    <w:p w14:paraId="7165ACC4" w14:textId="297D0AD3" w:rsidR="007935AD" w:rsidRDefault="003964F2" w:rsidP="00A53B12">
      <w:pPr>
        <w:pStyle w:val="TableofFigures"/>
        <w:rPr>
          <w:noProof/>
        </w:rPr>
      </w:pPr>
      <w:r>
        <w:rPr>
          <w:noProof/>
        </w:rPr>
        <w:fldChar w:fldCharType="end"/>
      </w:r>
      <w:bookmarkEnd w:id="41"/>
    </w:p>
    <w:p w14:paraId="2DFDD8EB" w14:textId="6243C4AB" w:rsidR="003B18BF" w:rsidRDefault="00695EE1" w:rsidP="00695EE1">
      <w:pPr>
        <w:pStyle w:val="Heading1"/>
      </w:pPr>
      <w:bookmarkStart w:id="43" w:name="_Toc238831370"/>
      <w:bookmarkStart w:id="44" w:name="BodyContent"/>
      <w:r>
        <w:lastRenderedPageBreak/>
        <w:t>Material Assets (Utilities)</w:t>
      </w:r>
      <w:bookmarkEnd w:id="43"/>
    </w:p>
    <w:p w14:paraId="7E778456" w14:textId="51148C5A" w:rsidR="00336BAB" w:rsidRDefault="00CD62E2" w:rsidP="004D302E">
      <w:pPr>
        <w:pStyle w:val="Heading2"/>
      </w:pPr>
      <w:bookmarkStart w:id="45" w:name="_Toc238831371"/>
      <w:r>
        <w:t>Introduction</w:t>
      </w:r>
      <w:bookmarkEnd w:id="45"/>
    </w:p>
    <w:p w14:paraId="1C6B1F7C" w14:textId="7AA044DC" w:rsidR="007F4A44" w:rsidRDefault="007F4A44" w:rsidP="00C27BB7">
      <w:pPr>
        <w:pStyle w:val="BodyText"/>
        <w:spacing w:line="276" w:lineRule="auto"/>
      </w:pPr>
      <w:r>
        <w:t>This chapter of the</w:t>
      </w:r>
      <w:r w:rsidR="004B57CE">
        <w:t xml:space="preserve"> </w:t>
      </w:r>
      <w:r>
        <w:t xml:space="preserve">EIAR identifies, describes and assesses the likely direct and indirect effects of the Proposed Development on </w:t>
      </w:r>
      <w:r w:rsidR="00DE3728">
        <w:t xml:space="preserve">existing </w:t>
      </w:r>
      <w:r>
        <w:t>material assets</w:t>
      </w:r>
      <w:r w:rsidR="00084F1C">
        <w:t xml:space="preserve"> (</w:t>
      </w:r>
      <w:r w:rsidR="00F73EBD">
        <w:t>utilities)</w:t>
      </w:r>
      <w:r>
        <w:t xml:space="preserve">. The Environmental Protection Agency’s (EPA) </w:t>
      </w:r>
      <w:r w:rsidRPr="00E63750">
        <w:rPr>
          <w:i/>
          <w:iCs/>
        </w:rPr>
        <w:t>‘Guidelines on the information to be contained in Environmental Impact Assessment Reports’</w:t>
      </w:r>
      <w:r>
        <w:t xml:space="preserve"> (2022) (hereafter referred to as the ‘EPA Guidelines (2022)’) defines ‘material assets’ as comprising:</w:t>
      </w:r>
    </w:p>
    <w:p w14:paraId="1650CBE7" w14:textId="1C05D7C4" w:rsidR="00F73EBD" w:rsidRDefault="00F73EBD" w:rsidP="008E5AE2">
      <w:pPr>
        <w:pStyle w:val="BodyText"/>
        <w:numPr>
          <w:ilvl w:val="0"/>
          <w:numId w:val="22"/>
        </w:numPr>
        <w:spacing w:line="276" w:lineRule="auto"/>
        <w:ind w:left="426" w:hanging="426"/>
      </w:pPr>
      <w:r w:rsidRPr="00F73EBD">
        <w:t>Built services</w:t>
      </w:r>
      <w:r w:rsidR="0068050A">
        <w:t>;</w:t>
      </w:r>
    </w:p>
    <w:p w14:paraId="71038552" w14:textId="3F72D391" w:rsidR="00F73EBD" w:rsidRDefault="00F73EBD" w:rsidP="008E5AE2">
      <w:pPr>
        <w:pStyle w:val="BodyText"/>
        <w:numPr>
          <w:ilvl w:val="0"/>
          <w:numId w:val="22"/>
        </w:numPr>
        <w:spacing w:line="276" w:lineRule="auto"/>
        <w:ind w:left="426" w:hanging="426"/>
      </w:pPr>
      <w:r w:rsidRPr="00F73EBD">
        <w:t>Roads and traffic; and</w:t>
      </w:r>
    </w:p>
    <w:p w14:paraId="54A38BD2" w14:textId="065D8F82" w:rsidR="007F4A44" w:rsidRDefault="007F4A44" w:rsidP="008E5AE2">
      <w:pPr>
        <w:pStyle w:val="BodyText"/>
        <w:numPr>
          <w:ilvl w:val="0"/>
          <w:numId w:val="22"/>
        </w:numPr>
        <w:spacing w:line="276" w:lineRule="auto"/>
        <w:ind w:left="426" w:hanging="426"/>
      </w:pPr>
      <w:r>
        <w:t>Waste management</w:t>
      </w:r>
      <w:r w:rsidR="00C76DE5">
        <w:t>.</w:t>
      </w:r>
    </w:p>
    <w:p w14:paraId="1702E608" w14:textId="63B15D24" w:rsidR="007F4A44" w:rsidRDefault="007F4A44" w:rsidP="00C27BB7">
      <w:pPr>
        <w:pStyle w:val="BodyText"/>
        <w:spacing w:line="276" w:lineRule="auto"/>
      </w:pPr>
      <w:r>
        <w:t xml:space="preserve">For the purpose of this </w:t>
      </w:r>
      <w:r w:rsidR="000C5C6F">
        <w:t>chapter</w:t>
      </w:r>
      <w:r>
        <w:t xml:space="preserve">, </w:t>
      </w:r>
      <w:r w:rsidR="00074DC6">
        <w:t xml:space="preserve">only the </w:t>
      </w:r>
      <w:r w:rsidR="000C5C6F">
        <w:t xml:space="preserve">existing </w:t>
      </w:r>
      <w:r w:rsidR="0030155E">
        <w:t xml:space="preserve">utilities </w:t>
      </w:r>
      <w:r w:rsidR="00D303C0">
        <w:t>(b</w:t>
      </w:r>
      <w:r w:rsidR="00D303C0" w:rsidRPr="00D303C0">
        <w:t>uilt services</w:t>
      </w:r>
      <w:r w:rsidR="00D303C0">
        <w:t>)</w:t>
      </w:r>
      <w:r w:rsidR="00D303C0" w:rsidRPr="00D303C0">
        <w:t xml:space="preserve"> </w:t>
      </w:r>
      <w:r w:rsidR="000C5C6F">
        <w:t xml:space="preserve">which </w:t>
      </w:r>
      <w:r>
        <w:t>include</w:t>
      </w:r>
      <w:r w:rsidR="005E3D70">
        <w:t>s</w:t>
      </w:r>
      <w:r>
        <w:t xml:space="preserve"> </w:t>
      </w:r>
      <w:r w:rsidR="00DE3728">
        <w:t xml:space="preserve">existing </w:t>
      </w:r>
      <w:r w:rsidRPr="003A4A94">
        <w:t xml:space="preserve">electrical infrastructure, gas infrastructure, </w:t>
      </w:r>
      <w:r w:rsidR="00F2720E">
        <w:t xml:space="preserve">potable </w:t>
      </w:r>
      <w:r w:rsidR="00144C05">
        <w:t>and</w:t>
      </w:r>
      <w:r w:rsidR="00F2720E">
        <w:t xml:space="preserve"> foul </w:t>
      </w:r>
      <w:r w:rsidRPr="003A4A94">
        <w:t xml:space="preserve">water infrastructure, </w:t>
      </w:r>
      <w:r w:rsidR="00F2720E">
        <w:t>surface water dra</w:t>
      </w:r>
      <w:r w:rsidR="00BC5F4F">
        <w:t>ina</w:t>
      </w:r>
      <w:r w:rsidR="00F2720E">
        <w:t>ge</w:t>
      </w:r>
      <w:r w:rsidRPr="003A4A94">
        <w:t xml:space="preserve"> </w:t>
      </w:r>
      <w:r w:rsidR="00D303C0">
        <w:t xml:space="preserve">and </w:t>
      </w:r>
      <w:r w:rsidRPr="003A4A94">
        <w:t>telecommunications</w:t>
      </w:r>
      <w:r w:rsidR="000C5C6F">
        <w:t xml:space="preserve"> </w:t>
      </w:r>
      <w:r w:rsidR="004F651F">
        <w:t>are</w:t>
      </w:r>
      <w:r w:rsidR="000C5C6F">
        <w:t xml:space="preserve"> assessed</w:t>
      </w:r>
      <w:r>
        <w:t>.</w:t>
      </w:r>
      <w:r w:rsidRPr="00A20C11">
        <w:t xml:space="preserve"> </w:t>
      </w:r>
      <w:r w:rsidR="00907E48">
        <w:t>An assessment of r</w:t>
      </w:r>
      <w:r w:rsidR="00D06BD8">
        <w:t>oad</w:t>
      </w:r>
      <w:r w:rsidR="00861602">
        <w:t>s/</w:t>
      </w:r>
      <w:r w:rsidR="00D06BD8">
        <w:t>traffic a</w:t>
      </w:r>
      <w:r w:rsidR="00861602">
        <w:t xml:space="preserve">nd waste management </w:t>
      </w:r>
      <w:r w:rsidR="00907E48">
        <w:t xml:space="preserve">is provided in </w:t>
      </w:r>
      <w:r w:rsidR="0037415F">
        <w:t xml:space="preserve">EIAR </w:t>
      </w:r>
      <w:r w:rsidR="00793897">
        <w:t>C</w:t>
      </w:r>
      <w:r w:rsidR="00861602">
        <w:t xml:space="preserve">hapters </w:t>
      </w:r>
      <w:r w:rsidR="00793897">
        <w:t>14</w:t>
      </w:r>
      <w:r w:rsidR="00861602">
        <w:t xml:space="preserve"> and </w:t>
      </w:r>
      <w:r w:rsidR="00C4522F">
        <w:t>17,</w:t>
      </w:r>
      <w:r w:rsidR="00861602">
        <w:t xml:space="preserve"> respectively. </w:t>
      </w:r>
    </w:p>
    <w:p w14:paraId="31D52C05" w14:textId="3A7BA18A" w:rsidR="00497D17" w:rsidRDefault="00497D17" w:rsidP="004D302E">
      <w:pPr>
        <w:pStyle w:val="Heading2"/>
      </w:pPr>
      <w:bookmarkStart w:id="46" w:name="_Toc238831372"/>
      <w:r>
        <w:t>Legislation, Policy and Guidance</w:t>
      </w:r>
      <w:bookmarkEnd w:id="46"/>
    </w:p>
    <w:p w14:paraId="17737765" w14:textId="1EFB90AC" w:rsidR="00801CB9" w:rsidRDefault="00801CB9" w:rsidP="00C27BB7">
      <w:pPr>
        <w:pStyle w:val="BodyText"/>
        <w:spacing w:line="276" w:lineRule="auto"/>
      </w:pPr>
      <w:r w:rsidRPr="003A4A94">
        <w:t>The legislation, policies, and guidance applicable to this chapter include:</w:t>
      </w:r>
    </w:p>
    <w:p w14:paraId="7F7C4EDB" w14:textId="33E9EB74" w:rsidR="004713A4" w:rsidRPr="004713A4" w:rsidRDefault="004713A4" w:rsidP="00D0463A">
      <w:pPr>
        <w:pStyle w:val="BodyText"/>
        <w:numPr>
          <w:ilvl w:val="0"/>
          <w:numId w:val="22"/>
        </w:numPr>
        <w:spacing w:line="276" w:lineRule="auto"/>
        <w:ind w:left="426" w:hanging="426"/>
      </w:pPr>
      <w:r w:rsidRPr="004713A4">
        <w:t>ESB (2019) ‘</w:t>
      </w:r>
      <w:r w:rsidRPr="004713A4">
        <w:rPr>
          <w:i/>
          <w:iCs/>
        </w:rPr>
        <w:t>Code of Practice for Avoiding Danger from Overhead Electricity Lines’</w:t>
      </w:r>
      <w:r w:rsidR="00D570EE">
        <w:t>;</w:t>
      </w:r>
    </w:p>
    <w:p w14:paraId="5EEA22F7" w14:textId="2FFA9A3B" w:rsidR="004713A4" w:rsidRPr="004713A4" w:rsidRDefault="00860D70" w:rsidP="00D0463A">
      <w:pPr>
        <w:pStyle w:val="BodyText"/>
        <w:numPr>
          <w:ilvl w:val="0"/>
          <w:numId w:val="22"/>
        </w:numPr>
        <w:spacing w:line="276" w:lineRule="auto"/>
        <w:ind w:left="426" w:hanging="426"/>
        <w:rPr>
          <w:i/>
          <w:iCs/>
        </w:rPr>
      </w:pPr>
      <w:r w:rsidRPr="00860D70">
        <w:t xml:space="preserve">Health and Safety Authority (2016), </w:t>
      </w:r>
      <w:r w:rsidRPr="008E5AE2">
        <w:rPr>
          <w:i/>
          <w:iCs/>
        </w:rPr>
        <w:t>Code of Practice for Avoiding Danger from Underground Services</w:t>
      </w:r>
      <w:r w:rsidR="00D570EE">
        <w:t>;</w:t>
      </w:r>
    </w:p>
    <w:p w14:paraId="574C3DDD" w14:textId="3F88680B" w:rsidR="004713A4" w:rsidRPr="004713A4" w:rsidRDefault="00DF7604" w:rsidP="00D0463A">
      <w:pPr>
        <w:pStyle w:val="BodyText"/>
        <w:numPr>
          <w:ilvl w:val="0"/>
          <w:numId w:val="22"/>
        </w:numPr>
        <w:spacing w:line="276" w:lineRule="auto"/>
        <w:ind w:left="426" w:hanging="426"/>
        <w:rPr>
          <w:i/>
          <w:iCs/>
        </w:rPr>
      </w:pPr>
      <w:r w:rsidRPr="00DF7604">
        <w:t>Institute of Environmental Management and Assessment</w:t>
      </w:r>
      <w:r>
        <w:t xml:space="preserve"> (</w:t>
      </w:r>
      <w:r w:rsidR="00736410">
        <w:t>IEMA</w:t>
      </w:r>
      <w:r>
        <w:t>)</w:t>
      </w:r>
      <w:r w:rsidR="00736410">
        <w:t xml:space="preserve"> (now </w:t>
      </w:r>
      <w:r w:rsidR="00D41739">
        <w:t xml:space="preserve">the </w:t>
      </w:r>
      <w:r w:rsidR="00D41739" w:rsidRPr="00D41739">
        <w:t>Institute of Sustainability and Environmental Professionals</w:t>
      </w:r>
      <w:r w:rsidR="00D41739">
        <w:t xml:space="preserve"> (</w:t>
      </w:r>
      <w:r w:rsidR="004713A4" w:rsidRPr="004713A4">
        <w:t>ISEP</w:t>
      </w:r>
      <w:r w:rsidR="00736410">
        <w:t>)</w:t>
      </w:r>
      <w:r w:rsidR="00D570EE">
        <w:t>)</w:t>
      </w:r>
      <w:r w:rsidR="004713A4" w:rsidRPr="004713A4">
        <w:t xml:space="preserve"> Guidelines (2020) ‘</w:t>
      </w:r>
      <w:r w:rsidR="004713A4" w:rsidRPr="004713A4">
        <w:rPr>
          <w:i/>
          <w:iCs/>
        </w:rPr>
        <w:t>Materials and Waste in Environmental Impact Assessment’</w:t>
      </w:r>
      <w:r w:rsidR="005837D5">
        <w:rPr>
          <w:i/>
          <w:iCs/>
        </w:rPr>
        <w:t xml:space="preserve"> </w:t>
      </w:r>
      <w:r w:rsidR="005837D5" w:rsidRPr="008E5AE2">
        <w:t xml:space="preserve">(referred to herein as the IEMA </w:t>
      </w:r>
      <w:r w:rsidR="004E455D">
        <w:t>Guidelines</w:t>
      </w:r>
      <w:r w:rsidR="005837D5" w:rsidRPr="008E5AE2">
        <w:t>, 2020)</w:t>
      </w:r>
      <w:r w:rsidR="00D570EE" w:rsidRPr="004E455D">
        <w:t>;</w:t>
      </w:r>
      <w:r w:rsidR="00D570EE">
        <w:t xml:space="preserve"> </w:t>
      </w:r>
    </w:p>
    <w:p w14:paraId="22EE22DA" w14:textId="6F0C3879" w:rsidR="004713A4" w:rsidRDefault="004713A4" w:rsidP="00D0463A">
      <w:pPr>
        <w:pStyle w:val="BodyText"/>
        <w:numPr>
          <w:ilvl w:val="0"/>
          <w:numId w:val="22"/>
        </w:numPr>
        <w:spacing w:line="276" w:lineRule="auto"/>
        <w:ind w:left="426" w:hanging="426"/>
      </w:pPr>
      <w:r w:rsidRPr="004713A4">
        <w:t xml:space="preserve">Safety, Health and Welfare at Work (Construction) </w:t>
      </w:r>
      <w:r w:rsidR="007828D9" w:rsidRPr="007828D9">
        <w:t>Regulations 2013 (S.I. No. 291/2013), as amended</w:t>
      </w:r>
      <w:r w:rsidR="002C6AE4">
        <w:t>;</w:t>
      </w:r>
    </w:p>
    <w:p w14:paraId="68FD1D2D" w14:textId="52D8FFAC" w:rsidR="000D3B18" w:rsidRDefault="00F56C60" w:rsidP="00D0463A">
      <w:pPr>
        <w:pStyle w:val="BodyText"/>
        <w:numPr>
          <w:ilvl w:val="0"/>
          <w:numId w:val="22"/>
        </w:numPr>
        <w:spacing w:line="276" w:lineRule="auto"/>
        <w:ind w:left="426" w:hanging="426"/>
      </w:pPr>
      <w:r w:rsidRPr="00F56C60">
        <w:t xml:space="preserve">European Commission (2017), </w:t>
      </w:r>
      <w:r w:rsidR="001C0454">
        <w:t>‘</w:t>
      </w:r>
      <w:r w:rsidRPr="008E5AE2">
        <w:rPr>
          <w:i/>
          <w:iCs/>
        </w:rPr>
        <w:t>Environmental Impact Assessment of Projects: Guidance on the Preparation of the Environmental Impact Assessment Report</w:t>
      </w:r>
      <w:r w:rsidR="001C0454">
        <w:rPr>
          <w:i/>
          <w:iCs/>
        </w:rPr>
        <w:t>’</w:t>
      </w:r>
      <w:r w:rsidRPr="00F56C60">
        <w:t xml:space="preserve"> (Directive 2011/92/EU as amended by 2014/52/EU)</w:t>
      </w:r>
      <w:r w:rsidR="00075153">
        <w:t>; and</w:t>
      </w:r>
    </w:p>
    <w:p w14:paraId="3B19773A" w14:textId="1637BEBC" w:rsidR="00C0433E" w:rsidRPr="004713A4" w:rsidRDefault="0051125F" w:rsidP="00D0463A">
      <w:pPr>
        <w:pStyle w:val="BodyText"/>
        <w:numPr>
          <w:ilvl w:val="0"/>
          <w:numId w:val="22"/>
        </w:numPr>
        <w:spacing w:line="276" w:lineRule="auto"/>
        <w:ind w:left="426" w:hanging="426"/>
      </w:pPr>
      <w:r w:rsidRPr="0051125F">
        <w:t>Department of Housing, Local Government and Heritage</w:t>
      </w:r>
      <w:r>
        <w:t xml:space="preserve"> (2024)</w:t>
      </w:r>
      <w:r w:rsidR="001C0454">
        <w:t>,</w:t>
      </w:r>
      <w:r>
        <w:t xml:space="preserve"> </w:t>
      </w:r>
      <w:r w:rsidR="001C0454">
        <w:t>‘</w:t>
      </w:r>
      <w:r w:rsidR="00C0433E" w:rsidRPr="008E5AE2">
        <w:rPr>
          <w:i/>
          <w:iCs/>
        </w:rPr>
        <w:t>Sustainable Residential Development and Compact Settlements Guidelines for Planning Authorities</w:t>
      </w:r>
      <w:r w:rsidR="001C0454" w:rsidRPr="008E5AE2">
        <w:rPr>
          <w:i/>
          <w:iCs/>
        </w:rPr>
        <w:t>’</w:t>
      </w:r>
      <w:r w:rsidRPr="008E5AE2">
        <w:rPr>
          <w:i/>
          <w:iCs/>
        </w:rPr>
        <w:t>.</w:t>
      </w:r>
    </w:p>
    <w:p w14:paraId="3D65CE0E" w14:textId="5E5F531D" w:rsidR="00911729" w:rsidRDefault="00911729" w:rsidP="004D302E">
      <w:pPr>
        <w:pStyle w:val="Heading2"/>
      </w:pPr>
      <w:bookmarkStart w:id="47" w:name="_Toc238831373"/>
      <w:r>
        <w:t>Methodology</w:t>
      </w:r>
      <w:bookmarkEnd w:id="47"/>
    </w:p>
    <w:p w14:paraId="28C45686" w14:textId="4F94E3D9" w:rsidR="00F07115" w:rsidRPr="00F34733" w:rsidRDefault="00F07115" w:rsidP="00F34733">
      <w:pPr>
        <w:pStyle w:val="BodyText"/>
        <w:spacing w:line="276" w:lineRule="auto"/>
      </w:pPr>
      <w:r w:rsidRPr="00F34733">
        <w:t xml:space="preserve">This section outlines the methodology adopted for the </w:t>
      </w:r>
      <w:r w:rsidR="006A30CA">
        <w:t>material assets (utilities)</w:t>
      </w:r>
      <w:r w:rsidR="006A30CA" w:rsidRPr="00F34733">
        <w:t xml:space="preserve"> </w:t>
      </w:r>
      <w:r w:rsidRPr="00F34733">
        <w:t>assessment</w:t>
      </w:r>
      <w:r w:rsidR="00304EA0">
        <w:t xml:space="preserve"> </w:t>
      </w:r>
      <w:r w:rsidRPr="00F34733">
        <w:t xml:space="preserve">which </w:t>
      </w:r>
      <w:r w:rsidR="00304EA0">
        <w:t>h</w:t>
      </w:r>
      <w:r w:rsidRPr="00F34733">
        <w:t xml:space="preserve">as </w:t>
      </w:r>
      <w:r w:rsidR="00304EA0">
        <w:t xml:space="preserve">been </w:t>
      </w:r>
      <w:r w:rsidRPr="00F34733">
        <w:t>conducted in accordance with the EPA Guidelines (2022)</w:t>
      </w:r>
      <w:r w:rsidR="00304EA0">
        <w:t xml:space="preserve"> to</w:t>
      </w:r>
      <w:r w:rsidR="00421F25" w:rsidRPr="00F34733">
        <w:t>:</w:t>
      </w:r>
    </w:p>
    <w:p w14:paraId="4524175C" w14:textId="77777777" w:rsidR="000F309C" w:rsidRPr="004A1805" w:rsidRDefault="000F309C" w:rsidP="008E5AE2">
      <w:pPr>
        <w:pStyle w:val="BodyText"/>
        <w:numPr>
          <w:ilvl w:val="0"/>
          <w:numId w:val="22"/>
        </w:numPr>
        <w:spacing w:line="276" w:lineRule="auto"/>
        <w:ind w:left="426" w:hanging="426"/>
      </w:pPr>
      <w:r w:rsidRPr="003902FF">
        <w:t xml:space="preserve">Establishment of the baseline conditions, including </w:t>
      </w:r>
      <w:r w:rsidRPr="004A1805">
        <w:t>identification and assessment of the receiving environment and receptor sensitivity</w:t>
      </w:r>
      <w:r>
        <w:t>;</w:t>
      </w:r>
    </w:p>
    <w:p w14:paraId="14A1042F" w14:textId="77777777" w:rsidR="000F309C" w:rsidRPr="004A1805" w:rsidRDefault="000F309C" w:rsidP="008E5AE2">
      <w:pPr>
        <w:pStyle w:val="BodyText"/>
        <w:numPr>
          <w:ilvl w:val="0"/>
          <w:numId w:val="22"/>
        </w:numPr>
        <w:spacing w:line="276" w:lineRule="auto"/>
        <w:ind w:left="426" w:hanging="426"/>
      </w:pPr>
      <w:r w:rsidRPr="004A1805">
        <w:t>Identification of environmental design measures and mitigation measures that form part of the construction methodology</w:t>
      </w:r>
      <w:r>
        <w:t>;</w:t>
      </w:r>
    </w:p>
    <w:p w14:paraId="002A37CD" w14:textId="77777777" w:rsidR="000F309C" w:rsidRPr="004A1805" w:rsidRDefault="000F309C" w:rsidP="008E5AE2">
      <w:pPr>
        <w:pStyle w:val="BodyText"/>
        <w:numPr>
          <w:ilvl w:val="0"/>
          <w:numId w:val="22"/>
        </w:numPr>
        <w:spacing w:line="276" w:lineRule="auto"/>
        <w:ind w:left="426" w:hanging="426"/>
      </w:pPr>
      <w:r w:rsidRPr="004A1805">
        <w:t xml:space="preserve">Identification of the potential impacts, and assessment of the magnitude </w:t>
      </w:r>
      <w:r>
        <w:t xml:space="preserve">and significance </w:t>
      </w:r>
      <w:r w:rsidRPr="004A1805">
        <w:t>of potential effects</w:t>
      </w:r>
      <w:r>
        <w:t>;</w:t>
      </w:r>
    </w:p>
    <w:p w14:paraId="6EAB53D7" w14:textId="77777777" w:rsidR="000F309C" w:rsidRPr="004A1805" w:rsidRDefault="000F309C" w:rsidP="008E5AE2">
      <w:pPr>
        <w:pStyle w:val="BodyText"/>
        <w:numPr>
          <w:ilvl w:val="0"/>
          <w:numId w:val="22"/>
        </w:numPr>
        <w:spacing w:line="276" w:lineRule="auto"/>
        <w:ind w:left="426" w:hanging="426"/>
      </w:pPr>
      <w:r w:rsidRPr="004A1805">
        <w:t>Consideration of mitigation measures</w:t>
      </w:r>
      <w:r>
        <w:t>; and</w:t>
      </w:r>
    </w:p>
    <w:p w14:paraId="3DBC4AEE" w14:textId="77777777" w:rsidR="000F309C" w:rsidRPr="004A1805" w:rsidRDefault="000F309C" w:rsidP="008E5AE2">
      <w:pPr>
        <w:pStyle w:val="BodyText"/>
        <w:numPr>
          <w:ilvl w:val="0"/>
          <w:numId w:val="22"/>
        </w:numPr>
        <w:spacing w:line="276" w:lineRule="auto"/>
        <w:ind w:left="426" w:hanging="426"/>
      </w:pPr>
      <w:r w:rsidRPr="004A1805">
        <w:lastRenderedPageBreak/>
        <w:t>Assessment of residual effects, including cumulative effects</w:t>
      </w:r>
      <w:r>
        <w:t>.</w:t>
      </w:r>
    </w:p>
    <w:p w14:paraId="7B935D01" w14:textId="7D773D9B" w:rsidR="000F309C" w:rsidRDefault="009F1B67" w:rsidP="00C27BB7">
      <w:pPr>
        <w:pStyle w:val="BodyText"/>
        <w:spacing w:line="276" w:lineRule="auto"/>
      </w:pPr>
      <w:r>
        <w:t>T</w:t>
      </w:r>
      <w:r w:rsidR="000F309C" w:rsidRPr="003A4A94">
        <w:t xml:space="preserve">his assessment has been cognisant of </w:t>
      </w:r>
      <w:r w:rsidR="003604FA">
        <w:t xml:space="preserve">the </w:t>
      </w:r>
      <w:r w:rsidR="000F309C" w:rsidRPr="003A4A94">
        <w:t>requirements</w:t>
      </w:r>
      <w:r w:rsidR="003604FA">
        <w:t xml:space="preserve"> as</w:t>
      </w:r>
      <w:r w:rsidR="000F309C" w:rsidRPr="003A4A94">
        <w:t xml:space="preserve"> set by legislation, policy and </w:t>
      </w:r>
      <w:r w:rsidR="003604FA">
        <w:t xml:space="preserve">the </w:t>
      </w:r>
      <w:r w:rsidR="000F309C" w:rsidRPr="003A4A94">
        <w:t xml:space="preserve">guidelines </w:t>
      </w:r>
      <w:r w:rsidR="003604FA">
        <w:t xml:space="preserve">as </w:t>
      </w:r>
      <w:r w:rsidR="000F309C" w:rsidRPr="003A4A94">
        <w:t xml:space="preserve">listed in Section </w:t>
      </w:r>
      <w:r w:rsidR="000F309C">
        <w:t>16.2</w:t>
      </w:r>
      <w:r w:rsidR="000F309C" w:rsidRPr="003A4A94">
        <w:t xml:space="preserve">. These include, amongst others, relevant information on best practice EIA and construction procedures and standards, including guidance on the types of material assets to be considered for EIA, terminology used to describe effects, and the implementation of mitigation measures. </w:t>
      </w:r>
    </w:p>
    <w:p w14:paraId="5F63F9AE" w14:textId="23679418" w:rsidR="000F309C" w:rsidRDefault="000F309C" w:rsidP="00C27BB7">
      <w:pPr>
        <w:pStyle w:val="BodyText"/>
        <w:spacing w:line="276" w:lineRule="auto"/>
      </w:pPr>
      <w:r w:rsidRPr="00013450">
        <w:t xml:space="preserve">The methodology considers the interaction of the Proposed Development with </w:t>
      </w:r>
      <w:r w:rsidR="00F01CD3">
        <w:t xml:space="preserve">the </w:t>
      </w:r>
      <w:r w:rsidR="00E9440C">
        <w:t>surrounding</w:t>
      </w:r>
      <w:r w:rsidR="00F01CD3">
        <w:t xml:space="preserve"> environment and </w:t>
      </w:r>
      <w:r w:rsidR="009F1B67">
        <w:t xml:space="preserve">existing </w:t>
      </w:r>
      <w:r w:rsidR="00F01CD3">
        <w:t>developments</w:t>
      </w:r>
      <w:r w:rsidR="00EF21DC">
        <w:t xml:space="preserve"> </w:t>
      </w:r>
      <w:r w:rsidR="009F1B67">
        <w:t>(namely the Rathcoole</w:t>
      </w:r>
      <w:r w:rsidR="008D70F5">
        <w:t xml:space="preserve"> village </w:t>
      </w:r>
      <w:r w:rsidR="00CB0996">
        <w:t xml:space="preserve">located directly </w:t>
      </w:r>
      <w:r w:rsidR="007B13AA">
        <w:t xml:space="preserve">west of the </w:t>
      </w:r>
      <w:r w:rsidR="00323314">
        <w:t>P</w:t>
      </w:r>
      <w:r w:rsidR="007B13AA">
        <w:t xml:space="preserve">roposed </w:t>
      </w:r>
      <w:r w:rsidR="00323314">
        <w:t>D</w:t>
      </w:r>
      <w:r w:rsidR="007B13AA">
        <w:t xml:space="preserve">evelopment </w:t>
      </w:r>
      <w:r w:rsidR="00BC32AB">
        <w:t>S</w:t>
      </w:r>
      <w:r w:rsidR="007B13AA">
        <w:t>ite</w:t>
      </w:r>
      <w:r w:rsidR="00FC0560">
        <w:t xml:space="preserve">, as well as the Saggart village situated </w:t>
      </w:r>
      <w:r w:rsidR="00FC0560" w:rsidRPr="00FC0560">
        <w:t xml:space="preserve">directly </w:t>
      </w:r>
      <w:r w:rsidR="00BA2E05">
        <w:t>east</w:t>
      </w:r>
      <w:r w:rsidR="00FC0560" w:rsidRPr="00FC0560">
        <w:t xml:space="preserve"> of the </w:t>
      </w:r>
      <w:r w:rsidR="00BC32AB">
        <w:t>S</w:t>
      </w:r>
      <w:r w:rsidR="00FC0560" w:rsidRPr="00FC0560">
        <w:t>ite</w:t>
      </w:r>
      <w:r w:rsidR="00BA2E05">
        <w:t>)</w:t>
      </w:r>
      <w:r w:rsidRPr="00013450">
        <w:t xml:space="preserve"> </w:t>
      </w:r>
      <w:r w:rsidR="00A302F2">
        <w:t xml:space="preserve">thereby </w:t>
      </w:r>
      <w:r w:rsidRPr="00013450">
        <w:t xml:space="preserve">recognising the need for </w:t>
      </w:r>
      <w:r w:rsidR="00A302F2">
        <w:t xml:space="preserve">the </w:t>
      </w:r>
      <w:r w:rsidRPr="00013450">
        <w:t>coordinated design of utilities</w:t>
      </w:r>
      <w:r w:rsidR="00774698">
        <w:t>/ built services</w:t>
      </w:r>
      <w:r w:rsidR="0085321C">
        <w:t xml:space="preserve"> </w:t>
      </w:r>
      <w:r w:rsidRPr="00013450">
        <w:t>within</w:t>
      </w:r>
      <w:r w:rsidR="00241536">
        <w:t xml:space="preserve"> the </w:t>
      </w:r>
      <w:r w:rsidR="00B51160">
        <w:t>Proposed Development</w:t>
      </w:r>
      <w:r w:rsidRPr="00013450">
        <w:t>.</w:t>
      </w:r>
    </w:p>
    <w:p w14:paraId="037C59D4" w14:textId="77777777" w:rsidR="00C73485" w:rsidRPr="00C73485" w:rsidRDefault="00C73485" w:rsidP="004D302E">
      <w:pPr>
        <w:pStyle w:val="Heading3"/>
      </w:pPr>
      <w:bookmarkStart w:id="48" w:name="_Toc214888429"/>
      <w:bookmarkStart w:id="49" w:name="_Toc238831374"/>
      <w:r w:rsidRPr="00C73485">
        <w:t>Sources of Information</w:t>
      </w:r>
      <w:bookmarkEnd w:id="48"/>
      <w:bookmarkEnd w:id="49"/>
    </w:p>
    <w:p w14:paraId="33522ABC" w14:textId="57A92759" w:rsidR="009515BD" w:rsidRDefault="009515BD" w:rsidP="00F26EBB">
      <w:pPr>
        <w:pStyle w:val="BodyText"/>
        <w:spacing w:line="276" w:lineRule="auto"/>
      </w:pPr>
      <w:r>
        <w:t>T</w:t>
      </w:r>
      <w:r w:rsidRPr="003A4A94">
        <w:t>his assessment was con</w:t>
      </w:r>
      <w:r w:rsidRPr="008C37B7">
        <w:t>ducted using a combination of desktop studies from publicly available information, data provided by the Applicant,</w:t>
      </w:r>
      <w:r w:rsidRPr="003A4A94">
        <w:t xml:space="preserve"> </w:t>
      </w:r>
      <w:r>
        <w:t>a</w:t>
      </w:r>
      <w:r w:rsidRPr="00407702">
        <w:t>nd relevant information</w:t>
      </w:r>
      <w:r>
        <w:t xml:space="preserve"> from the EIAR,</w:t>
      </w:r>
      <w:r w:rsidRPr="00514684">
        <w:t xml:space="preserve"> </w:t>
      </w:r>
      <w:r w:rsidRPr="00A23D84">
        <w:t>supplemented by</w:t>
      </w:r>
      <w:r w:rsidRPr="003A4A94">
        <w:t xml:space="preserve"> professional judgement.</w:t>
      </w:r>
      <w:r>
        <w:t xml:space="preserve"> </w:t>
      </w:r>
    </w:p>
    <w:p w14:paraId="6D809B98" w14:textId="2E9A0137" w:rsidR="00760FC1" w:rsidRDefault="009515BD" w:rsidP="00F26EBB">
      <w:pPr>
        <w:pStyle w:val="BodyText"/>
        <w:spacing w:line="276" w:lineRule="auto"/>
      </w:pPr>
      <w:r w:rsidRPr="003A4A94">
        <w:t>The following sources of information have informed the determination of the baseline environment in relation to material assets considered under this chapter:</w:t>
      </w:r>
    </w:p>
    <w:p w14:paraId="0F486622" w14:textId="1A992717" w:rsidR="00C71689" w:rsidRDefault="00C71689" w:rsidP="00AB393C">
      <w:pPr>
        <w:pStyle w:val="BodyText"/>
        <w:numPr>
          <w:ilvl w:val="0"/>
          <w:numId w:val="22"/>
        </w:numPr>
        <w:spacing w:line="276" w:lineRule="auto"/>
        <w:ind w:left="426" w:hanging="426"/>
      </w:pPr>
      <w:r w:rsidRPr="00C71689">
        <w:t xml:space="preserve">AECOM </w:t>
      </w:r>
      <w:r w:rsidR="006E26B4" w:rsidRPr="006E26B4">
        <w:t>(2026)</w:t>
      </w:r>
      <w:r w:rsidR="006E26B4">
        <w:t xml:space="preserve"> </w:t>
      </w:r>
      <w:r w:rsidRPr="00C71689">
        <w:t>Stage 2 Infrastructure Report</w:t>
      </w:r>
      <w:r w:rsidR="00DB32DC">
        <w:t xml:space="preserve"> (</w:t>
      </w:r>
      <w:r w:rsidR="00DB32DC" w:rsidRPr="008E5AE2">
        <w:rPr>
          <w:i/>
          <w:iCs/>
        </w:rPr>
        <w:t xml:space="preserve">as </w:t>
      </w:r>
      <w:r w:rsidR="008D5EE8" w:rsidRPr="008E5AE2">
        <w:rPr>
          <w:i/>
          <w:iCs/>
        </w:rPr>
        <w:t xml:space="preserve">a </w:t>
      </w:r>
      <w:r w:rsidR="00DB32DC" w:rsidRPr="008E5AE2">
        <w:rPr>
          <w:i/>
          <w:iCs/>
        </w:rPr>
        <w:t xml:space="preserve">supporting </w:t>
      </w:r>
      <w:r w:rsidR="008D5EE8" w:rsidRPr="008E5AE2">
        <w:rPr>
          <w:i/>
          <w:iCs/>
        </w:rPr>
        <w:t xml:space="preserve">technical document in support of the this </w:t>
      </w:r>
      <w:r w:rsidR="00B23BE4" w:rsidRPr="008E5AE2">
        <w:rPr>
          <w:i/>
          <w:iCs/>
        </w:rPr>
        <w:t xml:space="preserve">Proposed Development’s </w:t>
      </w:r>
      <w:r w:rsidR="008D5EE8" w:rsidRPr="008E5AE2">
        <w:rPr>
          <w:i/>
          <w:iCs/>
        </w:rPr>
        <w:t xml:space="preserve">planning </w:t>
      </w:r>
      <w:r w:rsidR="00B23BE4" w:rsidRPr="008E5AE2">
        <w:rPr>
          <w:i/>
          <w:iCs/>
        </w:rPr>
        <w:t>application</w:t>
      </w:r>
      <w:r w:rsidR="00B23BE4">
        <w:t>)</w:t>
      </w:r>
      <w:r w:rsidR="005853CF">
        <w:t>;</w:t>
      </w:r>
    </w:p>
    <w:p w14:paraId="565172F3" w14:textId="6C6F5830" w:rsidR="00760FC1" w:rsidRDefault="00760FC1" w:rsidP="00AB393C">
      <w:pPr>
        <w:pStyle w:val="BodyText"/>
        <w:numPr>
          <w:ilvl w:val="0"/>
          <w:numId w:val="22"/>
        </w:numPr>
        <w:spacing w:line="276" w:lineRule="auto"/>
        <w:ind w:left="426" w:hanging="426"/>
      </w:pPr>
      <w:r>
        <w:t xml:space="preserve">EPA (2025), </w:t>
      </w:r>
      <w:r w:rsidRPr="008E5AE2">
        <w:t>‘EPA Maps’</w:t>
      </w:r>
      <w:r w:rsidR="00323314" w:rsidRPr="008E5AE2">
        <w:t>;</w:t>
      </w:r>
    </w:p>
    <w:p w14:paraId="0DB3C6B2" w14:textId="36FF865F" w:rsidR="00760FC1" w:rsidRDefault="00760FC1" w:rsidP="00AB393C">
      <w:pPr>
        <w:pStyle w:val="BodyText"/>
        <w:numPr>
          <w:ilvl w:val="0"/>
          <w:numId w:val="22"/>
        </w:numPr>
        <w:spacing w:line="276" w:lineRule="auto"/>
        <w:ind w:left="426" w:hanging="426"/>
      </w:pPr>
      <w:r>
        <w:t xml:space="preserve">OpenStreetMap (OSM) Foundation (2025), </w:t>
      </w:r>
      <w:r w:rsidRPr="008E5AE2">
        <w:t>‘Open Infrastructure Map</w:t>
      </w:r>
      <w:r w:rsidR="00323314" w:rsidRPr="008E5AE2">
        <w:t>;</w:t>
      </w:r>
    </w:p>
    <w:p w14:paraId="44DA5C27" w14:textId="62FA786D" w:rsidR="00760FC1" w:rsidRDefault="00760FC1" w:rsidP="00AB393C">
      <w:pPr>
        <w:pStyle w:val="BodyText"/>
        <w:numPr>
          <w:ilvl w:val="0"/>
          <w:numId w:val="22"/>
        </w:numPr>
        <w:spacing w:line="276" w:lineRule="auto"/>
        <w:ind w:left="426" w:hanging="426"/>
      </w:pPr>
      <w:r>
        <w:t xml:space="preserve">OSi (2025), </w:t>
      </w:r>
      <w:r w:rsidRPr="008E5AE2">
        <w:t>‘Discovery Series Maps’</w:t>
      </w:r>
      <w:r>
        <w:t xml:space="preserve">; and </w:t>
      </w:r>
    </w:p>
    <w:p w14:paraId="080E1492" w14:textId="77777777" w:rsidR="00760FC1" w:rsidRDefault="00760FC1" w:rsidP="00AB393C">
      <w:pPr>
        <w:pStyle w:val="BodyText"/>
        <w:numPr>
          <w:ilvl w:val="0"/>
          <w:numId w:val="22"/>
        </w:numPr>
        <w:spacing w:line="276" w:lineRule="auto"/>
        <w:ind w:left="426" w:hanging="426"/>
      </w:pPr>
      <w:r>
        <w:t xml:space="preserve">SDCC and ACP’s Planning Portals. </w:t>
      </w:r>
    </w:p>
    <w:p w14:paraId="07B7EF4F" w14:textId="4735FE53" w:rsidR="00DC7936" w:rsidRDefault="00DC7936" w:rsidP="004D302E">
      <w:pPr>
        <w:pStyle w:val="Heading3"/>
      </w:pPr>
      <w:bookmarkStart w:id="50" w:name="_Toc238831375"/>
      <w:r>
        <w:t>Study Area</w:t>
      </w:r>
      <w:bookmarkEnd w:id="50"/>
    </w:p>
    <w:p w14:paraId="6B40B39F" w14:textId="6C4F279C" w:rsidR="00FC4E7C" w:rsidRDefault="00E41A55" w:rsidP="00F26EBB">
      <w:pPr>
        <w:pStyle w:val="BodyText"/>
        <w:spacing w:line="276" w:lineRule="auto"/>
      </w:pPr>
      <w:r>
        <w:t>The Study Area</w:t>
      </w:r>
      <w:r w:rsidR="00C76DE5">
        <w:t xml:space="preserve"> </w:t>
      </w:r>
      <w:r>
        <w:t xml:space="preserve">comprises the </w:t>
      </w:r>
      <w:r w:rsidR="008A3303">
        <w:t xml:space="preserve">area within the </w:t>
      </w:r>
      <w:r>
        <w:t xml:space="preserve">Proposed Development </w:t>
      </w:r>
      <w:r w:rsidR="00BC32AB">
        <w:t>S</w:t>
      </w:r>
      <w:r>
        <w:t>ite</w:t>
      </w:r>
      <w:r w:rsidR="00AD1CF5">
        <w:t>’s</w:t>
      </w:r>
      <w:r>
        <w:t xml:space="preserve"> </w:t>
      </w:r>
      <w:r w:rsidR="008A3303">
        <w:t>b</w:t>
      </w:r>
      <w:r w:rsidR="00AD1CF5">
        <w:t xml:space="preserve">oundary </w:t>
      </w:r>
      <w:r>
        <w:t xml:space="preserve">and </w:t>
      </w:r>
      <w:r w:rsidR="008A3303">
        <w:t xml:space="preserve">the </w:t>
      </w:r>
      <w:r w:rsidR="00685A2A">
        <w:t xml:space="preserve">directly adjacent </w:t>
      </w:r>
      <w:r>
        <w:t xml:space="preserve">surrounding </w:t>
      </w:r>
      <w:r w:rsidR="00D57F6E">
        <w:t xml:space="preserve">environment </w:t>
      </w:r>
      <w:r w:rsidR="00E21599">
        <w:t xml:space="preserve">(refer to </w:t>
      </w:r>
      <w:r>
        <w:fldChar w:fldCharType="begin"/>
      </w:r>
      <w:r>
        <w:instrText xml:space="preserve"> REF _Ref232174010 \h </w:instrText>
      </w:r>
      <w:r>
        <w:fldChar w:fldCharType="separate"/>
      </w:r>
      <w:r w:rsidR="000E0B7C">
        <w:t>Figure 16-</w:t>
      </w:r>
      <w:r w:rsidR="000E0B7C" w:rsidRPr="36693984">
        <w:rPr>
          <w:noProof/>
        </w:rPr>
        <w:t>1</w:t>
      </w:r>
      <w:r>
        <w:fldChar w:fldCharType="end"/>
      </w:r>
      <w:r w:rsidR="000E0B7C">
        <w:t>)</w:t>
      </w:r>
      <w:r w:rsidR="00E21599">
        <w:t>.</w:t>
      </w:r>
    </w:p>
    <w:p w14:paraId="727F40E5" w14:textId="7E42444D" w:rsidR="000B0073" w:rsidRDefault="00C03586" w:rsidP="00F26EBB">
      <w:pPr>
        <w:pStyle w:val="BodyText"/>
        <w:spacing w:line="276" w:lineRule="auto"/>
      </w:pPr>
      <w:r w:rsidRPr="004309A8">
        <w:rPr>
          <w:noProof/>
        </w:rPr>
        <w:lastRenderedPageBreak/>
        <w:drawing>
          <wp:inline distT="0" distB="0" distL="0" distR="0" wp14:anchorId="4F43400C" wp14:editId="19D11CAC">
            <wp:extent cx="5158854" cy="3637031"/>
            <wp:effectExtent l="0" t="0" r="3810" b="1905"/>
            <wp:docPr id="137603714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74326" cy="3647939"/>
                    </a:xfrm>
                    <a:prstGeom prst="rect">
                      <a:avLst/>
                    </a:prstGeom>
                    <a:noFill/>
                    <a:ln>
                      <a:noFill/>
                    </a:ln>
                  </pic:spPr>
                </pic:pic>
              </a:graphicData>
            </a:graphic>
          </wp:inline>
        </w:drawing>
      </w:r>
    </w:p>
    <w:p w14:paraId="22276127" w14:textId="4F75982B" w:rsidR="00442BD5" w:rsidRDefault="00442BD5" w:rsidP="00442BD5">
      <w:pPr>
        <w:pStyle w:val="Caption"/>
      </w:pPr>
      <w:r>
        <w:t xml:space="preserve">Figure </w:t>
      </w:r>
      <w:r>
        <w:fldChar w:fldCharType="begin"/>
      </w:r>
      <w:r>
        <w:instrText>SEQ Figure \* ARABIC</w:instrText>
      </w:r>
      <w:r>
        <w:fldChar w:fldCharType="separate"/>
      </w:r>
      <w:r w:rsidR="00A247FA">
        <w:rPr>
          <w:noProof/>
        </w:rPr>
        <w:t>1</w:t>
      </w:r>
      <w:r>
        <w:fldChar w:fldCharType="end"/>
      </w:r>
      <w:r>
        <w:t xml:space="preserve">6-1: </w:t>
      </w:r>
      <w:r w:rsidRPr="00442BD5">
        <w:t>Proposed Development Site and</w:t>
      </w:r>
      <w:r w:rsidR="002506A7" w:rsidRPr="002506A7">
        <w:t xml:space="preserve"> </w:t>
      </w:r>
      <w:r w:rsidR="00185FC1">
        <w:t>S</w:t>
      </w:r>
      <w:r w:rsidR="002506A7" w:rsidRPr="002506A7">
        <w:t xml:space="preserve">urrounding </w:t>
      </w:r>
      <w:r w:rsidR="00185FC1">
        <w:t>E</w:t>
      </w:r>
      <w:r w:rsidR="002506A7" w:rsidRPr="002506A7">
        <w:t>nvironment</w:t>
      </w:r>
    </w:p>
    <w:p w14:paraId="785A4647" w14:textId="77777777" w:rsidR="00442BD5" w:rsidRPr="00442BD5" w:rsidRDefault="00442BD5" w:rsidP="00442BD5">
      <w:pPr>
        <w:pStyle w:val="BodyText"/>
      </w:pPr>
    </w:p>
    <w:p w14:paraId="69790C7E" w14:textId="2854FAFC" w:rsidR="00FC4E7C" w:rsidRDefault="00FC4E7C" w:rsidP="008E5AE2">
      <w:pPr>
        <w:pStyle w:val="Heading3"/>
      </w:pPr>
      <w:bookmarkStart w:id="51" w:name="_Toc214888431"/>
      <w:bookmarkStart w:id="52" w:name="_Toc238831376"/>
      <w:r w:rsidRPr="00FC4E7C">
        <w:t>Description of Effects</w:t>
      </w:r>
      <w:bookmarkEnd w:id="51"/>
      <w:bookmarkEnd w:id="52"/>
    </w:p>
    <w:p w14:paraId="5B3B374A" w14:textId="706DA3EE" w:rsidR="0039128C" w:rsidRPr="0039128C" w:rsidRDefault="0039128C" w:rsidP="0039128C">
      <w:pPr>
        <w:tabs>
          <w:tab w:val="clear" w:pos="284"/>
        </w:tabs>
        <w:spacing w:after="180"/>
      </w:pPr>
      <w:r w:rsidRPr="0039128C">
        <w:t>The environmental assessment presented in this</w:t>
      </w:r>
      <w:r w:rsidR="00DB5EB2">
        <w:t xml:space="preserve"> </w:t>
      </w:r>
      <w:r w:rsidR="008A3303">
        <w:t>c</w:t>
      </w:r>
      <w:r w:rsidR="00DB5EB2">
        <w:t>hapter</w:t>
      </w:r>
      <w:r w:rsidRPr="0039128C">
        <w:t xml:space="preserve"> identif</w:t>
      </w:r>
      <w:r w:rsidR="00DB5EB2">
        <w:t>ies</w:t>
      </w:r>
      <w:r w:rsidRPr="0039128C">
        <w:t xml:space="preserve"> and evaluate</w:t>
      </w:r>
      <w:r w:rsidR="00745BFC">
        <w:t>s</w:t>
      </w:r>
      <w:r w:rsidRPr="0039128C">
        <w:t xml:space="preserve"> the likely environmental effects of the Proposed Development</w:t>
      </w:r>
      <w:r w:rsidR="00DB5EB2">
        <w:t xml:space="preserve"> on existing </w:t>
      </w:r>
      <w:r w:rsidR="00745BFC" w:rsidRPr="00745BFC">
        <w:t>material assets (utilities)</w:t>
      </w:r>
      <w:r w:rsidRPr="0039128C">
        <w:t>, including, as appropriate, their nature, extent, magnitude, duration, frequency, probability, reversibility and significance.</w:t>
      </w:r>
    </w:p>
    <w:p w14:paraId="09C4E8A7" w14:textId="079BFE08" w:rsidR="0039128C" w:rsidRPr="0039128C" w:rsidRDefault="0039128C" w:rsidP="0039128C">
      <w:pPr>
        <w:tabs>
          <w:tab w:val="clear" w:pos="284"/>
        </w:tabs>
        <w:spacing w:after="180"/>
      </w:pPr>
      <w:r w:rsidRPr="0039128C">
        <w:t>In identifying and evaluating potentially significant environmental effects</w:t>
      </w:r>
      <w:r>
        <w:t xml:space="preserve"> on the existing </w:t>
      </w:r>
      <w:r w:rsidR="00B76C63">
        <w:t>material assets (utilities)</w:t>
      </w:r>
      <w:r w:rsidRPr="0039128C">
        <w:t>, regard has been given, where relevant, to the following:</w:t>
      </w:r>
    </w:p>
    <w:p w14:paraId="621E0F2E" w14:textId="066D299D" w:rsidR="0039128C" w:rsidRPr="0039128C" w:rsidRDefault="005D4A71" w:rsidP="008E5AE2">
      <w:pPr>
        <w:pStyle w:val="BodyText"/>
        <w:numPr>
          <w:ilvl w:val="0"/>
          <w:numId w:val="22"/>
        </w:numPr>
        <w:spacing w:line="276" w:lineRule="auto"/>
        <w:ind w:left="426" w:hanging="426"/>
      </w:pPr>
      <w:r>
        <w:t>T</w:t>
      </w:r>
      <w:r w:rsidR="0039128C" w:rsidRPr="0039128C">
        <w:t>he magnitude and spatial extent of the effect, including the geographical area and size of the population likely to be affected;</w:t>
      </w:r>
    </w:p>
    <w:p w14:paraId="3639409D" w14:textId="24E2220F" w:rsidR="0039128C" w:rsidRPr="0039128C" w:rsidRDefault="005D4A71" w:rsidP="008E5AE2">
      <w:pPr>
        <w:pStyle w:val="BodyText"/>
        <w:numPr>
          <w:ilvl w:val="0"/>
          <w:numId w:val="22"/>
        </w:numPr>
        <w:spacing w:line="276" w:lineRule="auto"/>
        <w:ind w:left="426" w:hanging="426"/>
      </w:pPr>
      <w:r>
        <w:t>T</w:t>
      </w:r>
      <w:r w:rsidR="0039128C" w:rsidRPr="0039128C">
        <w:t>he nature of the effect;</w:t>
      </w:r>
    </w:p>
    <w:p w14:paraId="4D7085E6" w14:textId="124171DE" w:rsidR="0039128C" w:rsidRPr="0039128C" w:rsidRDefault="005D4A71" w:rsidP="008E5AE2">
      <w:pPr>
        <w:pStyle w:val="BodyText"/>
        <w:numPr>
          <w:ilvl w:val="0"/>
          <w:numId w:val="22"/>
        </w:numPr>
        <w:spacing w:line="276" w:lineRule="auto"/>
        <w:ind w:left="426" w:hanging="426"/>
      </w:pPr>
      <w:r>
        <w:t>T</w:t>
      </w:r>
      <w:r w:rsidR="0039128C" w:rsidRPr="0039128C">
        <w:t>he transboundary nature of the effect;</w:t>
      </w:r>
    </w:p>
    <w:p w14:paraId="70CDB19A" w14:textId="73BA1202" w:rsidR="0039128C" w:rsidRPr="0039128C" w:rsidRDefault="005D4A71" w:rsidP="008E5AE2">
      <w:pPr>
        <w:pStyle w:val="BodyText"/>
        <w:numPr>
          <w:ilvl w:val="0"/>
          <w:numId w:val="22"/>
        </w:numPr>
        <w:spacing w:line="276" w:lineRule="auto"/>
        <w:ind w:left="426" w:hanging="426"/>
      </w:pPr>
      <w:r>
        <w:t>T</w:t>
      </w:r>
      <w:r w:rsidR="0039128C" w:rsidRPr="0039128C">
        <w:t>he intensity and complexity of the effect;</w:t>
      </w:r>
    </w:p>
    <w:p w14:paraId="1E23541D" w14:textId="4451D80E" w:rsidR="0039128C" w:rsidRPr="0039128C" w:rsidRDefault="005D4A71" w:rsidP="008E5AE2">
      <w:pPr>
        <w:pStyle w:val="BodyText"/>
        <w:numPr>
          <w:ilvl w:val="0"/>
          <w:numId w:val="22"/>
        </w:numPr>
        <w:spacing w:line="276" w:lineRule="auto"/>
        <w:ind w:left="426" w:hanging="426"/>
      </w:pPr>
      <w:r>
        <w:t>T</w:t>
      </w:r>
      <w:r w:rsidR="0039128C" w:rsidRPr="0039128C">
        <w:t>he probability of the effect;</w:t>
      </w:r>
    </w:p>
    <w:p w14:paraId="4C5E970E" w14:textId="12DA5859" w:rsidR="0039128C" w:rsidRPr="0039128C" w:rsidRDefault="005D4A71" w:rsidP="008E5AE2">
      <w:pPr>
        <w:pStyle w:val="BodyText"/>
        <w:numPr>
          <w:ilvl w:val="0"/>
          <w:numId w:val="22"/>
        </w:numPr>
        <w:spacing w:line="276" w:lineRule="auto"/>
        <w:ind w:left="426" w:hanging="426"/>
      </w:pPr>
      <w:r>
        <w:t>T</w:t>
      </w:r>
      <w:r w:rsidR="0039128C" w:rsidRPr="0039128C">
        <w:t>he expected onset, duration, frequency and reversibility of the effect;</w:t>
      </w:r>
    </w:p>
    <w:p w14:paraId="63D5C89A" w14:textId="5D7BF7D7" w:rsidR="0039128C" w:rsidRPr="0039128C" w:rsidRDefault="005D4A71" w:rsidP="008E5AE2">
      <w:pPr>
        <w:pStyle w:val="BodyText"/>
        <w:numPr>
          <w:ilvl w:val="0"/>
          <w:numId w:val="22"/>
        </w:numPr>
        <w:spacing w:line="276" w:lineRule="auto"/>
        <w:ind w:left="426" w:hanging="426"/>
      </w:pPr>
      <w:r>
        <w:t>T</w:t>
      </w:r>
      <w:r w:rsidR="0039128C" w:rsidRPr="0039128C">
        <w:t>he cumulation of the effect with the effects of other existing and/or approved projects; and</w:t>
      </w:r>
    </w:p>
    <w:p w14:paraId="7FC01F4D" w14:textId="77DFE511" w:rsidR="00FF01F3" w:rsidRPr="000E3201" w:rsidRDefault="005D4A71" w:rsidP="008E5AE2">
      <w:pPr>
        <w:pStyle w:val="BodyText"/>
        <w:numPr>
          <w:ilvl w:val="0"/>
          <w:numId w:val="22"/>
        </w:numPr>
        <w:spacing w:line="276" w:lineRule="auto"/>
        <w:ind w:left="426" w:hanging="426"/>
      </w:pPr>
      <w:r>
        <w:t>T</w:t>
      </w:r>
      <w:r w:rsidR="0039128C" w:rsidRPr="0039128C">
        <w:t>he possibility of effectively avoiding, preventing, reducing or, where appropriate, offsetting the effect.</w:t>
      </w:r>
    </w:p>
    <w:p w14:paraId="6F87AC3F" w14:textId="05FA51AE" w:rsidR="00972F84" w:rsidRPr="00F73D65" w:rsidRDefault="000E3201" w:rsidP="00F73D65">
      <w:pPr>
        <w:tabs>
          <w:tab w:val="clear" w:pos="284"/>
        </w:tabs>
        <w:spacing w:after="180" w:line="276" w:lineRule="auto"/>
      </w:pPr>
      <w:r w:rsidRPr="000E3201">
        <w:t xml:space="preserve">Descriptors and criteria for defining </w:t>
      </w:r>
      <w:r w:rsidR="00B76C63">
        <w:t xml:space="preserve">the </w:t>
      </w:r>
      <w:r w:rsidRPr="000E3201">
        <w:t xml:space="preserve">magnitude of an impact and significance of effects </w:t>
      </w:r>
      <w:r w:rsidR="00B618A3">
        <w:t xml:space="preserve">have been </w:t>
      </w:r>
      <w:r w:rsidRPr="000E3201">
        <w:t>presented in</w:t>
      </w:r>
      <w:r w:rsidR="000E0B7C">
        <w:t xml:space="preserve"> </w:t>
      </w:r>
      <w:r w:rsidR="00B618A3" w:rsidRPr="008E5AE2">
        <w:rPr>
          <w:b/>
          <w:bCs/>
        </w:rPr>
        <w:t xml:space="preserve">Chapter </w:t>
      </w:r>
      <w:r w:rsidR="008E7BEC" w:rsidRPr="008E5AE2">
        <w:rPr>
          <w:b/>
          <w:bCs/>
        </w:rPr>
        <w:t xml:space="preserve">1 </w:t>
      </w:r>
      <w:r w:rsidR="000E0B7C" w:rsidRPr="008E5AE2">
        <w:rPr>
          <w:b/>
          <w:bCs/>
        </w:rPr>
        <w:t>(</w:t>
      </w:r>
      <w:r w:rsidR="008E7BEC" w:rsidRPr="008E5AE2">
        <w:rPr>
          <w:b/>
          <w:bCs/>
        </w:rPr>
        <w:t>Introduction &amp; Methodology</w:t>
      </w:r>
      <w:r w:rsidR="000E0B7C" w:rsidRPr="008E5AE2">
        <w:rPr>
          <w:b/>
          <w:bCs/>
        </w:rPr>
        <w:t>)</w:t>
      </w:r>
      <w:r w:rsidR="008E7BEC" w:rsidRPr="008E7BEC">
        <w:t xml:space="preserve"> </w:t>
      </w:r>
      <w:r w:rsidR="002D6E64">
        <w:t xml:space="preserve">of this EIAR. </w:t>
      </w:r>
      <w:bookmarkStart w:id="53" w:name="_Ref180156209"/>
      <w:bookmarkStart w:id="54" w:name="_Toc192773767"/>
      <w:bookmarkStart w:id="55" w:name="_Toc214888418"/>
    </w:p>
    <w:bookmarkEnd w:id="53"/>
    <w:bookmarkEnd w:id="54"/>
    <w:bookmarkEnd w:id="55"/>
    <w:p w14:paraId="6D24482D" w14:textId="20DFBFAB" w:rsidR="000E3201" w:rsidRPr="000E3201" w:rsidRDefault="00E136DE" w:rsidP="00C27BB7">
      <w:pPr>
        <w:tabs>
          <w:tab w:val="clear" w:pos="284"/>
        </w:tabs>
        <w:spacing w:after="180" w:line="276" w:lineRule="auto"/>
      </w:pPr>
      <w:r w:rsidRPr="00E136DE">
        <w:rPr>
          <w:rFonts w:eastAsia="Times New Roman" w:cs="Times New Roman"/>
        </w:rPr>
        <w:t>The assessment in this chapter has been carried out in accordance with the principles set out in the IEMA</w:t>
      </w:r>
      <w:r w:rsidR="004E455D">
        <w:rPr>
          <w:rFonts w:eastAsia="Times New Roman" w:cs="Times New Roman"/>
        </w:rPr>
        <w:t xml:space="preserve"> Guidelines (</w:t>
      </w:r>
      <w:r w:rsidRPr="00E136DE">
        <w:rPr>
          <w:rFonts w:eastAsia="Times New Roman" w:cs="Times New Roman"/>
        </w:rPr>
        <w:t>2020</w:t>
      </w:r>
      <w:r w:rsidR="004E455D">
        <w:rPr>
          <w:rFonts w:eastAsia="Times New Roman" w:cs="Times New Roman"/>
        </w:rPr>
        <w:t>)</w:t>
      </w:r>
      <w:r w:rsidRPr="00E136DE">
        <w:rPr>
          <w:rFonts w:eastAsia="Times New Roman" w:cs="Times New Roman"/>
        </w:rPr>
        <w:t>.</w:t>
      </w:r>
    </w:p>
    <w:p w14:paraId="433DD7F3" w14:textId="77777777" w:rsidR="009B3BE2" w:rsidRPr="009B3BE2" w:rsidRDefault="009B3BE2" w:rsidP="004D302E">
      <w:pPr>
        <w:pStyle w:val="Heading3"/>
      </w:pPr>
      <w:bookmarkStart w:id="56" w:name="_Toc214888432"/>
      <w:bookmarkStart w:id="57" w:name="_Toc238831377"/>
      <w:r w:rsidRPr="009B3BE2">
        <w:lastRenderedPageBreak/>
        <w:t>Sensitivity of Receptors</w:t>
      </w:r>
      <w:bookmarkEnd w:id="56"/>
      <w:bookmarkEnd w:id="57"/>
    </w:p>
    <w:p w14:paraId="6D753F0B" w14:textId="728628B5" w:rsidR="009354C5" w:rsidRPr="003A4A94" w:rsidRDefault="009354C5" w:rsidP="00C27BB7">
      <w:pPr>
        <w:pStyle w:val="BodyText"/>
        <w:keepLines/>
        <w:spacing w:line="276" w:lineRule="auto"/>
      </w:pPr>
      <w:r w:rsidRPr="003A4A94">
        <w:t xml:space="preserve">The </w:t>
      </w:r>
      <w:r w:rsidR="002C6AE4" w:rsidRPr="002C6AE4">
        <w:t xml:space="preserve">European Commission </w:t>
      </w:r>
      <w:r w:rsidR="00B306E8">
        <w:t xml:space="preserve">(EC) </w:t>
      </w:r>
      <w:r w:rsidRPr="003A4A94">
        <w:t xml:space="preserve">Guidelines (2017) describe ‘sensitivity’ as </w:t>
      </w:r>
      <w:r w:rsidRPr="003A4A94">
        <w:rPr>
          <w:i/>
          <w:iCs/>
        </w:rPr>
        <w:t>“the sensitivity of the environmental receptor to change, including its capacity to accommodate the changes the Projects may bring about”</w:t>
      </w:r>
      <w:r w:rsidRPr="003A4A94">
        <w:t xml:space="preserve">. The terminology used to </w:t>
      </w:r>
      <w:r w:rsidR="008B791C">
        <w:t xml:space="preserve">rate and </w:t>
      </w:r>
      <w:r w:rsidRPr="003A4A94">
        <w:t>describe the sensitivity of receptors</w:t>
      </w:r>
      <w:r>
        <w:t xml:space="preserve"> </w:t>
      </w:r>
      <w:r w:rsidR="00117DD4">
        <w:t xml:space="preserve">herein </w:t>
      </w:r>
      <w:r>
        <w:t>is</w:t>
      </w:r>
      <w:r w:rsidRPr="003A4A94">
        <w:t xml:space="preserve"> presented in </w:t>
      </w:r>
      <w:r w:rsidRPr="003A4A94">
        <w:fldChar w:fldCharType="begin"/>
      </w:r>
      <w:r w:rsidRPr="003A4A94">
        <w:instrText xml:space="preserve"> REF _Ref180155354 \h </w:instrText>
      </w:r>
      <w:r w:rsidR="00C27BB7">
        <w:instrText xml:space="preserve"> \* MERGEFORMAT </w:instrText>
      </w:r>
      <w:r w:rsidRPr="003A4A94">
        <w:fldChar w:fldCharType="separate"/>
      </w:r>
      <w:r w:rsidR="00972F84" w:rsidRPr="003A4A94">
        <w:t xml:space="preserve">Table </w:t>
      </w:r>
      <w:r w:rsidR="00972F84">
        <w:rPr>
          <w:noProof/>
        </w:rPr>
        <w:t>16</w:t>
      </w:r>
      <w:r w:rsidR="00972F84" w:rsidRPr="003A4A94">
        <w:rPr>
          <w:noProof/>
        </w:rPr>
        <w:t>-</w:t>
      </w:r>
      <w:r w:rsidR="00972F84">
        <w:rPr>
          <w:noProof/>
        </w:rPr>
        <w:t>3</w:t>
      </w:r>
      <w:r w:rsidRPr="003A4A94">
        <w:fldChar w:fldCharType="end"/>
      </w:r>
      <w:r w:rsidRPr="003A4A94">
        <w:t>.</w:t>
      </w:r>
    </w:p>
    <w:p w14:paraId="4600715F" w14:textId="327C348B" w:rsidR="009354C5" w:rsidRPr="003A4A94" w:rsidRDefault="009354C5" w:rsidP="009354C5">
      <w:pPr>
        <w:pStyle w:val="Caption"/>
      </w:pPr>
      <w:bookmarkStart w:id="58" w:name="_Ref180155354"/>
      <w:bookmarkStart w:id="59" w:name="_Toc192773766"/>
      <w:bookmarkStart w:id="60" w:name="_Toc214888420"/>
      <w:bookmarkStart w:id="61" w:name="_Toc238831403"/>
      <w:r w:rsidRPr="003A4A94">
        <w:t xml:space="preserve">Table </w:t>
      </w:r>
      <w:r>
        <w:fldChar w:fldCharType="begin"/>
      </w:r>
      <w:r>
        <w:instrText>STYLEREF 1 \s</w:instrText>
      </w:r>
      <w:r>
        <w:fldChar w:fldCharType="separate"/>
      </w:r>
      <w:r w:rsidR="00972F84">
        <w:rPr>
          <w:noProof/>
        </w:rPr>
        <w:t>16</w:t>
      </w:r>
      <w:r>
        <w:fldChar w:fldCharType="end"/>
      </w:r>
      <w:r w:rsidRPr="003A4A94">
        <w:t>-</w:t>
      </w:r>
      <w:r>
        <w:fldChar w:fldCharType="begin"/>
      </w:r>
      <w:r>
        <w:instrText>SEQ Table \* ARABIC \s 1</w:instrText>
      </w:r>
      <w:r>
        <w:fldChar w:fldCharType="separate"/>
      </w:r>
      <w:r w:rsidR="00972F84">
        <w:rPr>
          <w:noProof/>
        </w:rPr>
        <w:t>3</w:t>
      </w:r>
      <w:r>
        <w:fldChar w:fldCharType="end"/>
      </w:r>
      <w:bookmarkEnd w:id="58"/>
      <w:r w:rsidRPr="003A4A94">
        <w:t xml:space="preserve">: </w:t>
      </w:r>
      <w:r w:rsidR="00C24D58">
        <w:t>Criteria for Rating Receptor Sensitivity</w:t>
      </w:r>
      <w:bookmarkEnd w:id="59"/>
      <w:bookmarkEnd w:id="60"/>
      <w:bookmarkEnd w:id="61"/>
    </w:p>
    <w:tbl>
      <w:tblPr>
        <w:tblStyle w:val="AECOMtable"/>
        <w:tblW w:w="4947" w:type="pct"/>
        <w:tblLayout w:type="fixed"/>
        <w:tblLook w:val="04A0" w:firstRow="1" w:lastRow="0" w:firstColumn="1" w:lastColumn="0" w:noHBand="0" w:noVBand="1"/>
      </w:tblPr>
      <w:tblGrid>
        <w:gridCol w:w="1617"/>
        <w:gridCol w:w="7638"/>
      </w:tblGrid>
      <w:tr w:rsidR="009354C5" w:rsidRPr="003A4A94" w14:paraId="6DE38B01" w14:textId="77777777">
        <w:trPr>
          <w:cnfStyle w:val="100000000000" w:firstRow="1" w:lastRow="0" w:firstColumn="0" w:lastColumn="0" w:oddVBand="0" w:evenVBand="0" w:oddHBand="0" w:evenHBand="0" w:firstRowFirstColumn="0" w:firstRowLastColumn="0" w:lastRowFirstColumn="0" w:lastRowLastColumn="0"/>
          <w:tblHeader/>
        </w:trPr>
        <w:tc>
          <w:tcPr>
            <w:tcW w:w="1560" w:type="dxa"/>
          </w:tcPr>
          <w:p w14:paraId="1A0A2467" w14:textId="77777777" w:rsidR="009354C5" w:rsidRPr="003A4A94" w:rsidRDefault="009354C5">
            <w:pPr>
              <w:pStyle w:val="Tabletext"/>
              <w:spacing w:beforeLines="40" w:before="96"/>
              <w:jc w:val="left"/>
            </w:pPr>
            <w:r w:rsidRPr="003A4A94">
              <w:t xml:space="preserve">Sensitivity </w:t>
            </w:r>
          </w:p>
        </w:tc>
        <w:tc>
          <w:tcPr>
            <w:tcW w:w="7370" w:type="dxa"/>
          </w:tcPr>
          <w:p w14:paraId="1223438F" w14:textId="77777777" w:rsidR="009354C5" w:rsidRPr="003A4A94" w:rsidRDefault="009354C5">
            <w:pPr>
              <w:pStyle w:val="Tabletext"/>
              <w:spacing w:beforeLines="40" w:before="96"/>
              <w:jc w:val="left"/>
            </w:pPr>
            <w:r w:rsidRPr="003A4A94">
              <w:t>Description</w:t>
            </w:r>
          </w:p>
        </w:tc>
      </w:tr>
      <w:tr w:rsidR="009354C5" w:rsidRPr="003A4A94" w14:paraId="417E2FC2" w14:textId="77777777">
        <w:trPr>
          <w:trHeight w:val="145"/>
        </w:trPr>
        <w:tc>
          <w:tcPr>
            <w:tcW w:w="1560" w:type="dxa"/>
          </w:tcPr>
          <w:p w14:paraId="4D589F32" w14:textId="77777777" w:rsidR="009354C5" w:rsidRPr="003A4A94" w:rsidRDefault="009354C5">
            <w:pPr>
              <w:pStyle w:val="Tabletext"/>
              <w:rPr>
                <w:b/>
                <w:bCs/>
              </w:rPr>
            </w:pPr>
            <w:r w:rsidRPr="003A4A94">
              <w:rPr>
                <w:b/>
                <w:bCs/>
              </w:rPr>
              <w:t>High</w:t>
            </w:r>
          </w:p>
        </w:tc>
        <w:tc>
          <w:tcPr>
            <w:tcW w:w="7370" w:type="dxa"/>
          </w:tcPr>
          <w:p w14:paraId="5BE0287D" w14:textId="7A55BF71" w:rsidR="009354C5" w:rsidRPr="003A4A94" w:rsidRDefault="009354C5">
            <w:pPr>
              <w:pStyle w:val="Tabletext"/>
            </w:pPr>
            <w:r w:rsidRPr="003A4A94">
              <w:t>High importance and rarity, national scale, and limited potential for substitution.</w:t>
            </w:r>
            <w:r>
              <w:t xml:space="preserve"> High importance for </w:t>
            </w:r>
            <w:r w:rsidR="006966F2">
              <w:t xml:space="preserve">receptors surrounding the </w:t>
            </w:r>
            <w:r w:rsidR="000A7809">
              <w:t>P</w:t>
            </w:r>
            <w:r w:rsidR="006966F2">
              <w:t xml:space="preserve">roposed </w:t>
            </w:r>
            <w:r w:rsidR="006966F2" w:rsidRPr="006966F2">
              <w:t>Development</w:t>
            </w:r>
            <w:r>
              <w:t>.</w:t>
            </w:r>
          </w:p>
        </w:tc>
      </w:tr>
      <w:tr w:rsidR="009354C5" w:rsidRPr="003A4A94" w14:paraId="6EDF2FEE" w14:textId="77777777">
        <w:trPr>
          <w:trHeight w:val="145"/>
        </w:trPr>
        <w:tc>
          <w:tcPr>
            <w:tcW w:w="1560" w:type="dxa"/>
            <w:tcBorders>
              <w:bottom w:val="single" w:sz="4" w:space="0" w:color="auto"/>
            </w:tcBorders>
          </w:tcPr>
          <w:p w14:paraId="20FAF1FB" w14:textId="77777777" w:rsidR="009354C5" w:rsidRPr="003A4A94" w:rsidRDefault="009354C5">
            <w:pPr>
              <w:pStyle w:val="Tabletext"/>
              <w:rPr>
                <w:b/>
                <w:bCs/>
              </w:rPr>
            </w:pPr>
            <w:r w:rsidRPr="003A4A94">
              <w:rPr>
                <w:b/>
                <w:bCs/>
              </w:rPr>
              <w:t>Medium</w:t>
            </w:r>
          </w:p>
        </w:tc>
        <w:tc>
          <w:tcPr>
            <w:tcW w:w="7370" w:type="dxa"/>
            <w:tcBorders>
              <w:bottom w:val="single" w:sz="4" w:space="0" w:color="auto"/>
            </w:tcBorders>
          </w:tcPr>
          <w:p w14:paraId="5621EF1E" w14:textId="70704180" w:rsidR="009354C5" w:rsidRPr="003A4A94" w:rsidRDefault="009354C5">
            <w:pPr>
              <w:pStyle w:val="Tabletext"/>
            </w:pPr>
            <w:r w:rsidRPr="003A4A94">
              <w:t xml:space="preserve">High or medium </w:t>
            </w:r>
            <w:r w:rsidRPr="004653C8">
              <w:t>importance</w:t>
            </w:r>
            <w:r w:rsidRPr="003A4A94">
              <w:t xml:space="preserve"> and rarity, regional scale, limited potential for substitution. </w:t>
            </w:r>
            <w:r>
              <w:t xml:space="preserve">Medium importance for </w:t>
            </w:r>
            <w:r w:rsidR="00BE0C4F">
              <w:t xml:space="preserve">receptors surrounding the </w:t>
            </w:r>
            <w:r w:rsidR="000A7809" w:rsidRPr="000A7809">
              <w:t>Proposed Development.</w:t>
            </w:r>
          </w:p>
        </w:tc>
      </w:tr>
      <w:tr w:rsidR="009354C5" w:rsidRPr="003A4A94" w14:paraId="7C330963" w14:textId="77777777">
        <w:trPr>
          <w:trHeight w:val="145"/>
        </w:trPr>
        <w:tc>
          <w:tcPr>
            <w:tcW w:w="1560" w:type="dxa"/>
            <w:tcBorders>
              <w:top w:val="single" w:sz="4" w:space="0" w:color="auto"/>
              <w:bottom w:val="single" w:sz="4" w:space="0" w:color="auto"/>
            </w:tcBorders>
          </w:tcPr>
          <w:p w14:paraId="033EBC18" w14:textId="77777777" w:rsidR="009354C5" w:rsidRPr="003A4A94" w:rsidRDefault="009354C5">
            <w:pPr>
              <w:pStyle w:val="Tabletext"/>
              <w:rPr>
                <w:b/>
                <w:bCs/>
              </w:rPr>
            </w:pPr>
            <w:r w:rsidRPr="003A4A94">
              <w:rPr>
                <w:b/>
                <w:bCs/>
              </w:rPr>
              <w:t>Low</w:t>
            </w:r>
          </w:p>
        </w:tc>
        <w:tc>
          <w:tcPr>
            <w:tcW w:w="7370" w:type="dxa"/>
            <w:tcBorders>
              <w:top w:val="single" w:sz="4" w:space="0" w:color="auto"/>
              <w:bottom w:val="single" w:sz="4" w:space="0" w:color="auto"/>
            </w:tcBorders>
          </w:tcPr>
          <w:p w14:paraId="18C2974C" w14:textId="1BF375A7" w:rsidR="009354C5" w:rsidRPr="003A4A94" w:rsidRDefault="009354C5">
            <w:pPr>
              <w:pStyle w:val="Tabletext"/>
            </w:pPr>
            <w:r w:rsidRPr="003A4A94">
              <w:t>Low or medium importance and rarity, local scale.</w:t>
            </w:r>
            <w:r>
              <w:t xml:space="preserve"> Low importance for</w:t>
            </w:r>
            <w:r w:rsidR="008572D3">
              <w:t xml:space="preserve"> receptors surrounding the </w:t>
            </w:r>
            <w:r w:rsidR="000A7809" w:rsidRPr="000A7809">
              <w:t>Proposed Development.</w:t>
            </w:r>
          </w:p>
        </w:tc>
      </w:tr>
      <w:tr w:rsidR="009354C5" w:rsidRPr="003A4A94" w14:paraId="60959186" w14:textId="77777777">
        <w:trPr>
          <w:trHeight w:val="145"/>
        </w:trPr>
        <w:tc>
          <w:tcPr>
            <w:tcW w:w="1560" w:type="dxa"/>
            <w:tcBorders>
              <w:top w:val="single" w:sz="4" w:space="0" w:color="auto"/>
              <w:bottom w:val="single" w:sz="4" w:space="0" w:color="auto"/>
            </w:tcBorders>
          </w:tcPr>
          <w:p w14:paraId="4CFC1672" w14:textId="77777777" w:rsidR="009354C5" w:rsidRPr="003A4A94" w:rsidRDefault="009354C5">
            <w:pPr>
              <w:pStyle w:val="Tabletext"/>
              <w:rPr>
                <w:b/>
                <w:bCs/>
              </w:rPr>
            </w:pPr>
            <w:r w:rsidRPr="003A4A94">
              <w:rPr>
                <w:b/>
                <w:bCs/>
              </w:rPr>
              <w:t xml:space="preserve">Negligible </w:t>
            </w:r>
          </w:p>
        </w:tc>
        <w:tc>
          <w:tcPr>
            <w:tcW w:w="7370" w:type="dxa"/>
            <w:tcBorders>
              <w:top w:val="single" w:sz="4" w:space="0" w:color="auto"/>
              <w:bottom w:val="single" w:sz="4" w:space="0" w:color="auto"/>
            </w:tcBorders>
          </w:tcPr>
          <w:p w14:paraId="7DF5FA70" w14:textId="42C8C37C" w:rsidR="009354C5" w:rsidRPr="003A4A94" w:rsidRDefault="009354C5">
            <w:pPr>
              <w:pStyle w:val="Tabletext"/>
            </w:pPr>
            <w:r w:rsidRPr="003A4A94">
              <w:t>Very low importance and rarity, local scale.</w:t>
            </w:r>
            <w:r>
              <w:t xml:space="preserve"> Very low importance for </w:t>
            </w:r>
            <w:r w:rsidR="008572D3">
              <w:t xml:space="preserve">receptors surrounding the </w:t>
            </w:r>
            <w:r w:rsidR="0095648E" w:rsidRPr="0095648E">
              <w:t>Proposed Development.</w:t>
            </w:r>
          </w:p>
        </w:tc>
      </w:tr>
      <w:tr w:rsidR="009354C5" w:rsidRPr="003A4A94" w14:paraId="34510C7D" w14:textId="77777777">
        <w:trPr>
          <w:trHeight w:val="145"/>
        </w:trPr>
        <w:tc>
          <w:tcPr>
            <w:tcW w:w="1560" w:type="dxa"/>
            <w:tcBorders>
              <w:top w:val="single" w:sz="4" w:space="0" w:color="auto"/>
              <w:bottom w:val="nil"/>
            </w:tcBorders>
          </w:tcPr>
          <w:p w14:paraId="64FC9ED0" w14:textId="77777777" w:rsidR="009354C5" w:rsidRPr="003A4A94" w:rsidRDefault="009354C5">
            <w:pPr>
              <w:pStyle w:val="Tabletext"/>
              <w:spacing w:before="0"/>
              <w:jc w:val="left"/>
              <w:rPr>
                <w:b/>
                <w:bCs/>
              </w:rPr>
            </w:pPr>
          </w:p>
        </w:tc>
        <w:tc>
          <w:tcPr>
            <w:tcW w:w="7370" w:type="dxa"/>
            <w:tcBorders>
              <w:top w:val="single" w:sz="4" w:space="0" w:color="auto"/>
              <w:bottom w:val="nil"/>
            </w:tcBorders>
          </w:tcPr>
          <w:p w14:paraId="4A65894C" w14:textId="77777777" w:rsidR="009354C5" w:rsidRPr="003A4A94" w:rsidRDefault="009354C5">
            <w:pPr>
              <w:pStyle w:val="TableListBullet"/>
              <w:numPr>
                <w:ilvl w:val="0"/>
                <w:numId w:val="0"/>
              </w:numPr>
              <w:ind w:left="284"/>
            </w:pPr>
          </w:p>
        </w:tc>
      </w:tr>
    </w:tbl>
    <w:p w14:paraId="7D73A35B" w14:textId="5FD9BA45" w:rsidR="00D9783A" w:rsidRDefault="00D063A2" w:rsidP="00C27BB7">
      <w:pPr>
        <w:pStyle w:val="BodyText"/>
        <w:spacing w:line="276" w:lineRule="auto"/>
      </w:pPr>
      <w:r>
        <w:t>With</w:t>
      </w:r>
      <w:r w:rsidR="009354C5">
        <w:t xml:space="preserve"> regard to water and energy consumption impacts, the </w:t>
      </w:r>
      <w:r w:rsidR="00117DD4">
        <w:t xml:space="preserve">IEMA Guidelines </w:t>
      </w:r>
      <w:r w:rsidR="009354C5">
        <w:t xml:space="preserve">(2020) and their approach to assessing the sensitivity of materials </w:t>
      </w:r>
      <w:r w:rsidR="00117DD4">
        <w:t>h</w:t>
      </w:r>
      <w:r w:rsidR="009354C5">
        <w:t xml:space="preserve">as </w:t>
      </w:r>
      <w:r w:rsidR="00117DD4">
        <w:t xml:space="preserve">been </w:t>
      </w:r>
      <w:r w:rsidR="009354C5">
        <w:t>considered</w:t>
      </w:r>
      <w:r w:rsidR="009354C5">
        <w:rPr>
          <w:rStyle w:val="FootnoteReference"/>
        </w:rPr>
        <w:footnoteReference w:id="1"/>
      </w:r>
      <w:r w:rsidR="009354C5">
        <w:t xml:space="preserve">. </w:t>
      </w:r>
    </w:p>
    <w:p w14:paraId="68879AEF" w14:textId="77777777" w:rsidR="00AF6667" w:rsidRPr="00AF6667" w:rsidRDefault="00AF6667" w:rsidP="004D302E">
      <w:pPr>
        <w:pStyle w:val="Heading3"/>
      </w:pPr>
      <w:bookmarkStart w:id="62" w:name="_Ref214005656"/>
      <w:bookmarkStart w:id="63" w:name="_Toc214888433"/>
      <w:bookmarkStart w:id="64" w:name="_Toc238831378"/>
      <w:r w:rsidRPr="00AF6667">
        <w:t>Limitations &amp; Assumptions</w:t>
      </w:r>
      <w:bookmarkEnd w:id="62"/>
      <w:bookmarkEnd w:id="63"/>
      <w:bookmarkEnd w:id="64"/>
    </w:p>
    <w:p w14:paraId="354FB192" w14:textId="3ECBE213" w:rsidR="00AF6667" w:rsidRPr="00AF6667" w:rsidRDefault="00AF6667" w:rsidP="007A33CC">
      <w:pPr>
        <w:tabs>
          <w:tab w:val="clear" w:pos="284"/>
        </w:tabs>
        <w:spacing w:after="180" w:line="276" w:lineRule="auto"/>
      </w:pPr>
      <w:r w:rsidRPr="00AF6667">
        <w:t>In preparing this assessment, the following limitations were encountered and assumptions made:</w:t>
      </w:r>
    </w:p>
    <w:p w14:paraId="4D5BF359" w14:textId="0E77CB64" w:rsidR="00AF6667" w:rsidRPr="00AF6667" w:rsidRDefault="00AF6667" w:rsidP="008E5AE2">
      <w:pPr>
        <w:pStyle w:val="ListBullet"/>
        <w:numPr>
          <w:ilvl w:val="0"/>
          <w:numId w:val="32"/>
        </w:numPr>
        <w:spacing w:line="276" w:lineRule="auto"/>
        <w:ind w:left="426" w:hanging="437"/>
      </w:pPr>
      <w:r w:rsidRPr="00AF6667">
        <w:t xml:space="preserve">This assessment relies on professional judgement and evaluates both the </w:t>
      </w:r>
      <w:r w:rsidR="0054166D">
        <w:t xml:space="preserve">potential </w:t>
      </w:r>
      <w:r w:rsidRPr="00AF6667">
        <w:t xml:space="preserve">adverse and positive effects of the Proposed Development on existing and surrounding receptors, considering built services and </w:t>
      </w:r>
      <w:r w:rsidR="00F83BC9">
        <w:t xml:space="preserve">utilities </w:t>
      </w:r>
      <w:r w:rsidRPr="00AF6667">
        <w:t xml:space="preserve">infrastructure. </w:t>
      </w:r>
    </w:p>
    <w:p w14:paraId="5B9377D8" w14:textId="2EACDA28" w:rsidR="00AF6667" w:rsidRPr="007A33CC" w:rsidRDefault="00AF6667" w:rsidP="008E5AE2">
      <w:pPr>
        <w:pStyle w:val="ListBullet"/>
        <w:numPr>
          <w:ilvl w:val="0"/>
          <w:numId w:val="32"/>
        </w:numPr>
        <w:spacing w:line="276" w:lineRule="auto"/>
        <w:ind w:left="426" w:hanging="437"/>
      </w:pPr>
      <w:r w:rsidRPr="007A33CC">
        <w:t xml:space="preserve">At the time of writing this report, service providers have not been consulted to confirm the presence or absence of local </w:t>
      </w:r>
      <w:r w:rsidR="00E73A02" w:rsidRPr="00E73A02">
        <w:t xml:space="preserve">built services </w:t>
      </w:r>
      <w:r w:rsidR="00E73A02">
        <w:t xml:space="preserve">and </w:t>
      </w:r>
      <w:r w:rsidRPr="007A33CC">
        <w:t>utility infrastructure and connections, or to obtain information on their local arrangements. The assessment is therefore based on information available from sources listed under Section 1</w:t>
      </w:r>
      <w:r w:rsidR="007A33CC" w:rsidRPr="007A33CC">
        <w:t>6</w:t>
      </w:r>
      <w:r w:rsidRPr="007A33CC">
        <w:t xml:space="preserve">.3.1 at the time of application submission. The accuracy of this information regarding the location of </w:t>
      </w:r>
      <w:r w:rsidR="00E73A02" w:rsidRPr="00E73A02">
        <w:t xml:space="preserve">built services and </w:t>
      </w:r>
      <w:r w:rsidRPr="007A33CC">
        <w:t>utility infrastructure and/ or the overall presence or absence of infrastructure must be verified via ground investigations and consultation with service providers prior to the commencement of any works. This information should not be relied upon for excavations or other activities related to the Proposed Development.</w:t>
      </w:r>
    </w:p>
    <w:p w14:paraId="4F375CE8" w14:textId="7745C272" w:rsidR="00C458CB" w:rsidRDefault="00C458CB" w:rsidP="00DF3242">
      <w:pPr>
        <w:pStyle w:val="ListBullet"/>
        <w:numPr>
          <w:ilvl w:val="0"/>
          <w:numId w:val="32"/>
        </w:numPr>
        <w:spacing w:line="276" w:lineRule="auto"/>
        <w:ind w:left="426" w:hanging="437"/>
      </w:pPr>
      <w:r>
        <w:t>Estimated e</w:t>
      </w:r>
      <w:r w:rsidR="00AF6667" w:rsidRPr="00AF6667">
        <w:t xml:space="preserve">nergy </w:t>
      </w:r>
      <w:r>
        <w:t>and water</w:t>
      </w:r>
      <w:r w:rsidR="00A92E84">
        <w:t xml:space="preserve"> and wastewater</w:t>
      </w:r>
      <w:r>
        <w:t xml:space="preserve"> </w:t>
      </w:r>
      <w:r w:rsidR="00AF6667" w:rsidRPr="00AF6667">
        <w:t xml:space="preserve">consumption figures for the operational phase of the Proposed Development were unavailable at the time of writing this </w:t>
      </w:r>
      <w:r w:rsidR="007F18BF">
        <w:t xml:space="preserve">assessment. This </w:t>
      </w:r>
      <w:r w:rsidR="00AF6667" w:rsidRPr="00AF6667">
        <w:t>poses a limitation to the assessment</w:t>
      </w:r>
      <w:r>
        <w:t xml:space="preserve"> </w:t>
      </w:r>
      <w:r w:rsidR="007F18BF">
        <w:t>r</w:t>
      </w:r>
      <w:r w:rsidR="005E56FB">
        <w:t>egarding</w:t>
      </w:r>
      <w:r>
        <w:t xml:space="preserve"> existing water </w:t>
      </w:r>
      <w:r w:rsidR="00A92E84">
        <w:t xml:space="preserve">and </w:t>
      </w:r>
      <w:r w:rsidR="00A92E84" w:rsidRPr="00A92E84">
        <w:t xml:space="preserve">wastewater </w:t>
      </w:r>
      <w:r w:rsidR="00F11EA6">
        <w:t xml:space="preserve">infrastructure within the </w:t>
      </w:r>
      <w:r w:rsidR="00A42214">
        <w:t>S</w:t>
      </w:r>
      <w:r w:rsidR="002669A7">
        <w:t>tudy A</w:t>
      </w:r>
      <w:r w:rsidR="00F11EA6">
        <w:t>rea</w:t>
      </w:r>
      <w:r w:rsidR="007F18BF">
        <w:t xml:space="preserve">. </w:t>
      </w:r>
      <w:r w:rsidR="0024692F" w:rsidRPr="0024692F">
        <w:t>Uisce Éireann (UE)</w:t>
      </w:r>
      <w:r w:rsidR="00B820CC">
        <w:t xml:space="preserve"> were consulted as part of the </w:t>
      </w:r>
      <w:r w:rsidR="004E6D0F" w:rsidRPr="004E6D0F">
        <w:t>EIA scoping consultation</w:t>
      </w:r>
      <w:r w:rsidR="004E6D0F">
        <w:t xml:space="preserve"> in May 2026. </w:t>
      </w:r>
      <w:r w:rsidR="003F31F1">
        <w:t xml:space="preserve">UE </w:t>
      </w:r>
      <w:r w:rsidR="0029719B">
        <w:t>indicated</w:t>
      </w:r>
      <w:r w:rsidR="00C418E2" w:rsidRPr="00C418E2">
        <w:t xml:space="preserve"> </w:t>
      </w:r>
      <w:r w:rsidR="00C418E2">
        <w:t xml:space="preserve">that </w:t>
      </w:r>
      <w:r w:rsidR="00C418E2" w:rsidRPr="00C418E2">
        <w:t xml:space="preserve">Tay Lane Pumping Station, which is currently operating at </w:t>
      </w:r>
      <w:r w:rsidR="00C418E2">
        <w:t xml:space="preserve">full </w:t>
      </w:r>
      <w:r w:rsidR="00C418E2" w:rsidRPr="00C418E2">
        <w:t>capacity</w:t>
      </w:r>
      <w:r w:rsidR="007F18BF">
        <w:t>,</w:t>
      </w:r>
      <w:r w:rsidR="00C418E2" w:rsidRPr="00C418E2">
        <w:t xml:space="preserve"> will require </w:t>
      </w:r>
      <w:r w:rsidR="00E9561A">
        <w:t>upgrades</w:t>
      </w:r>
      <w:r w:rsidR="00C418E2" w:rsidRPr="00C418E2">
        <w:t xml:space="preserve"> to support future development growth </w:t>
      </w:r>
      <w:r w:rsidR="000412EA">
        <w:t>with</w:t>
      </w:r>
      <w:r w:rsidR="00C418E2" w:rsidRPr="00C418E2">
        <w:t>in the Rathcoole area</w:t>
      </w:r>
      <w:r w:rsidR="00C418E2">
        <w:t xml:space="preserve">. </w:t>
      </w:r>
      <w:r w:rsidR="006F3B73" w:rsidRPr="006F3B73">
        <w:t xml:space="preserve">UE </w:t>
      </w:r>
      <w:r w:rsidR="006F3B73">
        <w:t xml:space="preserve">also </w:t>
      </w:r>
      <w:r w:rsidR="006F3B73" w:rsidRPr="006F3B73">
        <w:t xml:space="preserve">requested that the location of all existing UE infrastructure within the </w:t>
      </w:r>
      <w:r w:rsidR="00BC32AB">
        <w:t>S</w:t>
      </w:r>
      <w:r w:rsidR="006F3B73" w:rsidRPr="006F3B73">
        <w:t xml:space="preserve">ite and the </w:t>
      </w:r>
      <w:r w:rsidR="0029719B">
        <w:t>surrounding</w:t>
      </w:r>
      <w:r w:rsidR="006F3B73" w:rsidRPr="006F3B73">
        <w:t xml:space="preserve"> </w:t>
      </w:r>
      <w:r w:rsidR="00BC32AB">
        <w:t xml:space="preserve">Study Area </w:t>
      </w:r>
      <w:r w:rsidR="0029719B">
        <w:t>are</w:t>
      </w:r>
      <w:r w:rsidR="006F3B73" w:rsidRPr="006F3B73">
        <w:t xml:space="preserve"> clearly identified in all associated engineering and </w:t>
      </w:r>
      <w:r w:rsidR="00BC32AB">
        <w:t>S</w:t>
      </w:r>
      <w:r w:rsidR="006F3B73" w:rsidRPr="006F3B73">
        <w:t>ite layout drawings.</w:t>
      </w:r>
    </w:p>
    <w:p w14:paraId="1422AA86" w14:textId="77777777" w:rsidR="00705EB5" w:rsidRPr="00705EB5" w:rsidRDefault="00705EB5" w:rsidP="004D302E">
      <w:pPr>
        <w:pStyle w:val="Heading3"/>
      </w:pPr>
      <w:bookmarkStart w:id="65" w:name="_Ref213944901"/>
      <w:bookmarkStart w:id="66" w:name="_Toc214888434"/>
      <w:bookmarkStart w:id="67" w:name="_Toc238831379"/>
      <w:r w:rsidRPr="00705EB5">
        <w:t>Embedded Mitigation Measures &amp; Sustainability Requirements</w:t>
      </w:r>
      <w:bookmarkEnd w:id="65"/>
      <w:bookmarkEnd w:id="66"/>
      <w:bookmarkEnd w:id="67"/>
    </w:p>
    <w:p w14:paraId="1220F789" w14:textId="25D166F0" w:rsidR="007A33CC" w:rsidRPr="007A33CC" w:rsidRDefault="00705EB5" w:rsidP="007A33CC">
      <w:pPr>
        <w:pStyle w:val="Heading4"/>
      </w:pPr>
      <w:bookmarkStart w:id="68" w:name="_Ref214006476"/>
      <w:bookmarkStart w:id="69" w:name="_Toc214888435"/>
      <w:r w:rsidRPr="00705EB5">
        <w:t>Construction Phase</w:t>
      </w:r>
      <w:bookmarkEnd w:id="68"/>
      <w:bookmarkEnd w:id="69"/>
    </w:p>
    <w:p w14:paraId="13115618" w14:textId="2FB89E61" w:rsidR="00857E1B" w:rsidRDefault="00BA37BB" w:rsidP="00857E1B">
      <w:pPr>
        <w:tabs>
          <w:tab w:val="clear" w:pos="284"/>
        </w:tabs>
        <w:spacing w:after="180" w:line="276" w:lineRule="auto"/>
      </w:pPr>
      <w:r>
        <w:t xml:space="preserve">The construction methodology for the Proposed Development is described in </w:t>
      </w:r>
      <w:r w:rsidRPr="008E5AE2">
        <w:rPr>
          <w:b/>
          <w:bCs/>
        </w:rPr>
        <w:t>Chapter 2: Description of Development</w:t>
      </w:r>
      <w:r>
        <w:t xml:space="preserve">. Construction details presented are preliminary and will be further developed by the </w:t>
      </w:r>
      <w:r>
        <w:lastRenderedPageBreak/>
        <w:t>appointed Contractor prior to commencement of construction, including through preparation of the Contractor’s Construction Environmental Management Plan (CEMP).</w:t>
      </w:r>
      <w:r w:rsidR="00857E1B" w:rsidRPr="00857E1B">
        <w:t xml:space="preserve"> </w:t>
      </w:r>
      <w:r w:rsidR="00857E1B">
        <w:t>Measures required to manage potential effects on utilities during construction will be incorporated into the CEMP, as appropriate.</w:t>
      </w:r>
    </w:p>
    <w:p w14:paraId="002A584E" w14:textId="55D9E20D" w:rsidR="00BA37BB" w:rsidRDefault="00BA37BB" w:rsidP="00BA37BB">
      <w:pPr>
        <w:tabs>
          <w:tab w:val="clear" w:pos="284"/>
        </w:tabs>
        <w:spacing w:after="180" w:line="276" w:lineRule="auto"/>
      </w:pPr>
      <w:r>
        <w:t>Existing utilities and built services within or in proximity to the Proposed Development will be identified and taken into account during the detailed design and construction planning stages. Where existing services have the potential to be affected by the works, appropriate measures will be developed in consultation with the relevant utility/</w:t>
      </w:r>
      <w:r w:rsidR="00D01D2F">
        <w:t xml:space="preserve"> </w:t>
      </w:r>
      <w:r>
        <w:t>service provider, as required, including the protection or diversion of existing services and coordination of proposed utility connections.</w:t>
      </w:r>
    </w:p>
    <w:p w14:paraId="1BD1C4AE" w14:textId="77777777" w:rsidR="00BA37BB" w:rsidRDefault="00BA37BB" w:rsidP="00BA37BB">
      <w:pPr>
        <w:tabs>
          <w:tab w:val="clear" w:pos="284"/>
        </w:tabs>
        <w:spacing w:after="180" w:line="276" w:lineRule="auto"/>
      </w:pPr>
      <w:r>
        <w:t>Construction works in proximity to existing underground and overhead services will be undertaken in accordance with the requirements of the relevant service providers and applicable health and safety requirements and industry guidance. Appropriate construction methodologies and Safe Systems of Work will be established prior to works affecting existing services.</w:t>
      </w:r>
    </w:p>
    <w:p w14:paraId="2EDF1762" w14:textId="77777777" w:rsidR="00BA37BB" w:rsidRDefault="00BA37BB" w:rsidP="00BA37BB">
      <w:pPr>
        <w:tabs>
          <w:tab w:val="clear" w:pos="284"/>
        </w:tabs>
        <w:spacing w:after="180" w:line="276" w:lineRule="auto"/>
      </w:pPr>
      <w:r>
        <w:t>Where temporary disruption to an existing service is required to facilitate construction, this will be coordinated with the relevant service provider and other relevant authorities, as applicable.</w:t>
      </w:r>
    </w:p>
    <w:p w14:paraId="3048C663" w14:textId="77777777" w:rsidR="00BA37BB" w:rsidRDefault="00BA37BB" w:rsidP="00BA37BB">
      <w:pPr>
        <w:tabs>
          <w:tab w:val="clear" w:pos="284"/>
        </w:tabs>
        <w:spacing w:after="180" w:line="276" w:lineRule="auto"/>
      </w:pPr>
      <w:r>
        <w:t xml:space="preserve">Construction compounds and associated temporary facilities will be provided as described in </w:t>
      </w:r>
      <w:r w:rsidRPr="008E5AE2">
        <w:rPr>
          <w:b/>
          <w:bCs/>
        </w:rPr>
        <w:t>Chapter 2: Description of Development</w:t>
      </w:r>
      <w:r w:rsidRPr="005C740F">
        <w:t xml:space="preserve">. </w:t>
      </w:r>
      <w:r>
        <w:t>Temporary lighting required for construction compounds and working areas will be designed and managed as part of the construction methodology.</w:t>
      </w:r>
    </w:p>
    <w:p w14:paraId="3A2E84F8" w14:textId="5470F049" w:rsidR="007A33CC" w:rsidRPr="007A33CC" w:rsidRDefault="00705EB5" w:rsidP="007A33CC">
      <w:pPr>
        <w:pStyle w:val="Heading4"/>
      </w:pPr>
      <w:bookmarkStart w:id="70" w:name="_Ref214004786"/>
      <w:bookmarkStart w:id="71" w:name="_Toc214888436"/>
      <w:r w:rsidRPr="00705EB5">
        <w:t>Operational Phase</w:t>
      </w:r>
      <w:bookmarkEnd w:id="70"/>
      <w:bookmarkEnd w:id="71"/>
    </w:p>
    <w:p w14:paraId="5C3EE89A" w14:textId="1A8FD1EC" w:rsidR="0096479D" w:rsidRDefault="0096479D" w:rsidP="0096479D">
      <w:pPr>
        <w:keepLines/>
        <w:tabs>
          <w:tab w:val="clear" w:pos="284"/>
        </w:tabs>
        <w:spacing w:after="180" w:line="276" w:lineRule="auto"/>
      </w:pPr>
      <w:r>
        <w:t xml:space="preserve">The Proposed Development includes </w:t>
      </w:r>
      <w:r w:rsidRPr="001F6E80">
        <w:t>the provision of the utility infrastructure and connections necessary to serve the development, as described in</w:t>
      </w:r>
      <w:r w:rsidRPr="008E5AE2">
        <w:rPr>
          <w:b/>
          <w:bCs/>
        </w:rPr>
        <w:t xml:space="preserve"> Chapter 2: Description of Development</w:t>
      </w:r>
      <w:r>
        <w:t xml:space="preserve"> and the Infrastructure Report </w:t>
      </w:r>
      <w:r w:rsidR="0045156F">
        <w:t xml:space="preserve">(AECOM, 2026) </w:t>
      </w:r>
      <w:r>
        <w:t>accompanying the planning application.</w:t>
      </w:r>
    </w:p>
    <w:p w14:paraId="474DCDED" w14:textId="69326D21" w:rsidR="0096479D" w:rsidRDefault="0096479D" w:rsidP="00FE693D">
      <w:pPr>
        <w:keepLines/>
        <w:tabs>
          <w:tab w:val="clear" w:pos="284"/>
        </w:tabs>
        <w:spacing w:after="180" w:line="276" w:lineRule="auto"/>
      </w:pPr>
      <w:r>
        <w:t>The design of the Proposed Development incorporates measures to improve energy and water efficiency in accordance with the applicable</w:t>
      </w:r>
      <w:r w:rsidR="00F21EFD" w:rsidRPr="00F21EFD">
        <w:t xml:space="preserve"> </w:t>
      </w:r>
      <w:r w:rsidR="00F21EFD">
        <w:t>Sustainable Residential Development and Compact Settlements Guidelines</w:t>
      </w:r>
      <w:r w:rsidR="00FE693D" w:rsidRPr="00FE693D">
        <w:t xml:space="preserve"> </w:t>
      </w:r>
      <w:r w:rsidR="00FE693D">
        <w:t xml:space="preserve">for Planning Authorities (dated </w:t>
      </w:r>
      <w:r w:rsidR="00C0433E" w:rsidRPr="00C0433E">
        <w:t>January 2024</w:t>
      </w:r>
      <w:r w:rsidR="00C0433E">
        <w:t xml:space="preserve">) </w:t>
      </w:r>
      <w:r>
        <w:t>. These measures are taken into account in the assessment of operational effects where they form part of the Proposed Development.</w:t>
      </w:r>
    </w:p>
    <w:p w14:paraId="4E22696D" w14:textId="2A945C94" w:rsidR="00C55045" w:rsidRDefault="00434B6C" w:rsidP="004D302E">
      <w:pPr>
        <w:pStyle w:val="Heading2"/>
      </w:pPr>
      <w:bookmarkStart w:id="72" w:name="_Toc238831380"/>
      <w:r>
        <w:t>Baseline Environment</w:t>
      </w:r>
      <w:bookmarkEnd w:id="72"/>
    </w:p>
    <w:p w14:paraId="52112361" w14:textId="2D0CFF1B" w:rsidR="00AE71D0" w:rsidRPr="00AE71D0" w:rsidRDefault="00DB4651" w:rsidP="00D64116">
      <w:pPr>
        <w:pStyle w:val="BodyText"/>
        <w:spacing w:line="276" w:lineRule="auto"/>
      </w:pPr>
      <w:r w:rsidRPr="00DB4651">
        <w:rPr>
          <w:szCs w:val="20"/>
        </w:rPr>
        <w:t xml:space="preserve">The Proposed Development Site and surrounding environment are described in </w:t>
      </w:r>
      <w:r w:rsidRPr="008E5AE2">
        <w:rPr>
          <w:b/>
          <w:bCs/>
          <w:szCs w:val="20"/>
        </w:rPr>
        <w:t xml:space="preserve">Chapter 1: Introduction and Methodology </w:t>
      </w:r>
      <w:r w:rsidRPr="00DB4651">
        <w:rPr>
          <w:szCs w:val="20"/>
        </w:rPr>
        <w:t xml:space="preserve">and </w:t>
      </w:r>
      <w:r w:rsidRPr="008E5AE2">
        <w:rPr>
          <w:b/>
          <w:bCs/>
          <w:szCs w:val="20"/>
        </w:rPr>
        <w:t>Chapter 2: Description of Development</w:t>
      </w:r>
      <w:r w:rsidRPr="00DB4651">
        <w:rPr>
          <w:szCs w:val="20"/>
        </w:rPr>
        <w:t>. This section describes the existing built services and utilities within and in proximity to the Study Area relevant to this assessment.</w:t>
      </w:r>
      <w:r w:rsidR="00C05F90">
        <w:rPr>
          <w:szCs w:val="20"/>
        </w:rPr>
        <w:t xml:space="preserve"> </w:t>
      </w:r>
      <w:r w:rsidR="00AE71D0" w:rsidRPr="008E26CD">
        <w:t xml:space="preserve">However, it is also likely that further infrastructure is located within the Study Area. The presence (or absence) of these services </w:t>
      </w:r>
      <w:r w:rsidR="00513EF5">
        <w:t>will</w:t>
      </w:r>
      <w:r w:rsidR="00513EF5" w:rsidRPr="008E26CD">
        <w:t xml:space="preserve"> </w:t>
      </w:r>
      <w:r w:rsidR="00AE71D0" w:rsidRPr="008E26CD">
        <w:t>need to be confirmed by site-specific investigations and/or in consultation with service providers</w:t>
      </w:r>
      <w:r w:rsidR="00513EF5">
        <w:t>.</w:t>
      </w:r>
      <w:r w:rsidR="0062606F" w:rsidRPr="008E26CD">
        <w:t xml:space="preserve"> </w:t>
      </w:r>
    </w:p>
    <w:p w14:paraId="22AB0684" w14:textId="0CF83459" w:rsidR="00A24A09" w:rsidRDefault="00AE71D0" w:rsidP="00D64116">
      <w:pPr>
        <w:pStyle w:val="BodyText"/>
        <w:spacing w:line="276" w:lineRule="auto"/>
      </w:pPr>
      <w:r w:rsidRPr="00AE71D0">
        <w:t xml:space="preserve">Further descriptions of existing infrastructure </w:t>
      </w:r>
      <w:r w:rsidR="00F8189D">
        <w:t xml:space="preserve">potentially affected by the </w:t>
      </w:r>
      <w:r w:rsidRPr="00AE71D0">
        <w:t xml:space="preserve">Proposed Development </w:t>
      </w:r>
      <w:r w:rsidR="009D7CC0">
        <w:t xml:space="preserve">is </w:t>
      </w:r>
      <w:r w:rsidRPr="00AE71D0">
        <w:t>presented in the</w:t>
      </w:r>
      <w:r w:rsidR="00AB5A84" w:rsidRPr="00AB5A84">
        <w:t xml:space="preserve"> </w:t>
      </w:r>
      <w:r w:rsidR="00513EF5">
        <w:t xml:space="preserve">2026 </w:t>
      </w:r>
      <w:r w:rsidRPr="00AE71D0">
        <w:t xml:space="preserve">Infrastructure Report </w:t>
      </w:r>
      <w:r w:rsidR="00513EF5">
        <w:t xml:space="preserve">that will </w:t>
      </w:r>
      <w:r w:rsidRPr="00AE71D0">
        <w:t>accompany the planning application.</w:t>
      </w:r>
    </w:p>
    <w:p w14:paraId="6AC9EB96" w14:textId="0C91D4FA" w:rsidR="001F72D2" w:rsidRDefault="006E70F4" w:rsidP="00D64116">
      <w:pPr>
        <w:pStyle w:val="BodyText"/>
        <w:spacing w:line="276" w:lineRule="auto"/>
      </w:pPr>
      <w:r>
        <w:t>Additionally, p</w:t>
      </w:r>
      <w:r w:rsidR="00FF055A" w:rsidRPr="00B857B0">
        <w:t xml:space="preserve">lanning documents associated with the </w:t>
      </w:r>
      <w:r w:rsidR="001164D5" w:rsidRPr="001164D5">
        <w:t xml:space="preserve">permitted primary school development (SDCC Pl. Ref. SD23A/0336 / ACP Pl. Ref. 321696) which is located within the </w:t>
      </w:r>
      <w:r w:rsidR="00AA790F">
        <w:t xml:space="preserve">Study Area </w:t>
      </w:r>
      <w:r w:rsidR="001F72D2">
        <w:t>,</w:t>
      </w:r>
      <w:r w:rsidR="001164D5" w:rsidRPr="001164D5">
        <w:t xml:space="preserve"> but does not form part of the Proposed Development subject to this EIAR, provide</w:t>
      </w:r>
      <w:r w:rsidR="0081421F">
        <w:t>s</w:t>
      </w:r>
      <w:r w:rsidR="001164D5" w:rsidRPr="001164D5">
        <w:t xml:space="preserve"> information regarding existing utilities and built services in proximity to the Site.</w:t>
      </w:r>
    </w:p>
    <w:p w14:paraId="6D5CCA35" w14:textId="51A420A9" w:rsidR="00FF055A" w:rsidRPr="00B857B0" w:rsidRDefault="001F72D2" w:rsidP="00D64116">
      <w:pPr>
        <w:pStyle w:val="BodyText"/>
        <w:spacing w:line="276" w:lineRule="auto"/>
      </w:pPr>
      <w:r>
        <w:t xml:space="preserve">Considering the </w:t>
      </w:r>
      <w:r w:rsidR="00610123">
        <w:t xml:space="preserve">information </w:t>
      </w:r>
      <w:r w:rsidR="00F97D0E">
        <w:t xml:space="preserve">contained </w:t>
      </w:r>
      <w:r w:rsidR="00610123">
        <w:t xml:space="preserve">within the </w:t>
      </w:r>
      <w:r w:rsidR="000D3403">
        <w:t>2026</w:t>
      </w:r>
      <w:r w:rsidR="00610123" w:rsidRPr="00610123">
        <w:t xml:space="preserve"> Infrastructure Report</w:t>
      </w:r>
      <w:r w:rsidR="00610123">
        <w:t xml:space="preserve"> and the </w:t>
      </w:r>
      <w:r w:rsidR="00610123" w:rsidRPr="00610123">
        <w:t>primary school development</w:t>
      </w:r>
      <w:r w:rsidR="00610123">
        <w:t xml:space="preserve"> </w:t>
      </w:r>
      <w:r w:rsidR="00F97D0E">
        <w:t xml:space="preserve">planning documents, the following existing built services and utilities have been identified within the </w:t>
      </w:r>
      <w:r w:rsidR="000D3403">
        <w:t xml:space="preserve">defined </w:t>
      </w:r>
      <w:r w:rsidR="00F97D0E">
        <w:t xml:space="preserve">Study Area. </w:t>
      </w:r>
    </w:p>
    <w:p w14:paraId="42089595" w14:textId="5CCF2F97" w:rsidR="00CA054A" w:rsidRPr="00A61E41" w:rsidRDefault="00255D31" w:rsidP="004D302E">
      <w:pPr>
        <w:pStyle w:val="Heading3"/>
      </w:pPr>
      <w:bookmarkStart w:id="73" w:name="_Toc214888438"/>
      <w:bookmarkStart w:id="74" w:name="_Toc238831381"/>
      <w:r>
        <w:t xml:space="preserve">Existing </w:t>
      </w:r>
      <w:r w:rsidR="00CA054A" w:rsidRPr="00CA054A">
        <w:t>Gas</w:t>
      </w:r>
      <w:bookmarkEnd w:id="73"/>
      <w:r w:rsidR="00CA054A" w:rsidRPr="00CA054A">
        <w:t xml:space="preserve"> </w:t>
      </w:r>
      <w:r>
        <w:t>Infrastructure</w:t>
      </w:r>
      <w:bookmarkEnd w:id="74"/>
    </w:p>
    <w:p w14:paraId="78EDB4CA" w14:textId="2B8C7DA3" w:rsidR="003B1678" w:rsidRPr="00D63EBF" w:rsidRDefault="007523DE" w:rsidP="00F26EBB">
      <w:pPr>
        <w:pStyle w:val="BodyText"/>
        <w:spacing w:line="276" w:lineRule="auto"/>
      </w:pPr>
      <w:r>
        <w:t>Within</w:t>
      </w:r>
      <w:r w:rsidR="00FC183A">
        <w:t xml:space="preserve"> the</w:t>
      </w:r>
      <w:r>
        <w:t xml:space="preserve"> </w:t>
      </w:r>
      <w:r w:rsidR="00FC183A" w:rsidRPr="00FC183A">
        <w:t xml:space="preserve">existing </w:t>
      </w:r>
      <w:r>
        <w:t>Ra</w:t>
      </w:r>
      <w:r w:rsidR="00EF4B9F">
        <w:t xml:space="preserve">thcoole </w:t>
      </w:r>
      <w:r w:rsidR="000C086C">
        <w:t>v</w:t>
      </w:r>
      <w:r w:rsidR="00EF4B9F">
        <w:t>illage, a</w:t>
      </w:r>
      <w:r w:rsidR="00FF055A" w:rsidRPr="00D63EBF">
        <w:t xml:space="preserve"> </w:t>
      </w:r>
      <w:r w:rsidR="0011533C" w:rsidRPr="00D63EBF">
        <w:t xml:space="preserve">Gas Networks Ireland </w:t>
      </w:r>
      <w:r w:rsidR="00284F66">
        <w:t>d</w:t>
      </w:r>
      <w:r w:rsidR="0011533C" w:rsidRPr="00D63EBF">
        <w:t xml:space="preserve">istribution </w:t>
      </w:r>
      <w:r w:rsidR="00284F66">
        <w:t>p</w:t>
      </w:r>
      <w:r w:rsidR="0011533C" w:rsidRPr="00D63EBF">
        <w:t>ipe</w:t>
      </w:r>
      <w:r w:rsidR="001B2664">
        <w:t>line</w:t>
      </w:r>
      <w:r w:rsidR="0011533C" w:rsidRPr="00D63EBF">
        <w:t xml:space="preserve"> run</w:t>
      </w:r>
      <w:r w:rsidR="000D3403">
        <w:t>s</w:t>
      </w:r>
      <w:r w:rsidR="0011533C" w:rsidRPr="00D63EBF">
        <w:t xml:space="preserve"> along Coolamber Drive</w:t>
      </w:r>
      <w:r w:rsidR="00EF4B9F">
        <w:t xml:space="preserve"> </w:t>
      </w:r>
      <w:r w:rsidR="000D3403">
        <w:t xml:space="preserve">to the </w:t>
      </w:r>
      <w:r w:rsidR="0011533C" w:rsidRPr="00D63EBF">
        <w:t>west</w:t>
      </w:r>
      <w:r w:rsidR="00E4370B">
        <w:t xml:space="preserve"> and outside </w:t>
      </w:r>
      <w:r w:rsidR="0011533C" w:rsidRPr="00D63EBF">
        <w:t xml:space="preserve">of the </w:t>
      </w:r>
      <w:r w:rsidR="002D2ECA">
        <w:t>Proposed</w:t>
      </w:r>
      <w:r w:rsidR="001B2664">
        <w:t xml:space="preserve"> Development </w:t>
      </w:r>
      <w:r w:rsidR="00BC32AB">
        <w:t>S</w:t>
      </w:r>
      <w:r w:rsidR="0011533C" w:rsidRPr="00D63EBF">
        <w:t>ite</w:t>
      </w:r>
      <w:r w:rsidR="00E4370B">
        <w:t>’s</w:t>
      </w:r>
      <w:r w:rsidR="00E4370B" w:rsidRPr="00E4370B">
        <w:t xml:space="preserve"> boundary</w:t>
      </w:r>
      <w:r w:rsidR="00335D99">
        <w:t>.</w:t>
      </w:r>
    </w:p>
    <w:p w14:paraId="0B4DFBC9" w14:textId="590D9E67" w:rsidR="00CA054A" w:rsidRPr="00CA054A" w:rsidRDefault="00255D31" w:rsidP="004D302E">
      <w:pPr>
        <w:pStyle w:val="Heading3"/>
      </w:pPr>
      <w:bookmarkStart w:id="75" w:name="_Toc214888439"/>
      <w:bookmarkStart w:id="76" w:name="_Toc238831382"/>
      <w:r w:rsidRPr="00255D31">
        <w:lastRenderedPageBreak/>
        <w:t xml:space="preserve">Existing </w:t>
      </w:r>
      <w:r w:rsidR="00CA054A" w:rsidRPr="00CA054A">
        <w:t>Electric</w:t>
      </w:r>
      <w:r>
        <w:t>al</w:t>
      </w:r>
      <w:bookmarkEnd w:id="75"/>
      <w:r>
        <w:t xml:space="preserve"> </w:t>
      </w:r>
      <w:r w:rsidRPr="00255D31">
        <w:t>Infrastructure</w:t>
      </w:r>
      <w:bookmarkEnd w:id="76"/>
    </w:p>
    <w:p w14:paraId="36F79D4C" w14:textId="47BCA304" w:rsidR="00CA6579" w:rsidRDefault="00B85071" w:rsidP="00CA6579">
      <w:pPr>
        <w:tabs>
          <w:tab w:val="clear" w:pos="284"/>
        </w:tabs>
        <w:spacing w:after="180"/>
        <w:rPr>
          <w:lang w:val="en-ZA"/>
        </w:rPr>
      </w:pPr>
      <w:r>
        <w:rPr>
          <w:lang w:val="en-ZA"/>
        </w:rPr>
        <w:t>E</w:t>
      </w:r>
      <w:r w:rsidRPr="00B85071">
        <w:rPr>
          <w:lang w:val="en-ZA"/>
        </w:rPr>
        <w:t xml:space="preserve">xisting </w:t>
      </w:r>
      <w:r w:rsidR="0039262B">
        <w:rPr>
          <w:lang w:val="en-ZA"/>
        </w:rPr>
        <w:t xml:space="preserve">electrical </w:t>
      </w:r>
      <w:r w:rsidR="00CA6579" w:rsidRPr="00CA6579">
        <w:rPr>
          <w:lang w:val="en-ZA"/>
        </w:rPr>
        <w:t xml:space="preserve">infrastructure in proximity to the </w:t>
      </w:r>
      <w:r w:rsidR="00BC32AB">
        <w:rPr>
          <w:lang w:val="en-ZA"/>
        </w:rPr>
        <w:t>S</w:t>
      </w:r>
      <w:r w:rsidR="00CA6579" w:rsidRPr="00CA6579">
        <w:rPr>
          <w:lang w:val="en-ZA"/>
        </w:rPr>
        <w:t xml:space="preserve">ite includes: </w:t>
      </w:r>
    </w:p>
    <w:p w14:paraId="5B1EC735" w14:textId="73A349EB" w:rsidR="000B5D01" w:rsidRPr="008E5AE2" w:rsidRDefault="000B5D01" w:rsidP="00836D37">
      <w:pPr>
        <w:pStyle w:val="ListBullet"/>
        <w:numPr>
          <w:ilvl w:val="0"/>
          <w:numId w:val="32"/>
        </w:numPr>
        <w:spacing w:line="276" w:lineRule="auto"/>
        <w:ind w:left="426" w:hanging="437"/>
      </w:pPr>
      <w:r>
        <w:t>An</w:t>
      </w:r>
      <w:r w:rsidRPr="003777D2">
        <w:t xml:space="preserve"> </w:t>
      </w:r>
      <w:r>
        <w:t>o</w:t>
      </w:r>
      <w:r w:rsidRPr="001D0DE7">
        <w:t>verhead 400</w:t>
      </w:r>
      <w:r w:rsidR="00182BAF">
        <w:t xml:space="preserve"> kilovolt</w:t>
      </w:r>
      <w:r w:rsidRPr="001D0DE7">
        <w:t xml:space="preserve"> </w:t>
      </w:r>
      <w:r w:rsidR="00182BAF">
        <w:t>(</w:t>
      </w:r>
      <w:r w:rsidR="009D70F8">
        <w:t>k</w:t>
      </w:r>
      <w:r w:rsidRPr="001D0DE7">
        <w:t>V</w:t>
      </w:r>
      <w:r w:rsidR="00182BAF">
        <w:t>)</w:t>
      </w:r>
      <w:r w:rsidRPr="001D0DE7">
        <w:t xml:space="preserve"> ESB Network powerline</w:t>
      </w:r>
      <w:r>
        <w:t xml:space="preserve"> situated </w:t>
      </w:r>
      <w:r w:rsidRPr="001D0DE7">
        <w:t xml:space="preserve">outside of </w:t>
      </w:r>
      <w:r w:rsidR="00FE3F87">
        <w:t xml:space="preserve">the </w:t>
      </w:r>
      <w:r w:rsidR="00BC32AB">
        <w:t>S</w:t>
      </w:r>
      <w:r w:rsidRPr="001D0DE7">
        <w:t>ite boundary (to the north)</w:t>
      </w:r>
      <w:r w:rsidR="00FE3F87">
        <w:t>;</w:t>
      </w:r>
      <w:r w:rsidRPr="008E5AE2">
        <w:t xml:space="preserve"> </w:t>
      </w:r>
    </w:p>
    <w:p w14:paraId="3B42F9EE" w14:textId="79BC33ED" w:rsidR="0039262B" w:rsidRPr="008E5AE2" w:rsidRDefault="00CA6579" w:rsidP="008E5AE2">
      <w:pPr>
        <w:pStyle w:val="ListBullet"/>
        <w:numPr>
          <w:ilvl w:val="0"/>
          <w:numId w:val="32"/>
        </w:numPr>
        <w:spacing w:line="276" w:lineRule="auto"/>
        <w:ind w:left="426" w:hanging="437"/>
      </w:pPr>
      <w:r w:rsidRPr="008E5AE2">
        <w:t>110 kV powerlines approximately 100m south</w:t>
      </w:r>
      <w:r w:rsidR="00BA7C40">
        <w:t xml:space="preserve">, and </w:t>
      </w:r>
      <w:r w:rsidR="00BA7C40" w:rsidRPr="00BA7C40">
        <w:t>outside of th</w:t>
      </w:r>
      <w:r w:rsidR="00FE3F87">
        <w:t>e</w:t>
      </w:r>
      <w:r w:rsidR="00BA7C40" w:rsidRPr="00BA7C40">
        <w:t xml:space="preserve"> Site boundary</w:t>
      </w:r>
      <w:r w:rsidR="00413578">
        <w:t xml:space="preserve"> </w:t>
      </w:r>
      <w:r w:rsidRPr="008E5AE2">
        <w:t>which run</w:t>
      </w:r>
      <w:r w:rsidR="00FE3F87">
        <w:t>s</w:t>
      </w:r>
      <w:r w:rsidRPr="008E5AE2">
        <w:t xml:space="preserve"> parallel direction to the </w:t>
      </w:r>
      <w:r w:rsidR="006775C0">
        <w:t xml:space="preserve">Site’s </w:t>
      </w:r>
      <w:r w:rsidRPr="008E5AE2">
        <w:t>southern boundary</w:t>
      </w:r>
      <w:r w:rsidR="006775C0">
        <w:t>;</w:t>
      </w:r>
    </w:p>
    <w:p w14:paraId="64FB854C" w14:textId="6A040BA9" w:rsidR="00EF0F83" w:rsidRDefault="00CA6579" w:rsidP="00EF0F83">
      <w:pPr>
        <w:pStyle w:val="ListBullet"/>
        <w:numPr>
          <w:ilvl w:val="0"/>
          <w:numId w:val="32"/>
        </w:numPr>
        <w:spacing w:line="276" w:lineRule="auto"/>
        <w:ind w:left="426" w:hanging="437"/>
      </w:pPr>
      <w:r w:rsidRPr="008E5AE2">
        <w:t xml:space="preserve">Low voltage powerlines </w:t>
      </w:r>
      <w:r w:rsidR="00413578">
        <w:t xml:space="preserve">running </w:t>
      </w:r>
      <w:r w:rsidRPr="008E5AE2">
        <w:t>along Coolamber Road and Coolamber Drive</w:t>
      </w:r>
      <w:r w:rsidR="00413578">
        <w:t xml:space="preserve"> situated within </w:t>
      </w:r>
      <w:r w:rsidR="00413578" w:rsidRPr="00413578">
        <w:t xml:space="preserve">Rathcoole </w:t>
      </w:r>
      <w:r w:rsidR="000C086C">
        <w:t>v</w:t>
      </w:r>
      <w:r w:rsidR="00413578" w:rsidRPr="00413578">
        <w:t>illage</w:t>
      </w:r>
      <w:r w:rsidRPr="008E5AE2">
        <w:t>, which also run parallel to the north</w:t>
      </w:r>
      <w:r w:rsidR="006775C0">
        <w:t>-</w:t>
      </w:r>
      <w:r w:rsidRPr="008E5AE2">
        <w:t xml:space="preserve">western boundary of the </w:t>
      </w:r>
      <w:r w:rsidR="00BC32AB" w:rsidRPr="008E5AE2">
        <w:t>S</w:t>
      </w:r>
      <w:r w:rsidRPr="008E5AE2">
        <w:t xml:space="preserve">ite where the access road is proposed. </w:t>
      </w:r>
    </w:p>
    <w:p w14:paraId="2FC7B1E2" w14:textId="6913DF81" w:rsidR="00E63A3E" w:rsidRDefault="00255D31" w:rsidP="004D302E">
      <w:pPr>
        <w:pStyle w:val="Heading3"/>
      </w:pPr>
      <w:bookmarkStart w:id="77" w:name="_Toc238831383"/>
      <w:bookmarkStart w:id="78" w:name="_Toc214888440"/>
      <w:r w:rsidRPr="00255D31">
        <w:t xml:space="preserve">Existing </w:t>
      </w:r>
      <w:r w:rsidR="002E2CED" w:rsidRPr="002E2CED">
        <w:t>Surface Water Drainage</w:t>
      </w:r>
      <w:bookmarkEnd w:id="77"/>
    </w:p>
    <w:p w14:paraId="58642CAC" w14:textId="79CBA05C" w:rsidR="00CA3574" w:rsidRDefault="00951146" w:rsidP="00CA3574">
      <w:pPr>
        <w:pStyle w:val="ListBullet"/>
        <w:tabs>
          <w:tab w:val="clear" w:pos="360"/>
        </w:tabs>
        <w:spacing w:line="276" w:lineRule="auto"/>
        <w:ind w:left="0" w:firstLine="0"/>
      </w:pPr>
      <w:r w:rsidRPr="008E5AE2">
        <w:t xml:space="preserve">Based on SDCC drainage records, </w:t>
      </w:r>
      <w:r w:rsidR="00CA3574" w:rsidRPr="00CA3574">
        <w:t>the following infrastructure exists</w:t>
      </w:r>
      <w:r w:rsidR="005A0556">
        <w:t xml:space="preserve"> in the vicinity of the Site</w:t>
      </w:r>
      <w:r w:rsidR="007B6A26">
        <w:t xml:space="preserve"> </w:t>
      </w:r>
      <w:r w:rsidR="007B6A26" w:rsidRPr="007B6A26">
        <w:t>(refer to Figure 16-</w:t>
      </w:r>
      <w:r w:rsidR="007B6A26">
        <w:t>2</w:t>
      </w:r>
      <w:r w:rsidR="007B6A26" w:rsidRPr="007B6A26">
        <w:t>):</w:t>
      </w:r>
    </w:p>
    <w:p w14:paraId="17516526" w14:textId="5E9B2C05" w:rsidR="002E2CED" w:rsidRDefault="00CA3574" w:rsidP="00CA3574">
      <w:pPr>
        <w:pStyle w:val="ListBullet"/>
        <w:numPr>
          <w:ilvl w:val="0"/>
          <w:numId w:val="32"/>
        </w:numPr>
        <w:spacing w:line="276" w:lineRule="auto"/>
        <w:ind w:left="426" w:hanging="437"/>
      </w:pPr>
      <w:r>
        <w:t>A</w:t>
      </w:r>
      <w:r w:rsidR="00951146" w:rsidRPr="008E5AE2">
        <w:t>n existing 1,050mm diameter concrete surface water sewer running east along the roadway at Fitzmaurice Road</w:t>
      </w:r>
      <w:r w:rsidR="005E1768">
        <w:t xml:space="preserve"> within </w:t>
      </w:r>
      <w:r w:rsidR="005E1768" w:rsidRPr="005E1768">
        <w:t xml:space="preserve">Rathcoole </w:t>
      </w:r>
      <w:r w:rsidR="000C086C">
        <w:t>v</w:t>
      </w:r>
      <w:r w:rsidR="005E1768" w:rsidRPr="005E1768">
        <w:t>illage</w:t>
      </w:r>
      <w:r w:rsidR="005E1768">
        <w:t>. This is situated to</w:t>
      </w:r>
      <w:r w:rsidR="00951146" w:rsidRPr="008E5AE2">
        <w:t xml:space="preserve"> the north</w:t>
      </w:r>
      <w:r w:rsidR="00951146">
        <w:t xml:space="preserve"> </w:t>
      </w:r>
      <w:r w:rsidR="005E1768">
        <w:t xml:space="preserve">and outside of the </w:t>
      </w:r>
      <w:r w:rsidR="005E1768" w:rsidRPr="005E1768">
        <w:t>Site boundary</w:t>
      </w:r>
      <w:r w:rsidR="005A0556">
        <w:t>;</w:t>
      </w:r>
    </w:p>
    <w:p w14:paraId="5D0F4A64" w14:textId="43D6CF29" w:rsidR="005E1768" w:rsidRDefault="00906D67" w:rsidP="00951146">
      <w:pPr>
        <w:pStyle w:val="ListBullet"/>
        <w:numPr>
          <w:ilvl w:val="0"/>
          <w:numId w:val="32"/>
        </w:numPr>
        <w:spacing w:line="276" w:lineRule="auto"/>
        <w:ind w:left="426" w:hanging="437"/>
      </w:pPr>
      <w:r w:rsidRPr="00906D67">
        <w:t>Along the Beechwood Lawns housing estate</w:t>
      </w:r>
      <w:r>
        <w:t>,</w:t>
      </w:r>
      <w:r w:rsidRPr="00906D67">
        <w:t xml:space="preserve"> to the north-west and outside of the Site boundary, </w:t>
      </w:r>
      <w:r>
        <w:t xml:space="preserve">an </w:t>
      </w:r>
      <w:r w:rsidRPr="00906D67">
        <w:t>existing 225mm concrete surface water sewer line run</w:t>
      </w:r>
      <w:r>
        <w:t>s</w:t>
      </w:r>
      <w:r w:rsidRPr="00906D67">
        <w:t xml:space="preserve"> north-east towards Fitzmaurice Road and west towards Coolamber Drive</w:t>
      </w:r>
      <w:r w:rsidR="005A0556">
        <w:t>;</w:t>
      </w:r>
    </w:p>
    <w:p w14:paraId="4FD5F7E6" w14:textId="1E7AB318" w:rsidR="00475666" w:rsidRDefault="00A14428" w:rsidP="00951146">
      <w:pPr>
        <w:pStyle w:val="ListBullet"/>
        <w:numPr>
          <w:ilvl w:val="0"/>
          <w:numId w:val="32"/>
        </w:numPr>
        <w:spacing w:line="276" w:lineRule="auto"/>
        <w:ind w:left="426" w:hanging="437"/>
      </w:pPr>
      <w:r>
        <w:t>At</w:t>
      </w:r>
      <w:r w:rsidRPr="00A14428">
        <w:t xml:space="preserve"> Mullaly’s Lane</w:t>
      </w:r>
      <w:r w:rsidR="00B96D50">
        <w:t>,</w:t>
      </w:r>
      <w:r w:rsidR="00224BDA" w:rsidRPr="00224BDA">
        <w:t xml:space="preserve"> within Rathcoole </w:t>
      </w:r>
      <w:r w:rsidR="000C086C">
        <w:t>v</w:t>
      </w:r>
      <w:r w:rsidR="00224BDA" w:rsidRPr="00224BDA">
        <w:t>illage</w:t>
      </w:r>
      <w:r w:rsidRPr="00A14428">
        <w:t xml:space="preserve">, existing 375mm and 450mm diameter concrete surface water </w:t>
      </w:r>
      <w:r w:rsidR="00B96D50">
        <w:t>sewers</w:t>
      </w:r>
      <w:r w:rsidRPr="00A14428">
        <w:t xml:space="preserve"> are noted to drain west from the entrance of </w:t>
      </w:r>
      <w:r w:rsidR="00B20B5A">
        <w:t>S</w:t>
      </w:r>
      <w:r w:rsidRPr="00A14428">
        <w:t xml:space="preserve">ite, before connecting into an existing 600mm diameter concrete surface water </w:t>
      </w:r>
      <w:r w:rsidR="00B20B5A">
        <w:t>sewer</w:t>
      </w:r>
      <w:r w:rsidRPr="00A14428">
        <w:t xml:space="preserve"> which continues to drain west along Mulally’s Lane</w:t>
      </w:r>
      <w:r w:rsidR="003664DB">
        <w:t>; and</w:t>
      </w:r>
    </w:p>
    <w:p w14:paraId="631C8A35" w14:textId="31EC571E" w:rsidR="0046538D" w:rsidRDefault="0046538D" w:rsidP="00951146">
      <w:pPr>
        <w:pStyle w:val="ListBullet"/>
        <w:numPr>
          <w:ilvl w:val="0"/>
          <w:numId w:val="32"/>
        </w:numPr>
        <w:spacing w:line="276" w:lineRule="auto"/>
        <w:ind w:left="426" w:hanging="437"/>
      </w:pPr>
      <w:r w:rsidRPr="0046538D">
        <w:t>To the immediate east</w:t>
      </w:r>
      <w:r>
        <w:t xml:space="preserve">, and </w:t>
      </w:r>
      <w:r w:rsidRPr="0046538D">
        <w:t>outside of the Site boundary</w:t>
      </w:r>
      <w:r>
        <w:t xml:space="preserve">, </w:t>
      </w:r>
      <w:r w:rsidRPr="0046538D">
        <w:t>an existing 225mm diameter concrete surface water sewer is noted running north along Springbank Saggart</w:t>
      </w:r>
      <w:r w:rsidR="005553E6">
        <w:t xml:space="preserve"> </w:t>
      </w:r>
      <w:r w:rsidR="003664DB">
        <w:t>R</w:t>
      </w:r>
      <w:r w:rsidR="005553E6">
        <w:t>oad</w:t>
      </w:r>
      <w:r w:rsidR="00A21B3C">
        <w:t xml:space="preserve"> (within </w:t>
      </w:r>
      <w:r w:rsidR="00A21B3C" w:rsidRPr="00A21B3C">
        <w:t xml:space="preserve">Saggart </w:t>
      </w:r>
      <w:r w:rsidR="000C086C">
        <w:t>v</w:t>
      </w:r>
      <w:r w:rsidR="00A21B3C" w:rsidRPr="00224BDA">
        <w:t>illage</w:t>
      </w:r>
      <w:r w:rsidR="00A21B3C">
        <w:t xml:space="preserve">) </w:t>
      </w:r>
      <w:r w:rsidRPr="0046538D">
        <w:t>before connecting into an existing 225mm diameter concrete surface water sewer, which runs north along Mill Road</w:t>
      </w:r>
      <w:r w:rsidR="00A21B3C">
        <w:t xml:space="preserve"> (also </w:t>
      </w:r>
      <w:r w:rsidR="00A21B3C" w:rsidRPr="00A21B3C">
        <w:t xml:space="preserve">within Saggart </w:t>
      </w:r>
      <w:r w:rsidR="000C086C">
        <w:t>v</w:t>
      </w:r>
      <w:r w:rsidR="00A21B3C" w:rsidRPr="00A21B3C">
        <w:t>illage</w:t>
      </w:r>
      <w:r w:rsidR="00A21B3C">
        <w:t>)</w:t>
      </w:r>
      <w:r w:rsidRPr="0046538D">
        <w:t>.</w:t>
      </w:r>
    </w:p>
    <w:p w14:paraId="69BEB982" w14:textId="476B9199" w:rsidR="00075B4A" w:rsidRDefault="00FB6DE6" w:rsidP="00F86C2B">
      <w:pPr>
        <w:pStyle w:val="Caption"/>
      </w:pPr>
      <w:r>
        <w:rPr>
          <w:noProof/>
        </w:rPr>
        <w:lastRenderedPageBreak/>
        <w:drawing>
          <wp:inline distT="0" distB="0" distL="0" distR="0" wp14:anchorId="04BD800A" wp14:editId="226D8D4D">
            <wp:extent cx="5826457" cy="4159670"/>
            <wp:effectExtent l="76200" t="76200" r="136525" b="127000"/>
            <wp:docPr id="8323150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315050" name=""/>
                    <pic:cNvPicPr/>
                  </pic:nvPicPr>
                  <pic:blipFill rotWithShape="1">
                    <a:blip r:embed="rId19"/>
                    <a:srcRect l="11439" t="15832" r="70587" b="22579"/>
                    <a:stretch>
                      <a:fillRect/>
                    </a:stretch>
                  </pic:blipFill>
                  <pic:spPr bwMode="auto">
                    <a:xfrm>
                      <a:off x="0" y="0"/>
                      <a:ext cx="5854858" cy="4179946"/>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4826E9CD" w14:textId="14A93765" w:rsidR="007325E7" w:rsidRPr="008E5AE2" w:rsidRDefault="00F86C2B" w:rsidP="008E5AE2">
      <w:pPr>
        <w:pStyle w:val="Caption"/>
        <w:rPr>
          <w:color w:val="FF0000"/>
        </w:rPr>
      </w:pPr>
      <w:r>
        <w:t xml:space="preserve">Figure </w:t>
      </w:r>
      <w:r w:rsidR="00075B4A">
        <w:t>16-</w:t>
      </w:r>
      <w:fldSimple w:instr=" SEQ Figure \* ARABIC ">
        <w:r w:rsidR="00A247FA">
          <w:rPr>
            <w:noProof/>
          </w:rPr>
          <w:t>2</w:t>
        </w:r>
      </w:fldSimple>
      <w:r>
        <w:t xml:space="preserve">: </w:t>
      </w:r>
      <w:r w:rsidR="00075B4A" w:rsidRPr="00075B4A">
        <w:t xml:space="preserve">Existing Surface Water Drainage </w:t>
      </w:r>
      <w:r w:rsidR="003664DB">
        <w:t>I</w:t>
      </w:r>
      <w:r w:rsidR="005C4055" w:rsidRPr="005C4055">
        <w:t xml:space="preserve">nfrastructure </w:t>
      </w:r>
      <w:r w:rsidR="00FC3F8E">
        <w:t xml:space="preserve">in </w:t>
      </w:r>
      <w:r w:rsidR="003664DB">
        <w:t>R</w:t>
      </w:r>
      <w:r w:rsidR="00FC3F8E">
        <w:t>elation to the Site</w:t>
      </w:r>
      <w:r w:rsidR="00075B4A" w:rsidRPr="00075B4A">
        <w:t xml:space="preserve"> </w:t>
      </w:r>
      <w:r w:rsidR="00FE6B24" w:rsidRPr="008E5AE2">
        <w:rPr>
          <w:color w:val="FF0000"/>
        </w:rPr>
        <w:t>[RLB to be updated]</w:t>
      </w:r>
    </w:p>
    <w:p w14:paraId="5C448CB1" w14:textId="020DED5F" w:rsidR="007325E7" w:rsidRDefault="00255D31" w:rsidP="004D302E">
      <w:pPr>
        <w:pStyle w:val="Heading3"/>
      </w:pPr>
      <w:bookmarkStart w:id="79" w:name="_Toc238831384"/>
      <w:r w:rsidRPr="00255D31">
        <w:t xml:space="preserve">Existing </w:t>
      </w:r>
      <w:r w:rsidR="000B38B5">
        <w:t>Foul</w:t>
      </w:r>
      <w:r w:rsidR="007325E7" w:rsidRPr="002E2CED">
        <w:t xml:space="preserve"> Water Drainage</w:t>
      </w:r>
      <w:bookmarkEnd w:id="79"/>
    </w:p>
    <w:p w14:paraId="183B0EB5" w14:textId="4925855B" w:rsidR="00992E51" w:rsidRDefault="00992E51" w:rsidP="00FB6DE6">
      <w:pPr>
        <w:pStyle w:val="ListBullet"/>
        <w:tabs>
          <w:tab w:val="clear" w:pos="360"/>
        </w:tabs>
        <w:spacing w:line="276" w:lineRule="auto"/>
        <w:ind w:left="0" w:firstLine="0"/>
      </w:pPr>
      <w:r w:rsidRPr="00992E51">
        <w:t>Based on U</w:t>
      </w:r>
      <w:r w:rsidR="00D01D2F">
        <w:t xml:space="preserve">E </w:t>
      </w:r>
      <w:r w:rsidRPr="00992E51">
        <w:t xml:space="preserve">drainage records, </w:t>
      </w:r>
      <w:r>
        <w:t>the following infrastructure exists</w:t>
      </w:r>
      <w:r w:rsidR="00836D37">
        <w:t xml:space="preserve"> </w:t>
      </w:r>
      <w:r w:rsidR="00D01D2F">
        <w:t xml:space="preserve">in the vicinity of the Site </w:t>
      </w:r>
      <w:r w:rsidR="00836D37">
        <w:t xml:space="preserve">(refer to </w:t>
      </w:r>
      <w:r w:rsidR="00836D37" w:rsidRPr="00836D37">
        <w:t>Figure 16-3</w:t>
      </w:r>
      <w:r w:rsidR="00836D37">
        <w:t>)</w:t>
      </w:r>
      <w:r>
        <w:t>:</w:t>
      </w:r>
    </w:p>
    <w:p w14:paraId="716ACB8F" w14:textId="22D64E2C" w:rsidR="007325E7" w:rsidRDefault="00992E51" w:rsidP="00992E51">
      <w:pPr>
        <w:pStyle w:val="ListBullet"/>
        <w:numPr>
          <w:ilvl w:val="0"/>
          <w:numId w:val="32"/>
        </w:numPr>
        <w:spacing w:line="276" w:lineRule="auto"/>
        <w:ind w:left="426" w:hanging="437"/>
      </w:pPr>
      <w:r>
        <w:t>A</w:t>
      </w:r>
      <w:r w:rsidRPr="00992E51">
        <w:t>n existing 150mm diameter foul sewer run</w:t>
      </w:r>
      <w:r w:rsidR="0012044F">
        <w:t>s</w:t>
      </w:r>
      <w:r w:rsidRPr="00992E51">
        <w:t xml:space="preserve"> north along Springbank Saggart</w:t>
      </w:r>
      <w:r w:rsidR="0012044F">
        <w:t xml:space="preserve"> </w:t>
      </w:r>
      <w:r w:rsidR="00D01D2F">
        <w:t>R</w:t>
      </w:r>
      <w:r w:rsidR="007052A9">
        <w:t xml:space="preserve">oad </w:t>
      </w:r>
      <w:r w:rsidR="0012044F">
        <w:t xml:space="preserve">within Saggart </w:t>
      </w:r>
      <w:r w:rsidR="000C086C">
        <w:t>v</w:t>
      </w:r>
      <w:r w:rsidR="0012044F">
        <w:t>illage</w:t>
      </w:r>
      <w:r w:rsidRPr="00992E51">
        <w:t xml:space="preserve"> located </w:t>
      </w:r>
      <w:r w:rsidR="0012044F">
        <w:t>outside of</w:t>
      </w:r>
      <w:r w:rsidR="007052A9">
        <w:t>,</w:t>
      </w:r>
      <w:r w:rsidR="0012044F">
        <w:t xml:space="preserve"> and </w:t>
      </w:r>
      <w:r w:rsidRPr="00992E51">
        <w:t xml:space="preserve">adjacent to the eastern boundary of the </w:t>
      </w:r>
      <w:r w:rsidR="0012044F">
        <w:t>S</w:t>
      </w:r>
      <w:r w:rsidRPr="00992E51">
        <w:t>ite</w:t>
      </w:r>
      <w:r w:rsidR="00D01D2F">
        <w:t xml:space="preserve"> </w:t>
      </w:r>
      <w:r w:rsidR="0012044F">
        <w:t>boundary</w:t>
      </w:r>
      <w:r w:rsidR="00D01D2F">
        <w:t>;</w:t>
      </w:r>
    </w:p>
    <w:p w14:paraId="1814F661" w14:textId="09E8A340" w:rsidR="00992E51" w:rsidRDefault="00CB4E78" w:rsidP="00992E51">
      <w:pPr>
        <w:pStyle w:val="ListBullet"/>
        <w:numPr>
          <w:ilvl w:val="0"/>
          <w:numId w:val="32"/>
        </w:numPr>
        <w:spacing w:line="276" w:lineRule="auto"/>
        <w:ind w:left="426" w:hanging="437"/>
      </w:pPr>
      <w:r w:rsidRPr="00CB4E78">
        <w:t>To the north</w:t>
      </w:r>
      <w:r>
        <w:t xml:space="preserve">, and </w:t>
      </w:r>
      <w:r w:rsidRPr="00CB4E78">
        <w:t>outside of</w:t>
      </w:r>
      <w:r>
        <w:t xml:space="preserve"> </w:t>
      </w:r>
      <w:r w:rsidRPr="00CB4E78">
        <w:t>the Site boundary, an existing 225mm diameter foul sewer run</w:t>
      </w:r>
      <w:r>
        <w:t>s</w:t>
      </w:r>
      <w:r w:rsidRPr="00CB4E78">
        <w:t xml:space="preserve"> north-east along </w:t>
      </w:r>
      <w:r w:rsidR="00AB393C" w:rsidRPr="00CB4E78">
        <w:t>Beechwood Lawns</w:t>
      </w:r>
      <w:r w:rsidR="00AB393C">
        <w:t xml:space="preserve"> Road</w:t>
      </w:r>
      <w:r w:rsidR="000A79AF">
        <w:t xml:space="preserve"> within Rathcoole </w:t>
      </w:r>
      <w:r w:rsidR="000C086C">
        <w:t>v</w:t>
      </w:r>
      <w:r w:rsidR="000A79AF">
        <w:t>illage</w:t>
      </w:r>
      <w:r w:rsidR="00D01D2F">
        <w:t>;</w:t>
      </w:r>
    </w:p>
    <w:p w14:paraId="45B5C4E6" w14:textId="3A5785A2" w:rsidR="000A79AF" w:rsidRDefault="000C2561" w:rsidP="00992E51">
      <w:pPr>
        <w:pStyle w:val="ListBullet"/>
        <w:numPr>
          <w:ilvl w:val="0"/>
          <w:numId w:val="32"/>
        </w:numPr>
        <w:spacing w:line="276" w:lineRule="auto"/>
        <w:ind w:left="426" w:hanging="437"/>
      </w:pPr>
      <w:r>
        <w:t>A</w:t>
      </w:r>
      <w:r w:rsidR="001B5809" w:rsidRPr="001B5809">
        <w:t xml:space="preserve">n existing 225mm diameter foul sewer running west in </w:t>
      </w:r>
      <w:r w:rsidR="00AB393C" w:rsidRPr="001B5809">
        <w:t>Beechwood Lawns</w:t>
      </w:r>
      <w:r w:rsidR="00AB393C">
        <w:t xml:space="preserve"> Road</w:t>
      </w:r>
      <w:r w:rsidR="001B5809" w:rsidRPr="001B5809">
        <w:t xml:space="preserve">, </w:t>
      </w:r>
      <w:r w:rsidR="003C1BAE" w:rsidRPr="003C1BAE">
        <w:t xml:space="preserve">located outside of, </w:t>
      </w:r>
      <w:r w:rsidR="003C1BAE">
        <w:t xml:space="preserve">and </w:t>
      </w:r>
      <w:r w:rsidR="001B5809" w:rsidRPr="001B5809">
        <w:t xml:space="preserve">north-west of the </w:t>
      </w:r>
      <w:r w:rsidR="003C1BAE">
        <w:t>S</w:t>
      </w:r>
      <w:r w:rsidR="001B5809" w:rsidRPr="001B5809">
        <w:t>ite</w:t>
      </w:r>
      <w:r w:rsidR="003C1BAE" w:rsidRPr="003C1BAE">
        <w:t xml:space="preserve"> boundary</w:t>
      </w:r>
      <w:r w:rsidR="001B5809" w:rsidRPr="001B5809">
        <w:t>, before running north along Coolamber Drive</w:t>
      </w:r>
      <w:r w:rsidR="00F65585" w:rsidRPr="00F65585">
        <w:t xml:space="preserve"> within Rathcoole </w:t>
      </w:r>
      <w:r w:rsidR="000C086C">
        <w:t>v</w:t>
      </w:r>
      <w:r w:rsidR="00F65585" w:rsidRPr="00F65585">
        <w:t>illage</w:t>
      </w:r>
      <w:r w:rsidR="00D01D2F">
        <w:t>;</w:t>
      </w:r>
    </w:p>
    <w:p w14:paraId="1A415C12" w14:textId="2505A8F6" w:rsidR="000C2561" w:rsidRDefault="000C2561" w:rsidP="00992E51">
      <w:pPr>
        <w:pStyle w:val="ListBullet"/>
        <w:numPr>
          <w:ilvl w:val="0"/>
          <w:numId w:val="32"/>
        </w:numPr>
        <w:spacing w:line="276" w:lineRule="auto"/>
        <w:ind w:left="426" w:hanging="437"/>
      </w:pPr>
      <w:r>
        <w:t>A</w:t>
      </w:r>
      <w:r w:rsidRPr="000C2561">
        <w:t>n existing 150mm diameter foul sewer is noted to be running west</w:t>
      </w:r>
      <w:r w:rsidR="00E16D89">
        <w:t xml:space="preserve"> of</w:t>
      </w:r>
      <w:r w:rsidR="00D2649C">
        <w:t>,</w:t>
      </w:r>
      <w:r w:rsidR="00E16D89">
        <w:t xml:space="preserve"> and outside of the Site </w:t>
      </w:r>
      <w:r w:rsidR="00E16D89" w:rsidRPr="00E16D89">
        <w:t>boundar</w:t>
      </w:r>
      <w:r w:rsidR="00D2649C">
        <w:t>y</w:t>
      </w:r>
      <w:r w:rsidR="00E16D89">
        <w:t xml:space="preserve">, </w:t>
      </w:r>
      <w:r w:rsidRPr="000C2561">
        <w:t xml:space="preserve">along </w:t>
      </w:r>
      <w:r w:rsidR="00AB393C" w:rsidRPr="000C2561">
        <w:t>Mulallys Lane</w:t>
      </w:r>
      <w:r w:rsidR="00D2649C" w:rsidRPr="00D2649C">
        <w:t xml:space="preserve"> within Rathcoole </w:t>
      </w:r>
      <w:r w:rsidR="000C086C">
        <w:t>v</w:t>
      </w:r>
      <w:r w:rsidR="00D2649C" w:rsidRPr="00D2649C">
        <w:t>illage</w:t>
      </w:r>
      <w:r w:rsidRPr="000C2561">
        <w:t>, before connecting into an existing 225mm diameter concrete foul sewer, which runs north-west along Stoney Lane</w:t>
      </w:r>
      <w:r w:rsidR="003E4627">
        <w:t xml:space="preserve"> (also </w:t>
      </w:r>
      <w:r w:rsidR="005C4055" w:rsidRPr="005C4055">
        <w:t xml:space="preserve">within Rathcoole </w:t>
      </w:r>
      <w:r w:rsidR="000C086C">
        <w:t>v</w:t>
      </w:r>
      <w:r w:rsidR="005C4055" w:rsidRPr="005C4055">
        <w:t>illage</w:t>
      </w:r>
      <w:r w:rsidR="003E4627">
        <w:t>)</w:t>
      </w:r>
      <w:r w:rsidR="005C4055" w:rsidRPr="005C4055">
        <w:t>.</w:t>
      </w:r>
    </w:p>
    <w:p w14:paraId="17D71008" w14:textId="079C6DEA" w:rsidR="003E4627" w:rsidRDefault="003E4627" w:rsidP="008E5AE2">
      <w:pPr>
        <w:pStyle w:val="ListBullet"/>
        <w:tabs>
          <w:tab w:val="clear" w:pos="360"/>
        </w:tabs>
        <w:spacing w:line="276" w:lineRule="auto"/>
        <w:ind w:left="-11" w:firstLine="0"/>
      </w:pPr>
      <w:r>
        <w:rPr>
          <w:noProof/>
        </w:rPr>
        <w:lastRenderedPageBreak/>
        <w:drawing>
          <wp:inline distT="0" distB="0" distL="0" distR="0" wp14:anchorId="17315F49" wp14:editId="54709F89">
            <wp:extent cx="5724287" cy="3732663"/>
            <wp:effectExtent l="76200" t="76200" r="124460" b="134620"/>
            <wp:docPr id="16127957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795780" name=""/>
                    <pic:cNvPicPr/>
                  </pic:nvPicPr>
                  <pic:blipFill rotWithShape="1">
                    <a:blip r:embed="rId20"/>
                    <a:srcRect l="11456" t="15447" r="70685" b="28661"/>
                    <a:stretch>
                      <a:fillRect/>
                    </a:stretch>
                  </pic:blipFill>
                  <pic:spPr bwMode="auto">
                    <a:xfrm>
                      <a:off x="0" y="0"/>
                      <a:ext cx="5736534" cy="3740649"/>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319A3F65" w14:textId="5C6CE264" w:rsidR="003E4627" w:rsidRPr="002E2CED" w:rsidRDefault="003E4627" w:rsidP="008E5AE2">
      <w:pPr>
        <w:pStyle w:val="Caption"/>
      </w:pPr>
      <w:r>
        <w:t>Figure 16-</w:t>
      </w:r>
      <w:fldSimple w:instr=" SEQ Figure \* ARABIC ">
        <w:r w:rsidR="00A247FA">
          <w:rPr>
            <w:noProof/>
          </w:rPr>
          <w:t>3</w:t>
        </w:r>
      </w:fldSimple>
      <w:r>
        <w:t>:</w:t>
      </w:r>
      <w:r w:rsidRPr="003E4627">
        <w:t xml:space="preserve"> Existing </w:t>
      </w:r>
      <w:r>
        <w:t>Foul</w:t>
      </w:r>
      <w:r w:rsidRPr="003E4627">
        <w:t xml:space="preserve"> Water Drainage </w:t>
      </w:r>
      <w:r w:rsidR="00D01D2F">
        <w:t>I</w:t>
      </w:r>
      <w:r w:rsidRPr="003E4627">
        <w:t xml:space="preserve">nfrastructure in </w:t>
      </w:r>
      <w:r w:rsidR="00D01D2F">
        <w:t>R</w:t>
      </w:r>
      <w:r w:rsidRPr="003E4627">
        <w:t>elation to the Site</w:t>
      </w:r>
      <w:r w:rsidR="001E6BAC">
        <w:t xml:space="preserve"> </w:t>
      </w:r>
      <w:r w:rsidR="001E6BAC" w:rsidRPr="00D11E88">
        <w:rPr>
          <w:color w:val="FF0000"/>
        </w:rPr>
        <w:t>[RLB to be updated]</w:t>
      </w:r>
    </w:p>
    <w:p w14:paraId="66195F78" w14:textId="6A60E906" w:rsidR="00981140" w:rsidRDefault="00255D31" w:rsidP="004D302E">
      <w:pPr>
        <w:pStyle w:val="Heading3"/>
      </w:pPr>
      <w:bookmarkStart w:id="80" w:name="_Toc238831385"/>
      <w:r w:rsidRPr="00255D31">
        <w:t xml:space="preserve">Existing </w:t>
      </w:r>
      <w:r w:rsidR="00CA054A" w:rsidRPr="00735544">
        <w:t>Water</w:t>
      </w:r>
      <w:bookmarkEnd w:id="78"/>
      <w:r w:rsidR="00FD3A39" w:rsidRPr="00FD3A39">
        <w:t xml:space="preserve"> Supply</w:t>
      </w:r>
      <w:bookmarkEnd w:id="80"/>
      <w:r w:rsidR="00FD3A39" w:rsidRPr="00FD3A39">
        <w:t xml:space="preserve"> </w:t>
      </w:r>
    </w:p>
    <w:p w14:paraId="7765A5A2" w14:textId="5835EBAC" w:rsidR="00A51B81" w:rsidRDefault="00A51B81" w:rsidP="00A51B81">
      <w:pPr>
        <w:pStyle w:val="ListBullet"/>
        <w:tabs>
          <w:tab w:val="clear" w:pos="360"/>
        </w:tabs>
        <w:spacing w:line="276" w:lineRule="auto"/>
        <w:ind w:left="0" w:firstLine="0"/>
      </w:pPr>
      <w:r w:rsidRPr="00992E51">
        <w:t xml:space="preserve">Based on </w:t>
      </w:r>
      <w:r w:rsidR="00D01D2F">
        <w:t xml:space="preserve">UE </w:t>
      </w:r>
      <w:r w:rsidRPr="00992E51">
        <w:t xml:space="preserve">drainage records, </w:t>
      </w:r>
      <w:r>
        <w:t>the following infrastructure exists</w:t>
      </w:r>
      <w:r w:rsidR="00836D37">
        <w:t xml:space="preserve"> </w:t>
      </w:r>
      <w:r w:rsidR="00D01D2F">
        <w:t xml:space="preserve">in the vicinity of the Site </w:t>
      </w:r>
      <w:r w:rsidR="00836D37" w:rsidRPr="00836D37">
        <w:t>(refer to Figure 16-</w:t>
      </w:r>
      <w:r w:rsidR="00836D37">
        <w:t>4</w:t>
      </w:r>
      <w:r w:rsidR="00836D37" w:rsidRPr="00836D37">
        <w:t>)</w:t>
      </w:r>
      <w:r>
        <w:t>:</w:t>
      </w:r>
    </w:p>
    <w:p w14:paraId="5ECD1E8C" w14:textId="646AB846" w:rsidR="00DB280E" w:rsidRDefault="00DB280E" w:rsidP="00DB280E">
      <w:pPr>
        <w:pStyle w:val="ListBullet"/>
        <w:numPr>
          <w:ilvl w:val="0"/>
          <w:numId w:val="32"/>
        </w:numPr>
        <w:spacing w:line="276" w:lineRule="auto"/>
        <w:ind w:left="426" w:hanging="437"/>
      </w:pPr>
      <w:r>
        <w:t>E</w:t>
      </w:r>
      <w:r w:rsidR="003C6828" w:rsidRPr="003C6828">
        <w:t xml:space="preserve">xisting 600mm and 1200mm diameter watermains run along the eastern boundary within the </w:t>
      </w:r>
      <w:r>
        <w:t>S</w:t>
      </w:r>
      <w:r w:rsidR="003C6828" w:rsidRPr="003C6828">
        <w:t>ite</w:t>
      </w:r>
      <w:r>
        <w:t xml:space="preserve"> boundary</w:t>
      </w:r>
      <w:r w:rsidR="00E93AE5">
        <w:t>;</w:t>
      </w:r>
      <w:r w:rsidR="003C6828" w:rsidRPr="003C6828">
        <w:t xml:space="preserve"> </w:t>
      </w:r>
    </w:p>
    <w:p w14:paraId="116EA716" w14:textId="45550F61" w:rsidR="00981140" w:rsidRDefault="003C6828" w:rsidP="00DB280E">
      <w:pPr>
        <w:pStyle w:val="ListBullet"/>
        <w:numPr>
          <w:ilvl w:val="0"/>
          <w:numId w:val="32"/>
        </w:numPr>
        <w:spacing w:line="276" w:lineRule="auto"/>
        <w:ind w:left="426" w:hanging="437"/>
      </w:pPr>
      <w:r w:rsidRPr="003C6828">
        <w:t xml:space="preserve">An existing 300mm </w:t>
      </w:r>
      <w:r w:rsidR="00DB280E" w:rsidRPr="00DB280E">
        <w:t xml:space="preserve">diameter </w:t>
      </w:r>
      <w:r w:rsidRPr="003C6828">
        <w:t xml:space="preserve">watermain running along the southern boundary </w:t>
      </w:r>
      <w:r w:rsidR="00DB280E" w:rsidRPr="00DB280E">
        <w:t>within the Site boundary</w:t>
      </w:r>
      <w:r w:rsidR="00E93AE5">
        <w:t>;</w:t>
      </w:r>
    </w:p>
    <w:p w14:paraId="691CB364" w14:textId="4DDB816B" w:rsidR="00FB3E9C" w:rsidRDefault="00FB3E9C" w:rsidP="00DB280E">
      <w:pPr>
        <w:pStyle w:val="ListBullet"/>
        <w:numPr>
          <w:ilvl w:val="0"/>
          <w:numId w:val="32"/>
        </w:numPr>
        <w:spacing w:line="276" w:lineRule="auto"/>
        <w:ind w:left="426" w:hanging="437"/>
      </w:pPr>
      <w:r>
        <w:t xml:space="preserve">An </w:t>
      </w:r>
      <w:r w:rsidRPr="00FB3E9C">
        <w:t xml:space="preserve">existing 101.6mm watermain </w:t>
      </w:r>
      <w:r>
        <w:t xml:space="preserve">is </w:t>
      </w:r>
      <w:r w:rsidRPr="00FB3E9C">
        <w:t>situated within Coolamber Drive</w:t>
      </w:r>
      <w:r>
        <w:t xml:space="preserve"> in Rathcoole </w:t>
      </w:r>
      <w:r w:rsidR="000C086C">
        <w:t>v</w:t>
      </w:r>
      <w:r>
        <w:t>illage</w:t>
      </w:r>
      <w:r w:rsidRPr="00FB3E9C">
        <w:t xml:space="preserve">, </w:t>
      </w:r>
      <w:r w:rsidR="00A07788">
        <w:t>located</w:t>
      </w:r>
      <w:r w:rsidRPr="00FB3E9C">
        <w:t xml:space="preserve"> north-west</w:t>
      </w:r>
      <w:r w:rsidR="00A16ADE">
        <w:t>,</w:t>
      </w:r>
      <w:r w:rsidR="00A07788">
        <w:t xml:space="preserve"> and out</w:t>
      </w:r>
      <w:r w:rsidR="00A16ADE">
        <w:t xml:space="preserve">side of the </w:t>
      </w:r>
      <w:r w:rsidR="00A16ADE" w:rsidRPr="00A16ADE">
        <w:t>Site boundary.</w:t>
      </w:r>
    </w:p>
    <w:p w14:paraId="6389F5A8" w14:textId="01AA8523" w:rsidR="00A247FA" w:rsidRDefault="00840544" w:rsidP="008E5AE2">
      <w:pPr>
        <w:pStyle w:val="ListBullet"/>
        <w:tabs>
          <w:tab w:val="clear" w:pos="360"/>
        </w:tabs>
        <w:spacing w:line="276" w:lineRule="auto"/>
        <w:ind w:left="-11" w:firstLine="0"/>
      </w:pPr>
      <w:r>
        <w:rPr>
          <w:noProof/>
        </w:rPr>
        <w:lastRenderedPageBreak/>
        <w:drawing>
          <wp:inline distT="0" distB="0" distL="0" distR="0" wp14:anchorId="05C2504F" wp14:editId="6F862130">
            <wp:extent cx="5669508" cy="3305161"/>
            <wp:effectExtent l="76200" t="76200" r="140970" b="124460"/>
            <wp:docPr id="97758035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7580357" name=""/>
                    <pic:cNvPicPr/>
                  </pic:nvPicPr>
                  <pic:blipFill rotWithShape="1">
                    <a:blip r:embed="rId21"/>
                    <a:srcRect l="8392" t="21237" r="70858" b="20704"/>
                    <a:stretch>
                      <a:fillRect/>
                    </a:stretch>
                  </pic:blipFill>
                  <pic:spPr bwMode="auto">
                    <a:xfrm>
                      <a:off x="0" y="0"/>
                      <a:ext cx="5686323" cy="3314964"/>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inline>
        </w:drawing>
      </w:r>
    </w:p>
    <w:p w14:paraId="29DE3AE6" w14:textId="2156BB6C" w:rsidR="00A247FA" w:rsidRPr="00981140" w:rsidRDefault="00A247FA" w:rsidP="00F332DA">
      <w:pPr>
        <w:pStyle w:val="Caption"/>
      </w:pPr>
      <w:r>
        <w:t>Figure 16-</w:t>
      </w:r>
      <w:fldSimple w:instr=" SEQ Figure \* ARABIC ">
        <w:r>
          <w:rPr>
            <w:noProof/>
          </w:rPr>
          <w:t>4</w:t>
        </w:r>
      </w:fldSimple>
      <w:r w:rsidR="00840544">
        <w:t xml:space="preserve">: </w:t>
      </w:r>
      <w:r w:rsidR="00840544" w:rsidRPr="003E4627">
        <w:t xml:space="preserve">Existing </w:t>
      </w:r>
      <w:r w:rsidR="00840544">
        <w:t xml:space="preserve">Water </w:t>
      </w:r>
      <w:r w:rsidR="00E93AE5">
        <w:t>I</w:t>
      </w:r>
      <w:r w:rsidR="00840544" w:rsidRPr="003E4627">
        <w:t xml:space="preserve">nfrastructure in </w:t>
      </w:r>
      <w:r w:rsidR="00E93AE5">
        <w:t>R</w:t>
      </w:r>
      <w:r w:rsidR="00840544" w:rsidRPr="003E4627">
        <w:t>elation to the Site</w:t>
      </w:r>
      <w:r w:rsidR="001E6BAC" w:rsidRPr="00D11E88">
        <w:rPr>
          <w:color w:val="FF0000"/>
        </w:rPr>
        <w:t>[RLB to be updated]</w:t>
      </w:r>
    </w:p>
    <w:p w14:paraId="5C8827E5" w14:textId="0552B2EC" w:rsidR="00CA054A" w:rsidRDefault="00255D31" w:rsidP="004D302E">
      <w:pPr>
        <w:pStyle w:val="Heading3"/>
      </w:pPr>
      <w:bookmarkStart w:id="81" w:name="_Toc214888441"/>
      <w:bookmarkStart w:id="82" w:name="_Toc238831386"/>
      <w:r w:rsidRPr="00255D31">
        <w:t xml:space="preserve">Existing </w:t>
      </w:r>
      <w:r w:rsidR="00CA054A" w:rsidRPr="006906DA">
        <w:t>Telecommunications</w:t>
      </w:r>
      <w:bookmarkEnd w:id="81"/>
      <w:bookmarkEnd w:id="82"/>
    </w:p>
    <w:p w14:paraId="4A979DC1" w14:textId="019475AC" w:rsidR="00593C60" w:rsidRPr="00593C60" w:rsidRDefault="00593C60" w:rsidP="00F26EBB">
      <w:pPr>
        <w:pStyle w:val="BodyText"/>
        <w:spacing w:line="276" w:lineRule="auto"/>
      </w:pPr>
      <w:r w:rsidRPr="00593C60">
        <w:t xml:space="preserve">Existing </w:t>
      </w:r>
      <w:r>
        <w:t>telecommunication</w:t>
      </w:r>
      <w:r w:rsidR="007E617D">
        <w:t xml:space="preserve"> </w:t>
      </w:r>
      <w:r w:rsidRPr="00593C60">
        <w:t xml:space="preserve">infrastructure in proximity to the </w:t>
      </w:r>
      <w:r w:rsidR="00BC32AB">
        <w:t>S</w:t>
      </w:r>
      <w:r w:rsidRPr="00593C60">
        <w:t>ite includes:</w:t>
      </w:r>
    </w:p>
    <w:p w14:paraId="5B92D006" w14:textId="53CAA1E2" w:rsidR="00CD4D53" w:rsidRDefault="006906DA" w:rsidP="008E5AE2">
      <w:pPr>
        <w:pStyle w:val="ListBullet"/>
        <w:numPr>
          <w:ilvl w:val="0"/>
          <w:numId w:val="32"/>
        </w:numPr>
        <w:spacing w:line="276" w:lineRule="auto"/>
        <w:ind w:left="426" w:hanging="437"/>
      </w:pPr>
      <w:r w:rsidRPr="00736CAE">
        <w:t xml:space="preserve">Local Eir infrastructure </w:t>
      </w:r>
      <w:r w:rsidR="00AB2949">
        <w:t>located north with</w:t>
      </w:r>
      <w:r w:rsidR="00AB2949" w:rsidRPr="00AB2949">
        <w:t xml:space="preserve">in </w:t>
      </w:r>
      <w:r w:rsidR="00AB2949">
        <w:t>a</w:t>
      </w:r>
      <w:r w:rsidR="00AB2949" w:rsidRPr="00AB2949">
        <w:t xml:space="preserve"> footpath</w:t>
      </w:r>
      <w:r w:rsidRPr="00BC32AB">
        <w:t xml:space="preserve"> just outside th</w:t>
      </w:r>
      <w:r w:rsidR="00AB2949">
        <w:t>e</w:t>
      </w:r>
      <w:r w:rsidRPr="00736CAE">
        <w:t xml:space="preserve"> </w:t>
      </w:r>
      <w:r w:rsidR="00BC32AB">
        <w:t>S</w:t>
      </w:r>
      <w:r w:rsidRPr="00736CAE">
        <w:t>ite</w:t>
      </w:r>
      <w:r w:rsidR="00AB2949">
        <w:t xml:space="preserve"> boundary</w:t>
      </w:r>
      <w:r w:rsidR="00CF1A0C">
        <w:t>; and</w:t>
      </w:r>
      <w:r w:rsidRPr="00736CAE">
        <w:t xml:space="preserve"> </w:t>
      </w:r>
    </w:p>
    <w:p w14:paraId="05F62A6F" w14:textId="2CDE399B" w:rsidR="006906DA" w:rsidRPr="00F26EBB" w:rsidRDefault="00E81164" w:rsidP="008E5AE2">
      <w:pPr>
        <w:pStyle w:val="ListBullet"/>
        <w:numPr>
          <w:ilvl w:val="0"/>
          <w:numId w:val="32"/>
        </w:numPr>
        <w:spacing w:line="276" w:lineRule="auto"/>
        <w:ind w:left="426" w:hanging="437"/>
      </w:pPr>
      <w:r>
        <w:t>V</w:t>
      </w:r>
      <w:r w:rsidR="00CD4D53" w:rsidRPr="00CD4D53">
        <w:t>irgin Media infrastructure</w:t>
      </w:r>
      <w:r>
        <w:t xml:space="preserve"> </w:t>
      </w:r>
      <w:r w:rsidR="00AB2949">
        <w:t xml:space="preserve">located </w:t>
      </w:r>
      <w:r w:rsidR="00CD4D53" w:rsidRPr="00CD4D53">
        <w:t xml:space="preserve">approximately 100m north </w:t>
      </w:r>
      <w:r w:rsidR="00AB2949">
        <w:t xml:space="preserve">and </w:t>
      </w:r>
      <w:r w:rsidR="00AB2949" w:rsidRPr="00AB2949">
        <w:t>outside the Site boundary</w:t>
      </w:r>
      <w:r w:rsidR="00AB2949">
        <w:t xml:space="preserve">. </w:t>
      </w:r>
    </w:p>
    <w:p w14:paraId="3AB84206" w14:textId="2216B773" w:rsidR="00C55045" w:rsidRPr="00B540FA" w:rsidRDefault="00C55045">
      <w:pPr>
        <w:pStyle w:val="Heading2"/>
      </w:pPr>
      <w:bookmarkStart w:id="83" w:name="_Toc238831388"/>
      <w:r w:rsidRPr="00B540FA">
        <w:t>Potential Impacts</w:t>
      </w:r>
      <w:bookmarkEnd w:id="83"/>
    </w:p>
    <w:p w14:paraId="73641C73" w14:textId="14576D47" w:rsidR="003013D2" w:rsidRDefault="003013D2" w:rsidP="008E5AE2">
      <w:pPr>
        <w:pStyle w:val="Heading3"/>
      </w:pPr>
      <w:bookmarkStart w:id="84" w:name="_Toc238831389"/>
      <w:r>
        <w:t>Construction</w:t>
      </w:r>
      <w:bookmarkEnd w:id="84"/>
    </w:p>
    <w:p w14:paraId="3DBA95A1" w14:textId="2FC0401A" w:rsidR="0077018A" w:rsidRDefault="00511769" w:rsidP="008E5AE2">
      <w:pPr>
        <w:pStyle w:val="Default"/>
        <w:spacing w:line="276" w:lineRule="auto"/>
        <w:jc w:val="both"/>
        <w:rPr>
          <w:sz w:val="20"/>
          <w:szCs w:val="20"/>
        </w:rPr>
      </w:pPr>
      <w:bookmarkStart w:id="85" w:name="_Hlk220590565"/>
      <w:r w:rsidRPr="008E5AE2">
        <w:rPr>
          <w:sz w:val="20"/>
          <w:szCs w:val="20"/>
        </w:rPr>
        <w:t xml:space="preserve">Taking into account the baseline conditions as detailed in Section 16.4, </w:t>
      </w:r>
      <w:bookmarkEnd w:id="85"/>
      <w:r>
        <w:rPr>
          <w:sz w:val="20"/>
          <w:szCs w:val="20"/>
        </w:rPr>
        <w:t>t</w:t>
      </w:r>
      <w:r w:rsidR="0077018A">
        <w:rPr>
          <w:sz w:val="20"/>
          <w:szCs w:val="20"/>
        </w:rPr>
        <w:t>he</w:t>
      </w:r>
      <w:r w:rsidR="000263F9">
        <w:rPr>
          <w:sz w:val="20"/>
          <w:szCs w:val="20"/>
        </w:rPr>
        <w:t xml:space="preserve"> </w:t>
      </w:r>
      <w:r w:rsidR="0044022E">
        <w:rPr>
          <w:sz w:val="20"/>
          <w:szCs w:val="20"/>
        </w:rPr>
        <w:t xml:space="preserve">Proposed Development’s </w:t>
      </w:r>
      <w:r w:rsidR="00FA2F71">
        <w:rPr>
          <w:sz w:val="20"/>
          <w:szCs w:val="20"/>
        </w:rPr>
        <w:t>potential</w:t>
      </w:r>
      <w:r w:rsidR="0077018A">
        <w:rPr>
          <w:sz w:val="20"/>
          <w:szCs w:val="20"/>
        </w:rPr>
        <w:t xml:space="preserve"> </w:t>
      </w:r>
      <w:r w:rsidR="00926B85">
        <w:rPr>
          <w:sz w:val="20"/>
          <w:szCs w:val="20"/>
        </w:rPr>
        <w:t>impacts (</w:t>
      </w:r>
      <w:r w:rsidR="0077018A">
        <w:rPr>
          <w:sz w:val="20"/>
          <w:szCs w:val="20"/>
        </w:rPr>
        <w:t>effects</w:t>
      </w:r>
      <w:r w:rsidR="00536311">
        <w:rPr>
          <w:sz w:val="20"/>
          <w:szCs w:val="20"/>
        </w:rPr>
        <w:t>on</w:t>
      </w:r>
      <w:r w:rsidR="0077018A">
        <w:rPr>
          <w:sz w:val="20"/>
          <w:szCs w:val="20"/>
        </w:rPr>
        <w:t xml:space="preserve"> </w:t>
      </w:r>
      <w:r w:rsidR="0016477E">
        <w:rPr>
          <w:sz w:val="20"/>
          <w:szCs w:val="20"/>
        </w:rPr>
        <w:t xml:space="preserve">existing </w:t>
      </w:r>
      <w:r w:rsidR="000263F9">
        <w:rPr>
          <w:sz w:val="20"/>
          <w:szCs w:val="20"/>
        </w:rPr>
        <w:t>infrastructure</w:t>
      </w:r>
      <w:r w:rsidR="00AC0293">
        <w:rPr>
          <w:sz w:val="20"/>
          <w:szCs w:val="20"/>
        </w:rPr>
        <w:t xml:space="preserve"> during the construction phase </w:t>
      </w:r>
      <w:r w:rsidR="00926B85">
        <w:rPr>
          <w:sz w:val="20"/>
          <w:szCs w:val="20"/>
        </w:rPr>
        <w:t>would be as detailed in the sections below.</w:t>
      </w:r>
      <w:r w:rsidR="0077018A">
        <w:rPr>
          <w:sz w:val="20"/>
          <w:szCs w:val="20"/>
        </w:rPr>
        <w:t xml:space="preserve"> </w:t>
      </w:r>
    </w:p>
    <w:p w14:paraId="5F936960" w14:textId="77777777" w:rsidR="00A74283" w:rsidRDefault="00A74283" w:rsidP="006B7E26">
      <w:pPr>
        <w:pStyle w:val="Default"/>
        <w:spacing w:line="276" w:lineRule="auto"/>
        <w:rPr>
          <w:sz w:val="20"/>
          <w:szCs w:val="20"/>
        </w:rPr>
      </w:pPr>
    </w:p>
    <w:p w14:paraId="53C657C3" w14:textId="51FE6951" w:rsidR="00A74283" w:rsidRPr="008E5AE2" w:rsidRDefault="00CF20F4" w:rsidP="006B7E26">
      <w:pPr>
        <w:pStyle w:val="Default"/>
        <w:spacing w:line="276" w:lineRule="auto"/>
        <w:rPr>
          <w:b/>
          <w:bCs/>
          <w:sz w:val="20"/>
          <w:szCs w:val="20"/>
        </w:rPr>
      </w:pPr>
      <w:r w:rsidRPr="008E5AE2">
        <w:rPr>
          <w:b/>
          <w:bCs/>
          <w:sz w:val="20"/>
          <w:szCs w:val="20"/>
        </w:rPr>
        <w:t xml:space="preserve">16.5.1.1 </w:t>
      </w:r>
      <w:r w:rsidR="00A74283" w:rsidRPr="008E5AE2">
        <w:rPr>
          <w:b/>
          <w:bCs/>
          <w:sz w:val="20"/>
          <w:szCs w:val="20"/>
        </w:rPr>
        <w:t>Existing Gas Infrastructure</w:t>
      </w:r>
    </w:p>
    <w:p w14:paraId="50E493DE" w14:textId="2C0D7500" w:rsidR="006B7E26" w:rsidRDefault="008E0F24" w:rsidP="006B7E26">
      <w:pPr>
        <w:pStyle w:val="Default"/>
        <w:spacing w:line="276" w:lineRule="auto"/>
        <w:rPr>
          <w:sz w:val="20"/>
          <w:szCs w:val="20"/>
        </w:rPr>
      </w:pPr>
      <w:r>
        <w:rPr>
          <w:sz w:val="20"/>
          <w:szCs w:val="20"/>
        </w:rPr>
        <w:t>As the existing g</w:t>
      </w:r>
      <w:r w:rsidRPr="008E0F24">
        <w:rPr>
          <w:sz w:val="20"/>
          <w:szCs w:val="20"/>
        </w:rPr>
        <w:t xml:space="preserve">as </w:t>
      </w:r>
      <w:r>
        <w:rPr>
          <w:sz w:val="20"/>
          <w:szCs w:val="20"/>
        </w:rPr>
        <w:t>i</w:t>
      </w:r>
      <w:r w:rsidRPr="008E0F24">
        <w:rPr>
          <w:sz w:val="20"/>
          <w:szCs w:val="20"/>
        </w:rPr>
        <w:t xml:space="preserve">nfrastructure </w:t>
      </w:r>
      <w:r>
        <w:rPr>
          <w:sz w:val="20"/>
          <w:szCs w:val="20"/>
        </w:rPr>
        <w:t xml:space="preserve">is located </w:t>
      </w:r>
      <w:r w:rsidR="00F16F80">
        <w:rPr>
          <w:sz w:val="20"/>
          <w:szCs w:val="20"/>
        </w:rPr>
        <w:t>within Rathcool</w:t>
      </w:r>
      <w:r w:rsidR="00523938">
        <w:rPr>
          <w:sz w:val="20"/>
          <w:szCs w:val="20"/>
        </w:rPr>
        <w:t xml:space="preserve">e </w:t>
      </w:r>
      <w:r w:rsidR="000C086C">
        <w:rPr>
          <w:sz w:val="20"/>
          <w:szCs w:val="20"/>
        </w:rPr>
        <w:t>v</w:t>
      </w:r>
      <w:r w:rsidR="00523938">
        <w:rPr>
          <w:sz w:val="20"/>
          <w:szCs w:val="20"/>
        </w:rPr>
        <w:t xml:space="preserve">illage, </w:t>
      </w:r>
      <w:r w:rsidRPr="008E0F24">
        <w:rPr>
          <w:sz w:val="20"/>
          <w:szCs w:val="20"/>
        </w:rPr>
        <w:t>outside of the Site boundary</w:t>
      </w:r>
      <w:r w:rsidR="008104D6">
        <w:rPr>
          <w:sz w:val="20"/>
          <w:szCs w:val="20"/>
        </w:rPr>
        <w:t xml:space="preserve">, </w:t>
      </w:r>
      <w:r w:rsidR="00523938">
        <w:rPr>
          <w:sz w:val="20"/>
          <w:szCs w:val="20"/>
        </w:rPr>
        <w:t xml:space="preserve">the </w:t>
      </w:r>
      <w:r w:rsidR="00AF35BE">
        <w:rPr>
          <w:sz w:val="20"/>
          <w:szCs w:val="20"/>
        </w:rPr>
        <w:t xml:space="preserve">Proposed Development’s </w:t>
      </w:r>
      <w:r w:rsidR="00274F87">
        <w:rPr>
          <w:sz w:val="20"/>
          <w:szCs w:val="20"/>
        </w:rPr>
        <w:t>potential impact</w:t>
      </w:r>
      <w:r w:rsidR="00523938">
        <w:rPr>
          <w:sz w:val="20"/>
          <w:szCs w:val="20"/>
        </w:rPr>
        <w:t xml:space="preserve"> on this receptor is </w:t>
      </w:r>
      <w:r w:rsidR="00122706">
        <w:rPr>
          <w:sz w:val="20"/>
          <w:szCs w:val="20"/>
        </w:rPr>
        <w:t xml:space="preserve">considered </w:t>
      </w:r>
      <w:r w:rsidR="003B69F0">
        <w:rPr>
          <w:sz w:val="20"/>
          <w:szCs w:val="20"/>
        </w:rPr>
        <w:t xml:space="preserve">to have </w:t>
      </w:r>
      <w:r w:rsidR="002542C2">
        <w:rPr>
          <w:sz w:val="20"/>
          <w:szCs w:val="20"/>
        </w:rPr>
        <w:t>a</w:t>
      </w:r>
      <w:r w:rsidR="00B308C9">
        <w:rPr>
          <w:sz w:val="20"/>
          <w:szCs w:val="20"/>
        </w:rPr>
        <w:t xml:space="preserve"> </w:t>
      </w:r>
      <w:r w:rsidR="00B308C9" w:rsidRPr="008E5AE2">
        <w:rPr>
          <w:b/>
          <w:bCs/>
          <w:sz w:val="20"/>
          <w:szCs w:val="20"/>
        </w:rPr>
        <w:t>Negligible effect</w:t>
      </w:r>
      <w:r w:rsidR="00B308C9" w:rsidRPr="00511769">
        <w:rPr>
          <w:sz w:val="20"/>
          <w:szCs w:val="20"/>
        </w:rPr>
        <w:t xml:space="preserve">. </w:t>
      </w:r>
    </w:p>
    <w:p w14:paraId="5F801D29" w14:textId="77777777" w:rsidR="00B308C9" w:rsidRDefault="00B308C9" w:rsidP="006B7E26">
      <w:pPr>
        <w:pStyle w:val="Default"/>
        <w:spacing w:line="276" w:lineRule="auto"/>
        <w:rPr>
          <w:sz w:val="20"/>
          <w:szCs w:val="20"/>
        </w:rPr>
      </w:pPr>
    </w:p>
    <w:p w14:paraId="53B72FD6" w14:textId="28B080BD" w:rsidR="007C6F96" w:rsidRPr="00393637" w:rsidRDefault="007C6F96" w:rsidP="008E5AE2">
      <w:pPr>
        <w:pStyle w:val="Default"/>
        <w:spacing w:line="276" w:lineRule="auto"/>
        <w:jc w:val="both"/>
        <w:rPr>
          <w:b/>
          <w:bCs/>
          <w:sz w:val="20"/>
          <w:szCs w:val="20"/>
        </w:rPr>
      </w:pPr>
      <w:r w:rsidRPr="007C6F96">
        <w:rPr>
          <w:b/>
          <w:bCs/>
          <w:sz w:val="20"/>
          <w:szCs w:val="20"/>
        </w:rPr>
        <w:t>16.5.1.</w:t>
      </w:r>
      <w:r>
        <w:rPr>
          <w:b/>
          <w:bCs/>
          <w:sz w:val="20"/>
          <w:szCs w:val="20"/>
        </w:rPr>
        <w:t>2</w:t>
      </w:r>
      <w:r w:rsidRPr="007C6F96">
        <w:rPr>
          <w:b/>
          <w:bCs/>
          <w:sz w:val="20"/>
          <w:szCs w:val="20"/>
        </w:rPr>
        <w:t xml:space="preserve"> </w:t>
      </w:r>
      <w:r w:rsidRPr="008E5AE2">
        <w:rPr>
          <w:b/>
          <w:bCs/>
          <w:sz w:val="20"/>
          <w:szCs w:val="20"/>
        </w:rPr>
        <w:t>Existing Electrical Infrastructure</w:t>
      </w:r>
    </w:p>
    <w:p w14:paraId="3885F4A0" w14:textId="4BD3DBB0" w:rsidR="00393637" w:rsidRPr="008E5AE2" w:rsidRDefault="00393637" w:rsidP="008E5AE2">
      <w:pPr>
        <w:pStyle w:val="Default"/>
        <w:tabs>
          <w:tab w:val="center" w:pos="4677"/>
        </w:tabs>
        <w:spacing w:line="276" w:lineRule="auto"/>
        <w:jc w:val="both"/>
        <w:rPr>
          <w:sz w:val="20"/>
          <w:szCs w:val="20"/>
        </w:rPr>
      </w:pPr>
      <w:r w:rsidRPr="00393637">
        <w:rPr>
          <w:sz w:val="20"/>
          <w:szCs w:val="20"/>
        </w:rPr>
        <w:t xml:space="preserve">As the existing </w:t>
      </w:r>
      <w:r>
        <w:rPr>
          <w:sz w:val="20"/>
          <w:szCs w:val="20"/>
        </w:rPr>
        <w:t>e</w:t>
      </w:r>
      <w:r w:rsidRPr="00393637">
        <w:rPr>
          <w:sz w:val="20"/>
          <w:szCs w:val="20"/>
        </w:rPr>
        <w:t>lectrical infrastructure is located</w:t>
      </w:r>
      <w:r>
        <w:rPr>
          <w:sz w:val="20"/>
          <w:szCs w:val="20"/>
        </w:rPr>
        <w:t xml:space="preserve"> </w:t>
      </w:r>
      <w:r w:rsidRPr="00393637">
        <w:rPr>
          <w:sz w:val="20"/>
          <w:szCs w:val="20"/>
        </w:rPr>
        <w:t xml:space="preserve">outside of the Site boundary, the </w:t>
      </w:r>
      <w:r w:rsidR="003B69F0">
        <w:rPr>
          <w:sz w:val="20"/>
          <w:szCs w:val="20"/>
        </w:rPr>
        <w:t xml:space="preserve">Proposed Development’s </w:t>
      </w:r>
      <w:r w:rsidRPr="00393637">
        <w:rPr>
          <w:sz w:val="20"/>
          <w:szCs w:val="20"/>
        </w:rPr>
        <w:t>potential impact on this receptor is</w:t>
      </w:r>
      <w:r w:rsidR="002542C2">
        <w:rPr>
          <w:sz w:val="20"/>
          <w:szCs w:val="20"/>
        </w:rPr>
        <w:t xml:space="preserve"> </w:t>
      </w:r>
      <w:r w:rsidRPr="00393637">
        <w:rPr>
          <w:sz w:val="20"/>
          <w:szCs w:val="20"/>
        </w:rPr>
        <w:t xml:space="preserve">considered </w:t>
      </w:r>
      <w:r w:rsidR="003B69F0">
        <w:rPr>
          <w:sz w:val="20"/>
          <w:szCs w:val="20"/>
        </w:rPr>
        <w:t xml:space="preserve">to have </w:t>
      </w:r>
      <w:r w:rsidR="002542C2">
        <w:rPr>
          <w:sz w:val="20"/>
          <w:szCs w:val="20"/>
        </w:rPr>
        <w:t>a</w:t>
      </w:r>
      <w:r w:rsidRPr="00393637">
        <w:rPr>
          <w:sz w:val="20"/>
          <w:szCs w:val="20"/>
        </w:rPr>
        <w:t xml:space="preserve"> </w:t>
      </w:r>
      <w:r w:rsidRPr="008E5AE2">
        <w:rPr>
          <w:b/>
          <w:bCs/>
          <w:sz w:val="20"/>
          <w:szCs w:val="20"/>
        </w:rPr>
        <w:t>Negligible effect</w:t>
      </w:r>
      <w:r w:rsidRPr="00511769">
        <w:rPr>
          <w:sz w:val="20"/>
          <w:szCs w:val="20"/>
        </w:rPr>
        <w:t>.</w:t>
      </w:r>
      <w:r w:rsidR="006F0082">
        <w:rPr>
          <w:sz w:val="20"/>
          <w:szCs w:val="20"/>
        </w:rPr>
        <w:t xml:space="preserve"> </w:t>
      </w:r>
      <w:r w:rsidR="00D8621D">
        <w:rPr>
          <w:sz w:val="20"/>
          <w:szCs w:val="20"/>
        </w:rPr>
        <w:t xml:space="preserve">Additionally, the </w:t>
      </w:r>
      <w:r w:rsidR="006F0082" w:rsidRPr="006F0082">
        <w:rPr>
          <w:sz w:val="20"/>
          <w:szCs w:val="20"/>
        </w:rPr>
        <w:t xml:space="preserve">construction phase </w:t>
      </w:r>
      <w:r w:rsidR="00D8621D">
        <w:rPr>
          <w:sz w:val="20"/>
          <w:szCs w:val="20"/>
        </w:rPr>
        <w:t xml:space="preserve">is not expected to </w:t>
      </w:r>
      <w:r w:rsidR="006F0082" w:rsidRPr="006F0082">
        <w:rPr>
          <w:sz w:val="20"/>
          <w:szCs w:val="20"/>
        </w:rPr>
        <w:t xml:space="preserve">require </w:t>
      </w:r>
      <w:r w:rsidR="00D8621D">
        <w:rPr>
          <w:sz w:val="20"/>
          <w:szCs w:val="20"/>
        </w:rPr>
        <w:t xml:space="preserve">a </w:t>
      </w:r>
      <w:r w:rsidR="006F0082" w:rsidRPr="006F0082">
        <w:rPr>
          <w:sz w:val="20"/>
          <w:szCs w:val="20"/>
        </w:rPr>
        <w:t>large energy suppl</w:t>
      </w:r>
      <w:r w:rsidR="006F0082">
        <w:rPr>
          <w:sz w:val="20"/>
          <w:szCs w:val="20"/>
        </w:rPr>
        <w:t>y</w:t>
      </w:r>
      <w:r w:rsidR="00D8621D">
        <w:rPr>
          <w:sz w:val="20"/>
          <w:szCs w:val="20"/>
        </w:rPr>
        <w:t xml:space="preserve"> and therefore</w:t>
      </w:r>
      <w:r w:rsidR="00F15472">
        <w:rPr>
          <w:sz w:val="20"/>
          <w:szCs w:val="20"/>
        </w:rPr>
        <w:t xml:space="preserve"> the</w:t>
      </w:r>
      <w:r w:rsidR="00D8621D">
        <w:rPr>
          <w:sz w:val="20"/>
          <w:szCs w:val="20"/>
        </w:rPr>
        <w:t xml:space="preserve"> impact on the </w:t>
      </w:r>
      <w:r w:rsidR="00D8621D" w:rsidRPr="00D8621D">
        <w:rPr>
          <w:sz w:val="20"/>
          <w:szCs w:val="20"/>
        </w:rPr>
        <w:t>existing electrical infrastructure</w:t>
      </w:r>
      <w:r w:rsidR="00C004E5">
        <w:rPr>
          <w:sz w:val="20"/>
          <w:szCs w:val="20"/>
        </w:rPr>
        <w:t xml:space="preserve"> </w:t>
      </w:r>
      <w:r w:rsidR="00F15472">
        <w:rPr>
          <w:sz w:val="20"/>
          <w:szCs w:val="20"/>
        </w:rPr>
        <w:t xml:space="preserve">within the Study Area </w:t>
      </w:r>
      <w:r w:rsidR="00C004E5">
        <w:rPr>
          <w:sz w:val="20"/>
          <w:szCs w:val="20"/>
        </w:rPr>
        <w:t>is also</w:t>
      </w:r>
      <w:r w:rsidR="00C004E5" w:rsidRPr="00C004E5">
        <w:t xml:space="preserve"> </w:t>
      </w:r>
      <w:r w:rsidR="00C004E5" w:rsidRPr="00C004E5">
        <w:rPr>
          <w:sz w:val="20"/>
          <w:szCs w:val="20"/>
        </w:rPr>
        <w:t xml:space="preserve">considered to have a </w:t>
      </w:r>
      <w:r w:rsidR="00C004E5" w:rsidRPr="008E5AE2">
        <w:rPr>
          <w:b/>
          <w:bCs/>
          <w:sz w:val="20"/>
          <w:szCs w:val="20"/>
        </w:rPr>
        <w:t>Negligible effect</w:t>
      </w:r>
      <w:r w:rsidR="006F0082" w:rsidRPr="008E5AE2">
        <w:rPr>
          <w:b/>
          <w:bCs/>
          <w:sz w:val="20"/>
          <w:szCs w:val="20"/>
        </w:rPr>
        <w:t>.</w:t>
      </w:r>
      <w:r w:rsidR="006F0082">
        <w:rPr>
          <w:sz w:val="20"/>
          <w:szCs w:val="20"/>
        </w:rPr>
        <w:t xml:space="preserve"> </w:t>
      </w:r>
    </w:p>
    <w:p w14:paraId="3EFA6DC7" w14:textId="77777777" w:rsidR="00B308C9" w:rsidRDefault="00B308C9" w:rsidP="008E5AE2">
      <w:pPr>
        <w:pStyle w:val="Default"/>
        <w:spacing w:line="276" w:lineRule="auto"/>
        <w:jc w:val="both"/>
        <w:rPr>
          <w:sz w:val="20"/>
          <w:szCs w:val="20"/>
        </w:rPr>
      </w:pPr>
    </w:p>
    <w:p w14:paraId="5E45F093" w14:textId="21A55C2A" w:rsidR="000B4FEC" w:rsidRPr="00393637" w:rsidRDefault="000B4FEC" w:rsidP="008E5AE2">
      <w:pPr>
        <w:pStyle w:val="Default"/>
        <w:spacing w:line="276" w:lineRule="auto"/>
        <w:jc w:val="both"/>
        <w:rPr>
          <w:b/>
          <w:bCs/>
          <w:sz w:val="20"/>
          <w:szCs w:val="20"/>
        </w:rPr>
      </w:pPr>
      <w:r w:rsidRPr="007C6F96">
        <w:rPr>
          <w:b/>
          <w:bCs/>
          <w:sz w:val="20"/>
          <w:szCs w:val="20"/>
        </w:rPr>
        <w:t>16.5.1.</w:t>
      </w:r>
      <w:r>
        <w:rPr>
          <w:b/>
          <w:bCs/>
          <w:sz w:val="20"/>
          <w:szCs w:val="20"/>
        </w:rPr>
        <w:t>3</w:t>
      </w:r>
      <w:r w:rsidRPr="007C6F96">
        <w:rPr>
          <w:b/>
          <w:bCs/>
          <w:sz w:val="20"/>
          <w:szCs w:val="20"/>
        </w:rPr>
        <w:t xml:space="preserve"> </w:t>
      </w:r>
      <w:r w:rsidRPr="00D3428B">
        <w:rPr>
          <w:b/>
          <w:bCs/>
          <w:sz w:val="20"/>
          <w:szCs w:val="20"/>
        </w:rPr>
        <w:t xml:space="preserve">Existing </w:t>
      </w:r>
      <w:r w:rsidRPr="000B4FEC">
        <w:rPr>
          <w:b/>
          <w:bCs/>
          <w:sz w:val="20"/>
          <w:szCs w:val="20"/>
        </w:rPr>
        <w:t>Surface Water Drainage</w:t>
      </w:r>
    </w:p>
    <w:p w14:paraId="4F733A31" w14:textId="43BA2206" w:rsidR="00393637" w:rsidRDefault="000B4FEC" w:rsidP="008E5AE2">
      <w:pPr>
        <w:pStyle w:val="Default"/>
        <w:spacing w:line="276" w:lineRule="auto"/>
        <w:jc w:val="both"/>
        <w:rPr>
          <w:sz w:val="20"/>
          <w:szCs w:val="20"/>
        </w:rPr>
      </w:pPr>
      <w:r w:rsidRPr="000B4FEC">
        <w:rPr>
          <w:sz w:val="20"/>
          <w:szCs w:val="20"/>
        </w:rPr>
        <w:t xml:space="preserve">As </w:t>
      </w:r>
      <w:r w:rsidR="004D302E">
        <w:rPr>
          <w:sz w:val="20"/>
          <w:szCs w:val="20"/>
        </w:rPr>
        <w:t xml:space="preserve">the </w:t>
      </w:r>
      <w:r w:rsidRPr="000B4FEC">
        <w:rPr>
          <w:sz w:val="20"/>
          <w:szCs w:val="20"/>
        </w:rPr>
        <w:t xml:space="preserve">existing </w:t>
      </w:r>
      <w:r>
        <w:rPr>
          <w:sz w:val="20"/>
          <w:szCs w:val="20"/>
        </w:rPr>
        <w:t>s</w:t>
      </w:r>
      <w:r w:rsidRPr="000B4FEC">
        <w:rPr>
          <w:sz w:val="20"/>
          <w:szCs w:val="20"/>
        </w:rPr>
        <w:t xml:space="preserve">urface </w:t>
      </w:r>
      <w:r>
        <w:rPr>
          <w:sz w:val="20"/>
          <w:szCs w:val="20"/>
        </w:rPr>
        <w:t>w</w:t>
      </w:r>
      <w:r w:rsidRPr="000B4FEC">
        <w:rPr>
          <w:sz w:val="20"/>
          <w:szCs w:val="20"/>
        </w:rPr>
        <w:t xml:space="preserve">ater </w:t>
      </w:r>
      <w:r>
        <w:rPr>
          <w:sz w:val="20"/>
          <w:szCs w:val="20"/>
        </w:rPr>
        <w:t>d</w:t>
      </w:r>
      <w:r w:rsidRPr="000B4FEC">
        <w:rPr>
          <w:sz w:val="20"/>
          <w:szCs w:val="20"/>
        </w:rPr>
        <w:t xml:space="preserve">rainage infrastructure is located outside of the Site boundary, the </w:t>
      </w:r>
      <w:r w:rsidR="003B69F0">
        <w:rPr>
          <w:sz w:val="20"/>
          <w:szCs w:val="20"/>
        </w:rPr>
        <w:t xml:space="preserve">Proposed Development’s </w:t>
      </w:r>
      <w:r w:rsidRPr="000B4FEC">
        <w:rPr>
          <w:sz w:val="20"/>
          <w:szCs w:val="20"/>
        </w:rPr>
        <w:t xml:space="preserve">potential impact on this receptor is considered </w:t>
      </w:r>
      <w:r w:rsidR="003B69F0">
        <w:rPr>
          <w:sz w:val="20"/>
          <w:szCs w:val="20"/>
        </w:rPr>
        <w:t xml:space="preserve">to have </w:t>
      </w:r>
      <w:r w:rsidRPr="000B4FEC">
        <w:rPr>
          <w:sz w:val="20"/>
          <w:szCs w:val="20"/>
        </w:rPr>
        <w:t xml:space="preserve">a </w:t>
      </w:r>
      <w:r w:rsidRPr="008E5AE2">
        <w:rPr>
          <w:b/>
          <w:bCs/>
          <w:sz w:val="20"/>
          <w:szCs w:val="20"/>
        </w:rPr>
        <w:t>Negligible effect</w:t>
      </w:r>
      <w:r w:rsidRPr="000B4FEC">
        <w:rPr>
          <w:sz w:val="20"/>
          <w:szCs w:val="20"/>
        </w:rPr>
        <w:t>.</w:t>
      </w:r>
    </w:p>
    <w:p w14:paraId="721BEF97" w14:textId="77777777" w:rsidR="000B4FEC" w:rsidRDefault="000B4FEC" w:rsidP="008E5AE2">
      <w:pPr>
        <w:pStyle w:val="Default"/>
        <w:spacing w:line="276" w:lineRule="auto"/>
        <w:jc w:val="both"/>
        <w:rPr>
          <w:sz w:val="20"/>
          <w:szCs w:val="20"/>
        </w:rPr>
      </w:pPr>
    </w:p>
    <w:p w14:paraId="381A721D" w14:textId="10D36D1D" w:rsidR="000B4FEC" w:rsidRDefault="000B4FEC" w:rsidP="008E5AE2">
      <w:pPr>
        <w:pStyle w:val="Default"/>
        <w:spacing w:line="276" w:lineRule="auto"/>
        <w:jc w:val="both"/>
        <w:rPr>
          <w:b/>
          <w:bCs/>
          <w:sz w:val="20"/>
          <w:szCs w:val="20"/>
        </w:rPr>
      </w:pPr>
      <w:r w:rsidRPr="008E5AE2">
        <w:rPr>
          <w:b/>
          <w:bCs/>
          <w:sz w:val="20"/>
          <w:szCs w:val="20"/>
        </w:rPr>
        <w:t>16.5.1.4 Existing Foul Water Drainage</w:t>
      </w:r>
    </w:p>
    <w:p w14:paraId="4E7AA337" w14:textId="62A91B20" w:rsidR="000B4FEC" w:rsidRDefault="000B4FEC" w:rsidP="008E5AE2">
      <w:pPr>
        <w:pStyle w:val="Default"/>
        <w:spacing w:line="276" w:lineRule="auto"/>
        <w:jc w:val="both"/>
        <w:rPr>
          <w:sz w:val="20"/>
          <w:szCs w:val="20"/>
        </w:rPr>
      </w:pPr>
      <w:r w:rsidRPr="008E5AE2">
        <w:rPr>
          <w:sz w:val="20"/>
          <w:szCs w:val="20"/>
        </w:rPr>
        <w:lastRenderedPageBreak/>
        <w:t xml:space="preserve">As the existing </w:t>
      </w:r>
      <w:r>
        <w:rPr>
          <w:sz w:val="20"/>
          <w:szCs w:val="20"/>
        </w:rPr>
        <w:t xml:space="preserve">foul </w:t>
      </w:r>
      <w:r w:rsidRPr="008E5AE2">
        <w:rPr>
          <w:sz w:val="20"/>
          <w:szCs w:val="20"/>
        </w:rPr>
        <w:t xml:space="preserve">water drainage infrastructure is located outside of the Site boundary, the </w:t>
      </w:r>
      <w:r w:rsidR="003B69F0">
        <w:rPr>
          <w:sz w:val="20"/>
          <w:szCs w:val="20"/>
        </w:rPr>
        <w:t xml:space="preserve">Proposed Development’s </w:t>
      </w:r>
      <w:r w:rsidRPr="008E5AE2">
        <w:rPr>
          <w:sz w:val="20"/>
          <w:szCs w:val="20"/>
        </w:rPr>
        <w:t>potential impact on this receptor</w:t>
      </w:r>
      <w:r w:rsidR="003B69F0">
        <w:rPr>
          <w:sz w:val="20"/>
          <w:szCs w:val="20"/>
        </w:rPr>
        <w:t xml:space="preserve"> </w:t>
      </w:r>
      <w:r w:rsidRPr="008E5AE2">
        <w:rPr>
          <w:sz w:val="20"/>
          <w:szCs w:val="20"/>
        </w:rPr>
        <w:t xml:space="preserve">is considered </w:t>
      </w:r>
      <w:r w:rsidR="003B69F0">
        <w:rPr>
          <w:sz w:val="20"/>
          <w:szCs w:val="20"/>
        </w:rPr>
        <w:t xml:space="preserve">to have </w:t>
      </w:r>
      <w:r w:rsidRPr="008E5AE2">
        <w:rPr>
          <w:sz w:val="20"/>
          <w:szCs w:val="20"/>
        </w:rPr>
        <w:t xml:space="preserve">a </w:t>
      </w:r>
      <w:r w:rsidRPr="000B4FEC">
        <w:rPr>
          <w:b/>
          <w:bCs/>
          <w:sz w:val="20"/>
          <w:szCs w:val="20"/>
        </w:rPr>
        <w:t>Negligible effect</w:t>
      </w:r>
      <w:r w:rsidRPr="008E5AE2">
        <w:rPr>
          <w:sz w:val="20"/>
          <w:szCs w:val="20"/>
        </w:rPr>
        <w:t>.</w:t>
      </w:r>
    </w:p>
    <w:p w14:paraId="2CAAB84B" w14:textId="77777777" w:rsidR="000B4FEC" w:rsidRDefault="000B4FEC" w:rsidP="008E5AE2">
      <w:pPr>
        <w:pStyle w:val="Default"/>
        <w:spacing w:line="276" w:lineRule="auto"/>
        <w:jc w:val="both"/>
        <w:rPr>
          <w:sz w:val="20"/>
          <w:szCs w:val="20"/>
        </w:rPr>
      </w:pPr>
    </w:p>
    <w:p w14:paraId="68063520" w14:textId="4DD22AC1" w:rsidR="000B4FEC" w:rsidRPr="008E5AE2" w:rsidRDefault="000B4FEC" w:rsidP="008E5AE2">
      <w:pPr>
        <w:pStyle w:val="Default"/>
        <w:spacing w:line="276" w:lineRule="auto"/>
        <w:jc w:val="both"/>
        <w:rPr>
          <w:b/>
          <w:bCs/>
          <w:sz w:val="20"/>
          <w:szCs w:val="20"/>
        </w:rPr>
      </w:pPr>
      <w:r w:rsidRPr="008E5AE2">
        <w:rPr>
          <w:b/>
          <w:bCs/>
          <w:sz w:val="20"/>
          <w:szCs w:val="20"/>
        </w:rPr>
        <w:t>16.5.1.5 Existing Water Supply infr</w:t>
      </w:r>
      <w:r w:rsidR="00F06351" w:rsidRPr="008E5AE2">
        <w:rPr>
          <w:b/>
          <w:bCs/>
          <w:sz w:val="20"/>
          <w:szCs w:val="20"/>
        </w:rPr>
        <w:t>astructure</w:t>
      </w:r>
    </w:p>
    <w:p w14:paraId="7230B33F" w14:textId="69108404" w:rsidR="000B4FEC" w:rsidRDefault="000B4FEC" w:rsidP="008E5AE2">
      <w:pPr>
        <w:pStyle w:val="Default"/>
        <w:spacing w:line="276" w:lineRule="auto"/>
        <w:jc w:val="both"/>
        <w:rPr>
          <w:b/>
          <w:bCs/>
          <w:sz w:val="20"/>
          <w:szCs w:val="20"/>
        </w:rPr>
      </w:pPr>
      <w:r w:rsidRPr="000B4FEC">
        <w:rPr>
          <w:sz w:val="20"/>
          <w:szCs w:val="20"/>
        </w:rPr>
        <w:t xml:space="preserve">As existing </w:t>
      </w:r>
      <w:r w:rsidR="00F06351">
        <w:rPr>
          <w:sz w:val="20"/>
          <w:szCs w:val="20"/>
        </w:rPr>
        <w:t>water</w:t>
      </w:r>
      <w:r w:rsidRPr="000B4FEC">
        <w:rPr>
          <w:sz w:val="20"/>
          <w:szCs w:val="20"/>
        </w:rPr>
        <w:t xml:space="preserve"> infrastructure is located </w:t>
      </w:r>
      <w:r w:rsidR="00F06351">
        <w:rPr>
          <w:sz w:val="20"/>
          <w:szCs w:val="20"/>
        </w:rPr>
        <w:t>within</w:t>
      </w:r>
      <w:r w:rsidRPr="000B4FEC">
        <w:rPr>
          <w:sz w:val="20"/>
          <w:szCs w:val="20"/>
        </w:rPr>
        <w:t xml:space="preserve"> the Site boundary, the </w:t>
      </w:r>
      <w:r w:rsidR="008B74B8">
        <w:rPr>
          <w:sz w:val="20"/>
          <w:szCs w:val="20"/>
        </w:rPr>
        <w:t xml:space="preserve">Proposed Development’s </w:t>
      </w:r>
      <w:r w:rsidRPr="000B4FEC">
        <w:rPr>
          <w:sz w:val="20"/>
          <w:szCs w:val="20"/>
        </w:rPr>
        <w:t xml:space="preserve">potential impact on this receptor is considered </w:t>
      </w:r>
      <w:r w:rsidR="008B74B8">
        <w:rPr>
          <w:sz w:val="20"/>
          <w:szCs w:val="20"/>
        </w:rPr>
        <w:t xml:space="preserve">to have </w:t>
      </w:r>
      <w:r w:rsidR="004D302E">
        <w:rPr>
          <w:sz w:val="20"/>
          <w:szCs w:val="20"/>
        </w:rPr>
        <w:t>a</w:t>
      </w:r>
      <w:r w:rsidR="004D302E" w:rsidRPr="004D302E">
        <w:rPr>
          <w:b/>
          <w:bCs/>
          <w:sz w:val="20"/>
          <w:szCs w:val="20"/>
        </w:rPr>
        <w:t xml:space="preserve"> </w:t>
      </w:r>
      <w:r w:rsidR="008B74B8">
        <w:rPr>
          <w:b/>
          <w:bCs/>
          <w:sz w:val="20"/>
          <w:szCs w:val="20"/>
        </w:rPr>
        <w:t>t</w:t>
      </w:r>
      <w:r w:rsidR="004D302E" w:rsidRPr="004D302E">
        <w:rPr>
          <w:b/>
          <w:bCs/>
          <w:sz w:val="20"/>
          <w:szCs w:val="20"/>
        </w:rPr>
        <w:t>emporary</w:t>
      </w:r>
      <w:r w:rsidR="00A6605F" w:rsidRPr="008E5AE2">
        <w:rPr>
          <w:b/>
          <w:bCs/>
          <w:sz w:val="20"/>
          <w:szCs w:val="20"/>
        </w:rPr>
        <w:t xml:space="preserve"> </w:t>
      </w:r>
      <w:r w:rsidR="008B74B8">
        <w:rPr>
          <w:b/>
          <w:bCs/>
          <w:sz w:val="20"/>
          <w:szCs w:val="20"/>
        </w:rPr>
        <w:t>a</w:t>
      </w:r>
      <w:r w:rsidR="00A6605F" w:rsidRPr="008E5AE2">
        <w:rPr>
          <w:b/>
          <w:bCs/>
          <w:sz w:val="20"/>
          <w:szCs w:val="20"/>
        </w:rPr>
        <w:t>dverse effect of Local significance</w:t>
      </w:r>
      <w:r w:rsidR="005F7B8C" w:rsidRPr="005F7B8C">
        <w:t xml:space="preserve"> </w:t>
      </w:r>
      <w:r w:rsidR="005F7B8C" w:rsidRPr="005F7B8C">
        <w:rPr>
          <w:sz w:val="20"/>
          <w:szCs w:val="20"/>
        </w:rPr>
        <w:t xml:space="preserve">Additionally, the construction phase is not expected to require a large </w:t>
      </w:r>
      <w:r w:rsidR="005F7B8C">
        <w:rPr>
          <w:sz w:val="20"/>
          <w:szCs w:val="20"/>
        </w:rPr>
        <w:t>water</w:t>
      </w:r>
      <w:r w:rsidR="005F7B8C" w:rsidRPr="005F7B8C">
        <w:rPr>
          <w:sz w:val="20"/>
          <w:szCs w:val="20"/>
        </w:rPr>
        <w:t xml:space="preserve"> supply and therefore the impact on the existing </w:t>
      </w:r>
      <w:r w:rsidR="008542F5">
        <w:rPr>
          <w:sz w:val="20"/>
          <w:szCs w:val="20"/>
        </w:rPr>
        <w:t>w</w:t>
      </w:r>
      <w:r w:rsidR="008542F5" w:rsidRPr="008542F5">
        <w:rPr>
          <w:sz w:val="20"/>
          <w:szCs w:val="20"/>
        </w:rPr>
        <w:t xml:space="preserve">ater </w:t>
      </w:r>
      <w:r w:rsidR="008542F5">
        <w:rPr>
          <w:sz w:val="20"/>
          <w:szCs w:val="20"/>
        </w:rPr>
        <w:t>s</w:t>
      </w:r>
      <w:r w:rsidR="008542F5" w:rsidRPr="008542F5">
        <w:rPr>
          <w:sz w:val="20"/>
          <w:szCs w:val="20"/>
        </w:rPr>
        <w:t xml:space="preserve">upply </w:t>
      </w:r>
      <w:r w:rsidR="005F7B8C" w:rsidRPr="005F7B8C">
        <w:rPr>
          <w:sz w:val="20"/>
          <w:szCs w:val="20"/>
        </w:rPr>
        <w:t>within the Study Area</w:t>
      </w:r>
      <w:r w:rsidR="008542F5">
        <w:rPr>
          <w:sz w:val="20"/>
          <w:szCs w:val="20"/>
        </w:rPr>
        <w:t>,</w:t>
      </w:r>
      <w:r w:rsidR="005F7B8C" w:rsidRPr="005F7B8C">
        <w:rPr>
          <w:sz w:val="20"/>
          <w:szCs w:val="20"/>
        </w:rPr>
        <w:t xml:space="preserve"> is also considered to have a </w:t>
      </w:r>
      <w:r w:rsidR="005F7B8C" w:rsidRPr="008E5AE2">
        <w:rPr>
          <w:b/>
          <w:bCs/>
          <w:sz w:val="20"/>
          <w:szCs w:val="20"/>
        </w:rPr>
        <w:t>Negligible effect.</w:t>
      </w:r>
    </w:p>
    <w:p w14:paraId="53E4D1A2" w14:textId="77777777" w:rsidR="004D302E" w:rsidRDefault="004D302E" w:rsidP="008E5AE2">
      <w:pPr>
        <w:pStyle w:val="Default"/>
        <w:spacing w:line="276" w:lineRule="auto"/>
        <w:jc w:val="both"/>
        <w:rPr>
          <w:b/>
          <w:bCs/>
          <w:sz w:val="20"/>
          <w:szCs w:val="20"/>
        </w:rPr>
      </w:pPr>
    </w:p>
    <w:p w14:paraId="4CE7D089" w14:textId="4E4133D4" w:rsidR="004D302E" w:rsidRPr="008E5AE2" w:rsidRDefault="004D302E" w:rsidP="008E5AE2">
      <w:pPr>
        <w:pStyle w:val="Default"/>
        <w:spacing w:line="276" w:lineRule="auto"/>
        <w:jc w:val="both"/>
        <w:rPr>
          <w:b/>
          <w:bCs/>
          <w:sz w:val="20"/>
          <w:szCs w:val="20"/>
        </w:rPr>
      </w:pPr>
      <w:r w:rsidRPr="004D302E">
        <w:rPr>
          <w:b/>
          <w:bCs/>
          <w:sz w:val="20"/>
          <w:szCs w:val="20"/>
        </w:rPr>
        <w:t>16.</w:t>
      </w:r>
      <w:r>
        <w:rPr>
          <w:b/>
          <w:bCs/>
          <w:sz w:val="20"/>
          <w:szCs w:val="20"/>
        </w:rPr>
        <w:t xml:space="preserve">5.1.6 </w:t>
      </w:r>
      <w:r w:rsidRPr="004D302E">
        <w:rPr>
          <w:b/>
          <w:bCs/>
          <w:sz w:val="20"/>
          <w:szCs w:val="20"/>
        </w:rPr>
        <w:t>Existing Telecommunications</w:t>
      </w:r>
    </w:p>
    <w:p w14:paraId="02D125B4" w14:textId="39C73CA3" w:rsidR="00E3790B" w:rsidRPr="008E5AE2" w:rsidRDefault="004D302E" w:rsidP="008E5AE2">
      <w:pPr>
        <w:pStyle w:val="Default"/>
        <w:spacing w:line="276" w:lineRule="auto"/>
        <w:jc w:val="both"/>
        <w:rPr>
          <w:sz w:val="20"/>
          <w:szCs w:val="20"/>
        </w:rPr>
      </w:pPr>
      <w:r w:rsidRPr="008E5AE2">
        <w:rPr>
          <w:sz w:val="20"/>
          <w:szCs w:val="20"/>
        </w:rPr>
        <w:t>As the existing telecommunication infrastructure</w:t>
      </w:r>
      <w:r w:rsidRPr="008B74B8">
        <w:t xml:space="preserve"> </w:t>
      </w:r>
      <w:r w:rsidRPr="008E5AE2">
        <w:rPr>
          <w:sz w:val="20"/>
          <w:szCs w:val="20"/>
        </w:rPr>
        <w:t xml:space="preserve">is located outside of the Site boundary, the </w:t>
      </w:r>
      <w:r w:rsidR="008B74B8">
        <w:rPr>
          <w:sz w:val="20"/>
          <w:szCs w:val="20"/>
        </w:rPr>
        <w:t xml:space="preserve">Proposed Development’s </w:t>
      </w:r>
      <w:r w:rsidRPr="008E5AE2">
        <w:rPr>
          <w:sz w:val="20"/>
          <w:szCs w:val="20"/>
        </w:rPr>
        <w:t>potential impact on this receptor is considered</w:t>
      </w:r>
      <w:r w:rsidR="008B74B8">
        <w:rPr>
          <w:sz w:val="20"/>
          <w:szCs w:val="20"/>
        </w:rPr>
        <w:t xml:space="preserve"> to have</w:t>
      </w:r>
      <w:r w:rsidRPr="008E5AE2">
        <w:rPr>
          <w:sz w:val="20"/>
          <w:szCs w:val="20"/>
        </w:rPr>
        <w:t xml:space="preserve"> as a </w:t>
      </w:r>
      <w:r w:rsidRPr="008E5AE2">
        <w:rPr>
          <w:b/>
          <w:bCs/>
          <w:sz w:val="20"/>
          <w:szCs w:val="20"/>
        </w:rPr>
        <w:t>Negligible effect</w:t>
      </w:r>
      <w:r w:rsidRPr="008E5AE2">
        <w:rPr>
          <w:sz w:val="20"/>
          <w:szCs w:val="20"/>
        </w:rPr>
        <w:t xml:space="preserve">. </w:t>
      </w:r>
    </w:p>
    <w:p w14:paraId="1C784101" w14:textId="094E0BE2" w:rsidR="00BA1205" w:rsidRDefault="00BA1205" w:rsidP="004D302E">
      <w:pPr>
        <w:pStyle w:val="Heading3"/>
      </w:pPr>
      <w:bookmarkStart w:id="86" w:name="_Toc238831390"/>
      <w:r>
        <w:t>Operation</w:t>
      </w:r>
      <w:bookmarkEnd w:id="86"/>
    </w:p>
    <w:p w14:paraId="3BCE9FAF" w14:textId="660DEF4C" w:rsidR="00951FD2" w:rsidRDefault="00570BF6" w:rsidP="00AB393C">
      <w:pPr>
        <w:pStyle w:val="Default"/>
        <w:spacing w:line="276" w:lineRule="auto"/>
        <w:jc w:val="both"/>
        <w:rPr>
          <w:sz w:val="20"/>
          <w:szCs w:val="20"/>
        </w:rPr>
      </w:pPr>
      <w:r w:rsidRPr="00570BF6">
        <w:rPr>
          <w:sz w:val="20"/>
          <w:szCs w:val="20"/>
        </w:rPr>
        <w:t xml:space="preserve">The Proposed Development’s potential </w:t>
      </w:r>
      <w:r w:rsidR="00783A70" w:rsidRPr="00570BF6">
        <w:rPr>
          <w:sz w:val="20"/>
          <w:szCs w:val="20"/>
        </w:rPr>
        <w:t>impacts</w:t>
      </w:r>
      <w:r w:rsidR="00783A70" w:rsidRPr="00783A70">
        <w:rPr>
          <w:sz w:val="20"/>
          <w:szCs w:val="20"/>
        </w:rPr>
        <w:t xml:space="preserve"> </w:t>
      </w:r>
      <w:r w:rsidRPr="00570BF6">
        <w:rPr>
          <w:sz w:val="20"/>
          <w:szCs w:val="20"/>
        </w:rPr>
        <w:t>(</w:t>
      </w:r>
      <w:r w:rsidR="00783A70" w:rsidRPr="00570BF6">
        <w:rPr>
          <w:sz w:val="20"/>
          <w:szCs w:val="20"/>
        </w:rPr>
        <w:t>effects</w:t>
      </w:r>
      <w:r w:rsidRPr="00570BF6">
        <w:rPr>
          <w:sz w:val="20"/>
          <w:szCs w:val="20"/>
        </w:rPr>
        <w:t xml:space="preserve">) on existing infrastructure during the </w:t>
      </w:r>
      <w:r w:rsidR="007D61FE">
        <w:rPr>
          <w:sz w:val="20"/>
          <w:szCs w:val="20"/>
        </w:rPr>
        <w:t>operational</w:t>
      </w:r>
      <w:r w:rsidRPr="00570BF6">
        <w:rPr>
          <w:sz w:val="20"/>
          <w:szCs w:val="20"/>
        </w:rPr>
        <w:t xml:space="preserve"> phase </w:t>
      </w:r>
      <w:r w:rsidR="001B398C">
        <w:rPr>
          <w:sz w:val="20"/>
          <w:szCs w:val="20"/>
        </w:rPr>
        <w:t>are</w:t>
      </w:r>
      <w:r w:rsidRPr="00570BF6">
        <w:rPr>
          <w:sz w:val="20"/>
          <w:szCs w:val="20"/>
        </w:rPr>
        <w:t xml:space="preserve"> assessed </w:t>
      </w:r>
      <w:r w:rsidR="001B398C">
        <w:rPr>
          <w:sz w:val="20"/>
          <w:szCs w:val="20"/>
        </w:rPr>
        <w:t>in the sections below.</w:t>
      </w:r>
      <w:r w:rsidRPr="00570BF6">
        <w:rPr>
          <w:sz w:val="20"/>
          <w:szCs w:val="20"/>
        </w:rPr>
        <w:t xml:space="preserve"> </w:t>
      </w:r>
    </w:p>
    <w:p w14:paraId="6AFB18A8" w14:textId="77777777" w:rsidR="00570BF6" w:rsidRDefault="00570BF6" w:rsidP="00AB393C">
      <w:pPr>
        <w:pStyle w:val="Default"/>
        <w:spacing w:line="276" w:lineRule="auto"/>
        <w:jc w:val="both"/>
        <w:rPr>
          <w:sz w:val="20"/>
          <w:szCs w:val="20"/>
        </w:rPr>
      </w:pPr>
    </w:p>
    <w:p w14:paraId="3CFEF02D" w14:textId="22FAC46C" w:rsidR="00570BF6" w:rsidRPr="00D3428B" w:rsidRDefault="00570BF6" w:rsidP="008E5AE2">
      <w:pPr>
        <w:pStyle w:val="Default"/>
        <w:spacing w:line="276" w:lineRule="auto"/>
        <w:jc w:val="both"/>
        <w:rPr>
          <w:b/>
          <w:bCs/>
          <w:sz w:val="20"/>
          <w:szCs w:val="20"/>
        </w:rPr>
      </w:pPr>
      <w:r w:rsidRPr="00D3428B">
        <w:rPr>
          <w:b/>
          <w:bCs/>
          <w:sz w:val="20"/>
          <w:szCs w:val="20"/>
        </w:rPr>
        <w:t>16.5.</w:t>
      </w:r>
      <w:r w:rsidR="003629D3">
        <w:rPr>
          <w:b/>
          <w:bCs/>
          <w:sz w:val="20"/>
          <w:szCs w:val="20"/>
        </w:rPr>
        <w:t>2</w:t>
      </w:r>
      <w:r w:rsidRPr="00D3428B">
        <w:rPr>
          <w:b/>
          <w:bCs/>
          <w:sz w:val="20"/>
          <w:szCs w:val="20"/>
        </w:rPr>
        <w:t>.1 Existing Gas Infrastructure</w:t>
      </w:r>
    </w:p>
    <w:p w14:paraId="1B50B0D0" w14:textId="34EDC8E7" w:rsidR="00570BF6" w:rsidRDefault="00570BF6" w:rsidP="008E5AE2">
      <w:pPr>
        <w:pStyle w:val="Default"/>
        <w:spacing w:line="276" w:lineRule="auto"/>
        <w:jc w:val="both"/>
        <w:rPr>
          <w:sz w:val="20"/>
          <w:szCs w:val="20"/>
        </w:rPr>
      </w:pPr>
      <w:r>
        <w:rPr>
          <w:sz w:val="20"/>
          <w:szCs w:val="20"/>
        </w:rPr>
        <w:t>As the existing g</w:t>
      </w:r>
      <w:r w:rsidRPr="008E0F24">
        <w:rPr>
          <w:sz w:val="20"/>
          <w:szCs w:val="20"/>
        </w:rPr>
        <w:t xml:space="preserve">as </w:t>
      </w:r>
      <w:r>
        <w:rPr>
          <w:sz w:val="20"/>
          <w:szCs w:val="20"/>
        </w:rPr>
        <w:t>i</w:t>
      </w:r>
      <w:r w:rsidRPr="008E0F24">
        <w:rPr>
          <w:sz w:val="20"/>
          <w:szCs w:val="20"/>
        </w:rPr>
        <w:t xml:space="preserve">nfrastructure </w:t>
      </w:r>
      <w:r>
        <w:rPr>
          <w:sz w:val="20"/>
          <w:szCs w:val="20"/>
        </w:rPr>
        <w:t xml:space="preserve">is located within Rathcoole </w:t>
      </w:r>
      <w:r w:rsidR="000C086C">
        <w:rPr>
          <w:sz w:val="20"/>
          <w:szCs w:val="20"/>
        </w:rPr>
        <w:t>v</w:t>
      </w:r>
      <w:r>
        <w:rPr>
          <w:sz w:val="20"/>
          <w:szCs w:val="20"/>
        </w:rPr>
        <w:t xml:space="preserve">illage, </w:t>
      </w:r>
      <w:r w:rsidRPr="008E0F24">
        <w:rPr>
          <w:sz w:val="20"/>
          <w:szCs w:val="20"/>
        </w:rPr>
        <w:t>outside of the Site boundary</w:t>
      </w:r>
      <w:r>
        <w:rPr>
          <w:sz w:val="20"/>
          <w:szCs w:val="20"/>
        </w:rPr>
        <w:t xml:space="preserve">, the </w:t>
      </w:r>
      <w:r w:rsidR="001B398C">
        <w:rPr>
          <w:sz w:val="20"/>
          <w:szCs w:val="20"/>
        </w:rPr>
        <w:t xml:space="preserve">Proposed Development’s </w:t>
      </w:r>
      <w:r>
        <w:rPr>
          <w:sz w:val="20"/>
          <w:szCs w:val="20"/>
        </w:rPr>
        <w:t xml:space="preserve">potential impact on this receptor is considered </w:t>
      </w:r>
      <w:r w:rsidR="001B398C">
        <w:rPr>
          <w:sz w:val="20"/>
          <w:szCs w:val="20"/>
        </w:rPr>
        <w:t xml:space="preserve">to have </w:t>
      </w:r>
      <w:r>
        <w:rPr>
          <w:sz w:val="20"/>
          <w:szCs w:val="20"/>
        </w:rPr>
        <w:t xml:space="preserve">a </w:t>
      </w:r>
      <w:r w:rsidRPr="00D3428B">
        <w:rPr>
          <w:b/>
          <w:bCs/>
          <w:sz w:val="20"/>
          <w:szCs w:val="20"/>
        </w:rPr>
        <w:t>Negligible effect</w:t>
      </w:r>
      <w:r w:rsidRPr="008E5AE2">
        <w:rPr>
          <w:sz w:val="20"/>
          <w:szCs w:val="20"/>
        </w:rPr>
        <w:t>.</w:t>
      </w:r>
      <w:r w:rsidRPr="001B398C">
        <w:rPr>
          <w:sz w:val="20"/>
          <w:szCs w:val="20"/>
        </w:rPr>
        <w:t xml:space="preserve"> </w:t>
      </w:r>
    </w:p>
    <w:p w14:paraId="01C44994" w14:textId="77777777" w:rsidR="00570BF6" w:rsidRDefault="00570BF6" w:rsidP="00AB393C">
      <w:pPr>
        <w:pStyle w:val="Default"/>
        <w:spacing w:line="276" w:lineRule="auto"/>
        <w:jc w:val="both"/>
        <w:rPr>
          <w:sz w:val="20"/>
          <w:szCs w:val="20"/>
        </w:rPr>
      </w:pPr>
    </w:p>
    <w:p w14:paraId="3A02B7E8" w14:textId="77777777" w:rsidR="003629D3" w:rsidRPr="00393637" w:rsidRDefault="003629D3" w:rsidP="008E5AE2">
      <w:pPr>
        <w:pStyle w:val="Default"/>
        <w:spacing w:line="276" w:lineRule="auto"/>
        <w:jc w:val="both"/>
        <w:rPr>
          <w:b/>
          <w:bCs/>
          <w:sz w:val="20"/>
          <w:szCs w:val="20"/>
        </w:rPr>
      </w:pPr>
      <w:r w:rsidRPr="007C6F96">
        <w:rPr>
          <w:b/>
          <w:bCs/>
          <w:sz w:val="20"/>
          <w:szCs w:val="20"/>
        </w:rPr>
        <w:t>16.5.1.</w:t>
      </w:r>
      <w:r>
        <w:rPr>
          <w:b/>
          <w:bCs/>
          <w:sz w:val="20"/>
          <w:szCs w:val="20"/>
        </w:rPr>
        <w:t>2</w:t>
      </w:r>
      <w:r w:rsidRPr="007C6F96">
        <w:rPr>
          <w:b/>
          <w:bCs/>
          <w:sz w:val="20"/>
          <w:szCs w:val="20"/>
        </w:rPr>
        <w:t xml:space="preserve"> </w:t>
      </w:r>
      <w:r w:rsidRPr="00D3428B">
        <w:rPr>
          <w:b/>
          <w:bCs/>
          <w:sz w:val="20"/>
          <w:szCs w:val="20"/>
        </w:rPr>
        <w:t>Existing Electrical Infrastructure</w:t>
      </w:r>
    </w:p>
    <w:p w14:paraId="155600D9" w14:textId="382964A8" w:rsidR="003629D3" w:rsidRDefault="003629D3" w:rsidP="008E5AE2">
      <w:pPr>
        <w:pStyle w:val="Default"/>
        <w:tabs>
          <w:tab w:val="center" w:pos="4677"/>
        </w:tabs>
        <w:spacing w:line="276" w:lineRule="auto"/>
        <w:jc w:val="both"/>
        <w:rPr>
          <w:b/>
          <w:bCs/>
          <w:sz w:val="20"/>
          <w:szCs w:val="20"/>
        </w:rPr>
      </w:pPr>
      <w:r w:rsidRPr="00393637">
        <w:rPr>
          <w:sz w:val="20"/>
          <w:szCs w:val="20"/>
        </w:rPr>
        <w:t xml:space="preserve">As the </w:t>
      </w:r>
      <w:r w:rsidR="0042096A">
        <w:rPr>
          <w:sz w:val="20"/>
          <w:szCs w:val="20"/>
        </w:rPr>
        <w:t xml:space="preserve">Proposed Development </w:t>
      </w:r>
      <w:r w:rsidR="00742EA3">
        <w:rPr>
          <w:sz w:val="20"/>
          <w:szCs w:val="20"/>
        </w:rPr>
        <w:t>will</w:t>
      </w:r>
      <w:r w:rsidR="0042096A">
        <w:rPr>
          <w:sz w:val="20"/>
          <w:szCs w:val="20"/>
        </w:rPr>
        <w:t xml:space="preserve"> connect to the </w:t>
      </w:r>
      <w:r w:rsidRPr="00393637">
        <w:rPr>
          <w:sz w:val="20"/>
          <w:szCs w:val="20"/>
        </w:rPr>
        <w:t xml:space="preserve">existing </w:t>
      </w:r>
      <w:r>
        <w:rPr>
          <w:sz w:val="20"/>
          <w:szCs w:val="20"/>
        </w:rPr>
        <w:t>e</w:t>
      </w:r>
      <w:r w:rsidRPr="00393637">
        <w:rPr>
          <w:sz w:val="20"/>
          <w:szCs w:val="20"/>
        </w:rPr>
        <w:t xml:space="preserve">lectrical infrastructure </w:t>
      </w:r>
      <w:r w:rsidR="001345B4">
        <w:rPr>
          <w:sz w:val="20"/>
          <w:szCs w:val="20"/>
        </w:rPr>
        <w:t xml:space="preserve">which is providing power to the existing Rathcoole and Saggart </w:t>
      </w:r>
      <w:r w:rsidR="000C086C">
        <w:rPr>
          <w:sz w:val="20"/>
          <w:szCs w:val="20"/>
        </w:rPr>
        <w:t>v</w:t>
      </w:r>
      <w:r w:rsidR="001345B4">
        <w:rPr>
          <w:sz w:val="20"/>
          <w:szCs w:val="20"/>
        </w:rPr>
        <w:t xml:space="preserve">illages, </w:t>
      </w:r>
      <w:r w:rsidRPr="00393637">
        <w:rPr>
          <w:sz w:val="20"/>
          <w:szCs w:val="20"/>
        </w:rPr>
        <w:t xml:space="preserve">the potential impact on this receptor </w:t>
      </w:r>
      <w:r w:rsidR="00742EA3">
        <w:rPr>
          <w:sz w:val="20"/>
          <w:szCs w:val="20"/>
        </w:rPr>
        <w:t xml:space="preserve">may be </w:t>
      </w:r>
      <w:r w:rsidRPr="00393637">
        <w:rPr>
          <w:sz w:val="20"/>
          <w:szCs w:val="20"/>
        </w:rPr>
        <w:t>considered a</w:t>
      </w:r>
      <w:r>
        <w:rPr>
          <w:sz w:val="20"/>
          <w:szCs w:val="20"/>
        </w:rPr>
        <w:t xml:space="preserve">s </w:t>
      </w:r>
      <w:r w:rsidR="00697062">
        <w:rPr>
          <w:sz w:val="20"/>
          <w:szCs w:val="20"/>
        </w:rPr>
        <w:t xml:space="preserve">having </w:t>
      </w:r>
      <w:r>
        <w:rPr>
          <w:sz w:val="20"/>
          <w:szCs w:val="20"/>
        </w:rPr>
        <w:t>a</w:t>
      </w:r>
      <w:r w:rsidRPr="00393637">
        <w:rPr>
          <w:sz w:val="20"/>
          <w:szCs w:val="20"/>
        </w:rPr>
        <w:t xml:space="preserve"> </w:t>
      </w:r>
      <w:r w:rsidR="00697062" w:rsidRPr="008E5AE2">
        <w:rPr>
          <w:b/>
          <w:bCs/>
          <w:sz w:val="20"/>
          <w:szCs w:val="20"/>
        </w:rPr>
        <w:t>p</w:t>
      </w:r>
      <w:r w:rsidR="009836A5" w:rsidRPr="008E5AE2">
        <w:rPr>
          <w:b/>
          <w:bCs/>
          <w:sz w:val="20"/>
          <w:szCs w:val="20"/>
        </w:rPr>
        <w:t xml:space="preserve">ermanent </w:t>
      </w:r>
      <w:r w:rsidR="00697062">
        <w:rPr>
          <w:b/>
          <w:bCs/>
          <w:sz w:val="20"/>
          <w:szCs w:val="20"/>
        </w:rPr>
        <w:t>a</w:t>
      </w:r>
      <w:r w:rsidR="009836A5" w:rsidRPr="008E5AE2">
        <w:rPr>
          <w:b/>
          <w:bCs/>
          <w:sz w:val="20"/>
          <w:szCs w:val="20"/>
        </w:rPr>
        <w:t>dverse effect of Local significance</w:t>
      </w:r>
      <w:r w:rsidR="00742EA3" w:rsidRPr="008E5AE2">
        <w:rPr>
          <w:sz w:val="20"/>
          <w:szCs w:val="20"/>
        </w:rPr>
        <w:t>.</w:t>
      </w:r>
    </w:p>
    <w:p w14:paraId="02BD805F" w14:textId="77777777" w:rsidR="00742EA3" w:rsidRDefault="00742EA3" w:rsidP="008E5AE2">
      <w:pPr>
        <w:pStyle w:val="Default"/>
        <w:tabs>
          <w:tab w:val="center" w:pos="4677"/>
        </w:tabs>
        <w:spacing w:line="276" w:lineRule="auto"/>
        <w:jc w:val="both"/>
        <w:rPr>
          <w:b/>
          <w:bCs/>
          <w:sz w:val="20"/>
          <w:szCs w:val="20"/>
        </w:rPr>
      </w:pPr>
    </w:p>
    <w:p w14:paraId="3040DC99" w14:textId="77777777" w:rsidR="00F45830" w:rsidRPr="00393637" w:rsidRDefault="00F45830" w:rsidP="008E5AE2">
      <w:pPr>
        <w:pStyle w:val="Default"/>
        <w:spacing w:line="276" w:lineRule="auto"/>
        <w:jc w:val="both"/>
        <w:rPr>
          <w:b/>
          <w:bCs/>
          <w:sz w:val="20"/>
          <w:szCs w:val="20"/>
        </w:rPr>
      </w:pPr>
      <w:r w:rsidRPr="007C6F96">
        <w:rPr>
          <w:b/>
          <w:bCs/>
          <w:sz w:val="20"/>
          <w:szCs w:val="20"/>
        </w:rPr>
        <w:t>16.5.1.</w:t>
      </w:r>
      <w:r>
        <w:rPr>
          <w:b/>
          <w:bCs/>
          <w:sz w:val="20"/>
          <w:szCs w:val="20"/>
        </w:rPr>
        <w:t>3</w:t>
      </w:r>
      <w:r w:rsidRPr="007C6F96">
        <w:rPr>
          <w:b/>
          <w:bCs/>
          <w:sz w:val="20"/>
          <w:szCs w:val="20"/>
        </w:rPr>
        <w:t xml:space="preserve"> </w:t>
      </w:r>
      <w:r w:rsidRPr="00D3428B">
        <w:rPr>
          <w:b/>
          <w:bCs/>
          <w:sz w:val="20"/>
          <w:szCs w:val="20"/>
        </w:rPr>
        <w:t xml:space="preserve">Existing </w:t>
      </w:r>
      <w:r w:rsidRPr="000B4FEC">
        <w:rPr>
          <w:b/>
          <w:bCs/>
          <w:sz w:val="20"/>
          <w:szCs w:val="20"/>
        </w:rPr>
        <w:t>Surface Water Drainage</w:t>
      </w:r>
    </w:p>
    <w:p w14:paraId="435BA8EE" w14:textId="6CDAA5B2" w:rsidR="00F45830" w:rsidRDefault="00F45830" w:rsidP="008E5AE2">
      <w:pPr>
        <w:pStyle w:val="Default"/>
        <w:spacing w:line="276" w:lineRule="auto"/>
        <w:jc w:val="both"/>
        <w:rPr>
          <w:b/>
          <w:bCs/>
          <w:sz w:val="20"/>
          <w:szCs w:val="20"/>
        </w:rPr>
      </w:pPr>
      <w:r w:rsidRPr="000B4FEC">
        <w:rPr>
          <w:sz w:val="20"/>
          <w:szCs w:val="20"/>
        </w:rPr>
        <w:t xml:space="preserve">As </w:t>
      </w:r>
      <w:r>
        <w:rPr>
          <w:sz w:val="20"/>
          <w:szCs w:val="20"/>
        </w:rPr>
        <w:t>the</w:t>
      </w:r>
      <w:r w:rsidR="00A44A66">
        <w:rPr>
          <w:sz w:val="20"/>
          <w:szCs w:val="20"/>
        </w:rPr>
        <w:t xml:space="preserve"> Proposed Development will result in increased hardened surface</w:t>
      </w:r>
      <w:r w:rsidR="00F412D4">
        <w:rPr>
          <w:sz w:val="20"/>
          <w:szCs w:val="20"/>
        </w:rPr>
        <w:t>s which will generate increased surface water runoff</w:t>
      </w:r>
      <w:r w:rsidRPr="000B4FEC">
        <w:rPr>
          <w:sz w:val="20"/>
          <w:szCs w:val="20"/>
        </w:rPr>
        <w:t>, the potential impact on this receptor</w:t>
      </w:r>
      <w:r w:rsidR="00F412D4">
        <w:rPr>
          <w:sz w:val="20"/>
          <w:szCs w:val="20"/>
        </w:rPr>
        <w:t xml:space="preserve"> (especially with consideration to the adjacent </w:t>
      </w:r>
      <w:r w:rsidR="00F412D4" w:rsidRPr="00F412D4">
        <w:rPr>
          <w:sz w:val="20"/>
          <w:szCs w:val="20"/>
        </w:rPr>
        <w:t xml:space="preserve">Rathcoole and Saggart </w:t>
      </w:r>
      <w:r w:rsidR="000C086C">
        <w:rPr>
          <w:sz w:val="20"/>
          <w:szCs w:val="20"/>
        </w:rPr>
        <w:t>v</w:t>
      </w:r>
      <w:r w:rsidR="00F412D4" w:rsidRPr="00F412D4">
        <w:rPr>
          <w:sz w:val="20"/>
          <w:szCs w:val="20"/>
        </w:rPr>
        <w:t>illages</w:t>
      </w:r>
      <w:r w:rsidR="00F412D4">
        <w:rPr>
          <w:sz w:val="20"/>
          <w:szCs w:val="20"/>
        </w:rPr>
        <w:t>)</w:t>
      </w:r>
      <w:r w:rsidRPr="000B4FEC">
        <w:rPr>
          <w:sz w:val="20"/>
          <w:szCs w:val="20"/>
        </w:rPr>
        <w:t xml:space="preserve"> is considered as </w:t>
      </w:r>
      <w:r w:rsidR="00D72C24">
        <w:rPr>
          <w:sz w:val="20"/>
          <w:szCs w:val="20"/>
        </w:rPr>
        <w:t xml:space="preserve">having </w:t>
      </w:r>
      <w:r w:rsidRPr="000B4FEC">
        <w:rPr>
          <w:sz w:val="20"/>
          <w:szCs w:val="20"/>
        </w:rPr>
        <w:t xml:space="preserve">a </w:t>
      </w:r>
      <w:r w:rsidR="00D72C24">
        <w:rPr>
          <w:b/>
          <w:bCs/>
          <w:sz w:val="20"/>
          <w:szCs w:val="20"/>
        </w:rPr>
        <w:t>p</w:t>
      </w:r>
      <w:r w:rsidR="00F412D4" w:rsidRPr="008E5AE2">
        <w:rPr>
          <w:b/>
          <w:bCs/>
          <w:sz w:val="20"/>
          <w:szCs w:val="20"/>
        </w:rPr>
        <w:t xml:space="preserve">ermanent </w:t>
      </w:r>
      <w:r w:rsidR="00D72C24">
        <w:rPr>
          <w:b/>
          <w:bCs/>
          <w:sz w:val="20"/>
          <w:szCs w:val="20"/>
        </w:rPr>
        <w:t>a</w:t>
      </w:r>
      <w:r w:rsidR="00F412D4" w:rsidRPr="008E5AE2">
        <w:rPr>
          <w:b/>
          <w:bCs/>
          <w:sz w:val="20"/>
          <w:szCs w:val="20"/>
        </w:rPr>
        <w:t>dverse effect of Local significance</w:t>
      </w:r>
      <w:r w:rsidR="00F412D4" w:rsidRPr="001B398C">
        <w:rPr>
          <w:sz w:val="20"/>
          <w:szCs w:val="20"/>
        </w:rPr>
        <w:t>.</w:t>
      </w:r>
    </w:p>
    <w:p w14:paraId="51D98047" w14:textId="77777777" w:rsidR="00F412D4" w:rsidRDefault="00F412D4" w:rsidP="008E5AE2">
      <w:pPr>
        <w:pStyle w:val="Default"/>
        <w:spacing w:line="276" w:lineRule="auto"/>
        <w:jc w:val="both"/>
        <w:rPr>
          <w:b/>
          <w:bCs/>
          <w:sz w:val="20"/>
          <w:szCs w:val="20"/>
        </w:rPr>
      </w:pPr>
    </w:p>
    <w:p w14:paraId="5A23B1A7" w14:textId="78530FD7" w:rsidR="00F412D4" w:rsidRDefault="00F412D4" w:rsidP="008E5AE2">
      <w:pPr>
        <w:pStyle w:val="Default"/>
        <w:spacing w:line="276" w:lineRule="auto"/>
        <w:jc w:val="both"/>
        <w:rPr>
          <w:b/>
          <w:bCs/>
          <w:sz w:val="20"/>
          <w:szCs w:val="20"/>
        </w:rPr>
      </w:pPr>
      <w:r w:rsidRPr="007C6F96">
        <w:rPr>
          <w:b/>
          <w:bCs/>
          <w:sz w:val="20"/>
          <w:szCs w:val="20"/>
        </w:rPr>
        <w:t>16.5.1.</w:t>
      </w:r>
      <w:r>
        <w:rPr>
          <w:b/>
          <w:bCs/>
          <w:sz w:val="20"/>
          <w:szCs w:val="20"/>
        </w:rPr>
        <w:t>3</w:t>
      </w:r>
      <w:r w:rsidRPr="007C6F96">
        <w:rPr>
          <w:b/>
          <w:bCs/>
          <w:sz w:val="20"/>
          <w:szCs w:val="20"/>
        </w:rPr>
        <w:t xml:space="preserve"> </w:t>
      </w:r>
      <w:r w:rsidRPr="00F412D4">
        <w:rPr>
          <w:b/>
          <w:bCs/>
          <w:sz w:val="20"/>
          <w:szCs w:val="20"/>
        </w:rPr>
        <w:t>Existing Foul Water Drainage</w:t>
      </w:r>
    </w:p>
    <w:p w14:paraId="0A46B78A" w14:textId="58155C91" w:rsidR="00F412D4" w:rsidRDefault="005269AC" w:rsidP="008E5AE2">
      <w:pPr>
        <w:pStyle w:val="Default"/>
        <w:spacing w:line="276" w:lineRule="auto"/>
        <w:jc w:val="both"/>
        <w:rPr>
          <w:b/>
          <w:bCs/>
          <w:sz w:val="20"/>
          <w:szCs w:val="20"/>
        </w:rPr>
      </w:pPr>
      <w:r w:rsidRPr="008E5AE2">
        <w:rPr>
          <w:sz w:val="20"/>
          <w:szCs w:val="20"/>
        </w:rPr>
        <w:t>As the Proposed Development will result in</w:t>
      </w:r>
      <w:r w:rsidR="00FB248C">
        <w:rPr>
          <w:sz w:val="20"/>
          <w:szCs w:val="20"/>
        </w:rPr>
        <w:t xml:space="preserve"> the generation of </w:t>
      </w:r>
      <w:r w:rsidR="00CB0ED6">
        <w:rPr>
          <w:sz w:val="20"/>
          <w:szCs w:val="20"/>
        </w:rPr>
        <w:t>wastewater</w:t>
      </w:r>
      <w:r w:rsidR="00034029">
        <w:rPr>
          <w:sz w:val="20"/>
          <w:szCs w:val="20"/>
        </w:rPr>
        <w:t xml:space="preserve">, the </w:t>
      </w:r>
      <w:r w:rsidR="00034029" w:rsidRPr="00034029">
        <w:rPr>
          <w:sz w:val="20"/>
          <w:szCs w:val="20"/>
        </w:rPr>
        <w:t>potential impact on this receptor</w:t>
      </w:r>
      <w:r w:rsidR="00034029">
        <w:rPr>
          <w:sz w:val="20"/>
          <w:szCs w:val="20"/>
        </w:rPr>
        <w:t xml:space="preserve"> (considering that </w:t>
      </w:r>
      <w:r w:rsidR="00CB0ED6">
        <w:rPr>
          <w:sz w:val="20"/>
          <w:szCs w:val="20"/>
        </w:rPr>
        <w:t xml:space="preserve">UE has confirmed that the existing </w:t>
      </w:r>
      <w:r w:rsidR="00234D59" w:rsidRPr="00234D59">
        <w:rPr>
          <w:sz w:val="20"/>
          <w:szCs w:val="20"/>
        </w:rPr>
        <w:t>Tay Lane Pumping Station</w:t>
      </w:r>
      <w:r w:rsidR="00CB0ED6">
        <w:rPr>
          <w:sz w:val="20"/>
          <w:szCs w:val="20"/>
        </w:rPr>
        <w:t xml:space="preserve"> is running at </w:t>
      </w:r>
      <w:r w:rsidR="009A2AA4">
        <w:rPr>
          <w:sz w:val="20"/>
          <w:szCs w:val="20"/>
        </w:rPr>
        <w:t xml:space="preserve">full </w:t>
      </w:r>
      <w:r w:rsidR="00CB0ED6">
        <w:rPr>
          <w:sz w:val="20"/>
          <w:szCs w:val="20"/>
        </w:rPr>
        <w:t>capacity and will require</w:t>
      </w:r>
      <w:r w:rsidR="00945078">
        <w:rPr>
          <w:sz w:val="20"/>
          <w:szCs w:val="20"/>
        </w:rPr>
        <w:t xml:space="preserve"> an upgrade for future development</w:t>
      </w:r>
      <w:r w:rsidR="009A2AA4">
        <w:rPr>
          <w:sz w:val="20"/>
          <w:szCs w:val="20"/>
        </w:rPr>
        <w:t xml:space="preserve">) is </w:t>
      </w:r>
      <w:r w:rsidR="00D72C24">
        <w:rPr>
          <w:sz w:val="20"/>
          <w:szCs w:val="20"/>
        </w:rPr>
        <w:t xml:space="preserve">considered to have </w:t>
      </w:r>
      <w:r w:rsidR="009A2AA4" w:rsidRPr="009A2AA4">
        <w:rPr>
          <w:sz w:val="20"/>
          <w:szCs w:val="20"/>
        </w:rPr>
        <w:t xml:space="preserve">a </w:t>
      </w:r>
      <w:r w:rsidR="00D72C24">
        <w:rPr>
          <w:b/>
          <w:bCs/>
          <w:sz w:val="20"/>
          <w:szCs w:val="20"/>
        </w:rPr>
        <w:t>p</w:t>
      </w:r>
      <w:r w:rsidR="009A2AA4" w:rsidRPr="008E5AE2">
        <w:rPr>
          <w:b/>
          <w:bCs/>
          <w:sz w:val="20"/>
          <w:szCs w:val="20"/>
        </w:rPr>
        <w:t xml:space="preserve">ermanent </w:t>
      </w:r>
      <w:r w:rsidR="00D72C24">
        <w:rPr>
          <w:b/>
          <w:bCs/>
          <w:sz w:val="20"/>
          <w:szCs w:val="20"/>
        </w:rPr>
        <w:t>a</w:t>
      </w:r>
      <w:r w:rsidR="009A2AA4" w:rsidRPr="008E5AE2">
        <w:rPr>
          <w:b/>
          <w:bCs/>
          <w:sz w:val="20"/>
          <w:szCs w:val="20"/>
        </w:rPr>
        <w:t>dverse effect of Local significance</w:t>
      </w:r>
      <w:r w:rsidR="009A2AA4" w:rsidRPr="001B398C">
        <w:rPr>
          <w:sz w:val="20"/>
          <w:szCs w:val="20"/>
        </w:rPr>
        <w:t>.</w:t>
      </w:r>
    </w:p>
    <w:p w14:paraId="7ED2E28D" w14:textId="77777777" w:rsidR="00D77B0E" w:rsidRDefault="00D77B0E" w:rsidP="00F412D4">
      <w:pPr>
        <w:pStyle w:val="Default"/>
        <w:spacing w:line="276" w:lineRule="auto"/>
        <w:rPr>
          <w:b/>
          <w:bCs/>
          <w:sz w:val="20"/>
          <w:szCs w:val="20"/>
        </w:rPr>
      </w:pPr>
    </w:p>
    <w:p w14:paraId="54A4F5E1" w14:textId="77777777" w:rsidR="008B23A6" w:rsidRDefault="008B23A6" w:rsidP="00F412D4">
      <w:pPr>
        <w:pStyle w:val="Default"/>
        <w:spacing w:line="276" w:lineRule="auto"/>
        <w:rPr>
          <w:b/>
          <w:bCs/>
          <w:sz w:val="20"/>
          <w:szCs w:val="20"/>
        </w:rPr>
      </w:pPr>
    </w:p>
    <w:p w14:paraId="7A76C6E2" w14:textId="77777777" w:rsidR="008B23A6" w:rsidRDefault="008B23A6" w:rsidP="00F412D4">
      <w:pPr>
        <w:pStyle w:val="Default"/>
        <w:spacing w:line="276" w:lineRule="auto"/>
        <w:rPr>
          <w:b/>
          <w:bCs/>
          <w:sz w:val="20"/>
          <w:szCs w:val="20"/>
        </w:rPr>
      </w:pPr>
    </w:p>
    <w:p w14:paraId="1408DDF7" w14:textId="187694A9" w:rsidR="00D77B0E" w:rsidRPr="00D3428B" w:rsidRDefault="00D77B0E" w:rsidP="008E5AE2">
      <w:pPr>
        <w:pStyle w:val="Default"/>
        <w:spacing w:line="276" w:lineRule="auto"/>
        <w:jc w:val="both"/>
        <w:rPr>
          <w:b/>
          <w:bCs/>
          <w:sz w:val="20"/>
          <w:szCs w:val="20"/>
        </w:rPr>
      </w:pPr>
      <w:r w:rsidRPr="00D3428B">
        <w:rPr>
          <w:b/>
          <w:bCs/>
          <w:sz w:val="20"/>
          <w:szCs w:val="20"/>
        </w:rPr>
        <w:t>16.5.1.</w:t>
      </w:r>
      <w:r>
        <w:rPr>
          <w:b/>
          <w:bCs/>
          <w:sz w:val="20"/>
          <w:szCs w:val="20"/>
        </w:rPr>
        <w:t>4</w:t>
      </w:r>
      <w:r w:rsidRPr="00D3428B">
        <w:rPr>
          <w:b/>
          <w:bCs/>
          <w:sz w:val="20"/>
          <w:szCs w:val="20"/>
        </w:rPr>
        <w:t xml:space="preserve"> Existing Water Supply infrastructure</w:t>
      </w:r>
    </w:p>
    <w:p w14:paraId="33380FF1" w14:textId="10E775FD" w:rsidR="00D77B0E" w:rsidRDefault="00D77B0E" w:rsidP="008E5AE2">
      <w:pPr>
        <w:pStyle w:val="Default"/>
        <w:spacing w:line="276" w:lineRule="auto"/>
        <w:jc w:val="both"/>
        <w:rPr>
          <w:b/>
          <w:bCs/>
          <w:sz w:val="20"/>
          <w:szCs w:val="20"/>
        </w:rPr>
      </w:pPr>
      <w:r w:rsidRPr="00D77B0E">
        <w:rPr>
          <w:sz w:val="20"/>
          <w:szCs w:val="20"/>
        </w:rPr>
        <w:t xml:space="preserve">As the Proposed Development will </w:t>
      </w:r>
      <w:r>
        <w:rPr>
          <w:sz w:val="20"/>
          <w:szCs w:val="20"/>
        </w:rPr>
        <w:t xml:space="preserve">require potable water supply, </w:t>
      </w:r>
      <w:r w:rsidRPr="00D77B0E">
        <w:rPr>
          <w:sz w:val="20"/>
          <w:szCs w:val="20"/>
        </w:rPr>
        <w:t xml:space="preserve">the potential impact on this receptor (especially with consideration to the adjacent Rathcoole and Saggart </w:t>
      </w:r>
      <w:r w:rsidR="000C086C">
        <w:rPr>
          <w:sz w:val="20"/>
          <w:szCs w:val="20"/>
        </w:rPr>
        <w:t>v</w:t>
      </w:r>
      <w:r w:rsidRPr="00D77B0E">
        <w:rPr>
          <w:sz w:val="20"/>
          <w:szCs w:val="20"/>
        </w:rPr>
        <w:t xml:space="preserve">illages) is considered </w:t>
      </w:r>
      <w:r w:rsidR="00D72C24">
        <w:rPr>
          <w:sz w:val="20"/>
          <w:szCs w:val="20"/>
        </w:rPr>
        <w:t xml:space="preserve">to have </w:t>
      </w:r>
      <w:r w:rsidRPr="00D77B0E">
        <w:rPr>
          <w:sz w:val="20"/>
          <w:szCs w:val="20"/>
        </w:rPr>
        <w:t xml:space="preserve">a </w:t>
      </w:r>
      <w:r w:rsidR="00D72C24">
        <w:rPr>
          <w:b/>
          <w:bCs/>
          <w:sz w:val="20"/>
          <w:szCs w:val="20"/>
        </w:rPr>
        <w:t>p</w:t>
      </w:r>
      <w:r w:rsidRPr="008E5AE2">
        <w:rPr>
          <w:b/>
          <w:bCs/>
          <w:sz w:val="20"/>
          <w:szCs w:val="20"/>
        </w:rPr>
        <w:t xml:space="preserve">ermanent </w:t>
      </w:r>
      <w:r w:rsidR="00D72C24">
        <w:rPr>
          <w:b/>
          <w:bCs/>
          <w:sz w:val="20"/>
          <w:szCs w:val="20"/>
        </w:rPr>
        <w:t>a</w:t>
      </w:r>
      <w:r w:rsidRPr="008E5AE2">
        <w:rPr>
          <w:b/>
          <w:bCs/>
          <w:sz w:val="20"/>
          <w:szCs w:val="20"/>
        </w:rPr>
        <w:t>dverse effect of Local significance</w:t>
      </w:r>
      <w:r w:rsidRPr="001B398C">
        <w:rPr>
          <w:sz w:val="20"/>
          <w:szCs w:val="20"/>
        </w:rPr>
        <w:t xml:space="preserve">. </w:t>
      </w:r>
    </w:p>
    <w:p w14:paraId="08C867C5" w14:textId="77777777" w:rsidR="00D77B0E" w:rsidRDefault="00D77B0E" w:rsidP="008E5AE2">
      <w:pPr>
        <w:pStyle w:val="Default"/>
        <w:spacing w:line="276" w:lineRule="auto"/>
        <w:jc w:val="both"/>
        <w:rPr>
          <w:b/>
          <w:bCs/>
          <w:sz w:val="20"/>
          <w:szCs w:val="20"/>
        </w:rPr>
      </w:pPr>
    </w:p>
    <w:p w14:paraId="0B41B488" w14:textId="65012218" w:rsidR="00D77B0E" w:rsidRPr="00D3428B" w:rsidRDefault="00D77B0E" w:rsidP="008E5AE2">
      <w:pPr>
        <w:pStyle w:val="Default"/>
        <w:spacing w:line="276" w:lineRule="auto"/>
        <w:jc w:val="both"/>
        <w:rPr>
          <w:b/>
          <w:bCs/>
          <w:sz w:val="20"/>
          <w:szCs w:val="20"/>
        </w:rPr>
      </w:pPr>
      <w:r w:rsidRPr="004D302E">
        <w:rPr>
          <w:b/>
          <w:bCs/>
          <w:sz w:val="20"/>
          <w:szCs w:val="20"/>
        </w:rPr>
        <w:t>16.</w:t>
      </w:r>
      <w:r>
        <w:rPr>
          <w:b/>
          <w:bCs/>
          <w:sz w:val="20"/>
          <w:szCs w:val="20"/>
        </w:rPr>
        <w:t xml:space="preserve">5.1.5 </w:t>
      </w:r>
      <w:r w:rsidRPr="004D302E">
        <w:rPr>
          <w:b/>
          <w:bCs/>
          <w:sz w:val="20"/>
          <w:szCs w:val="20"/>
        </w:rPr>
        <w:t>Existing Telecommunications</w:t>
      </w:r>
    </w:p>
    <w:p w14:paraId="46A4DA6D" w14:textId="1974C6AD" w:rsidR="00D77B0E" w:rsidRPr="008E5AE2" w:rsidRDefault="00D77B0E" w:rsidP="008E5AE2">
      <w:pPr>
        <w:pStyle w:val="Default"/>
        <w:spacing w:line="276" w:lineRule="auto"/>
        <w:jc w:val="both"/>
        <w:rPr>
          <w:sz w:val="20"/>
          <w:szCs w:val="20"/>
        </w:rPr>
      </w:pPr>
      <w:r w:rsidRPr="008E5AE2">
        <w:rPr>
          <w:sz w:val="20"/>
          <w:szCs w:val="20"/>
        </w:rPr>
        <w:t>As the existing telecommunication infrastructure</w:t>
      </w:r>
      <w:r w:rsidRPr="001B398C">
        <w:t xml:space="preserve"> </w:t>
      </w:r>
      <w:r w:rsidRPr="008E5AE2">
        <w:rPr>
          <w:sz w:val="20"/>
          <w:szCs w:val="20"/>
        </w:rPr>
        <w:t xml:space="preserve">is located outside of the Site boundary, the </w:t>
      </w:r>
      <w:r w:rsidR="00D72C24">
        <w:rPr>
          <w:sz w:val="20"/>
          <w:szCs w:val="20"/>
        </w:rPr>
        <w:t xml:space="preserve">Proposed Development’s </w:t>
      </w:r>
      <w:r w:rsidRPr="008E5AE2">
        <w:rPr>
          <w:sz w:val="20"/>
          <w:szCs w:val="20"/>
        </w:rPr>
        <w:t xml:space="preserve">potential impact on this receptor is considered </w:t>
      </w:r>
      <w:r w:rsidR="00D3302E">
        <w:rPr>
          <w:sz w:val="20"/>
          <w:szCs w:val="20"/>
        </w:rPr>
        <w:t xml:space="preserve">to have </w:t>
      </w:r>
      <w:r w:rsidRPr="008E5AE2">
        <w:rPr>
          <w:sz w:val="20"/>
          <w:szCs w:val="20"/>
        </w:rPr>
        <w:t xml:space="preserve">a </w:t>
      </w:r>
      <w:r w:rsidRPr="008E5AE2">
        <w:rPr>
          <w:b/>
          <w:bCs/>
          <w:sz w:val="20"/>
          <w:szCs w:val="20"/>
        </w:rPr>
        <w:t>Negligible effect</w:t>
      </w:r>
      <w:r w:rsidRPr="008E5AE2">
        <w:rPr>
          <w:sz w:val="20"/>
          <w:szCs w:val="20"/>
        </w:rPr>
        <w:t>.</w:t>
      </w:r>
    </w:p>
    <w:p w14:paraId="3AED1111" w14:textId="19C11AD5" w:rsidR="00F9195E" w:rsidRDefault="00F9195E" w:rsidP="004D302E">
      <w:pPr>
        <w:pStyle w:val="Heading3"/>
      </w:pPr>
      <w:bookmarkStart w:id="87" w:name="_Toc238831391"/>
      <w:r>
        <w:t xml:space="preserve">Indirect, Secondary </w:t>
      </w:r>
      <w:r w:rsidR="00111BC2">
        <w:t>and</w:t>
      </w:r>
      <w:r>
        <w:t xml:space="preserve"> Transboundary Effects</w:t>
      </w:r>
      <w:bookmarkEnd w:id="87"/>
    </w:p>
    <w:p w14:paraId="4819D20E" w14:textId="77786BD7" w:rsidR="00FD606B" w:rsidRDefault="00FD606B" w:rsidP="00FD606B">
      <w:pPr>
        <w:pStyle w:val="BodyText"/>
        <w:spacing w:after="60" w:line="276" w:lineRule="auto"/>
      </w:pPr>
      <w:r>
        <w:t>Indirect and secondary effects are defined in the EPA Guidelines (2022) as effects on the environment which are not a direct result of the Proposed Development and may occur away from the Site or through a more complex pathway.</w:t>
      </w:r>
    </w:p>
    <w:p w14:paraId="020DDF72" w14:textId="19B32797" w:rsidR="00FD606B" w:rsidRDefault="00FD606B" w:rsidP="00FD606B">
      <w:pPr>
        <w:pStyle w:val="BodyText"/>
        <w:spacing w:after="60" w:line="276" w:lineRule="auto"/>
      </w:pPr>
      <w:r>
        <w:lastRenderedPageBreak/>
        <w:t xml:space="preserve">Potential indirect or secondary effects associated with material assets (utilities), including effects arising from disruption to existing services or additional demand on utility infrastructure, have been considered as part of the construction and operational assessments presented in Sections 16.5.1 and 16.5.2. </w:t>
      </w:r>
    </w:p>
    <w:p w14:paraId="097D3633" w14:textId="0F6B1EAC" w:rsidR="00FA68C3" w:rsidRPr="003579B9" w:rsidRDefault="00FD606B" w:rsidP="003579B9">
      <w:pPr>
        <w:pStyle w:val="BodyText"/>
        <w:spacing w:after="60" w:line="276" w:lineRule="auto"/>
        <w:rPr>
          <w:sz w:val="18"/>
        </w:rPr>
      </w:pPr>
      <w:r>
        <w:t>Given the nature, scale and location of the Proposed Development, no transboundary effects on material assets (utilities) are anticipated.</w:t>
      </w:r>
    </w:p>
    <w:p w14:paraId="3597B848" w14:textId="537454E9" w:rsidR="004745EA" w:rsidRDefault="004745EA" w:rsidP="004D302E">
      <w:pPr>
        <w:pStyle w:val="Heading2"/>
      </w:pPr>
      <w:bookmarkStart w:id="88" w:name="_Toc238831392"/>
      <w:r>
        <w:t>Mitigation Measures</w:t>
      </w:r>
      <w:bookmarkEnd w:id="88"/>
    </w:p>
    <w:p w14:paraId="0894B40C" w14:textId="0339174C" w:rsidR="00DC7936" w:rsidRDefault="00DC7936" w:rsidP="004D302E">
      <w:pPr>
        <w:pStyle w:val="Heading3"/>
      </w:pPr>
      <w:bookmarkStart w:id="89" w:name="_Toc238831393"/>
      <w:r>
        <w:t>Construction Phase</w:t>
      </w:r>
      <w:bookmarkEnd w:id="89"/>
    </w:p>
    <w:p w14:paraId="76E5E4EA" w14:textId="396FB444" w:rsidR="008727E3" w:rsidRDefault="008727E3" w:rsidP="008727E3">
      <w:pPr>
        <w:pStyle w:val="BodyText"/>
      </w:pPr>
      <w:r>
        <w:t xml:space="preserve">The following best practice measures </w:t>
      </w:r>
      <w:r w:rsidR="002613E6">
        <w:t xml:space="preserve">will </w:t>
      </w:r>
      <w:r w:rsidR="008B23A6">
        <w:t>be inclu</w:t>
      </w:r>
      <w:r w:rsidR="002613E6">
        <w:t xml:space="preserve">ded in the </w:t>
      </w:r>
      <w:r w:rsidR="002613E6" w:rsidRPr="002613E6">
        <w:t>Contractor</w:t>
      </w:r>
      <w:r w:rsidR="002613E6">
        <w:t xml:space="preserve">’s CEMP and </w:t>
      </w:r>
      <w:r>
        <w:t xml:space="preserve">implemented during the </w:t>
      </w:r>
      <w:r w:rsidR="006E79DA">
        <w:t>Proposed Development</w:t>
      </w:r>
      <w:r w:rsidR="00C707E9">
        <w:t>’s</w:t>
      </w:r>
      <w:r w:rsidR="006E79DA">
        <w:t xml:space="preserve"> </w:t>
      </w:r>
      <w:r>
        <w:t>construction phase:</w:t>
      </w:r>
    </w:p>
    <w:p w14:paraId="6C8BE967" w14:textId="3F551434" w:rsidR="008727E3" w:rsidRDefault="008727E3" w:rsidP="008E5AE2">
      <w:pPr>
        <w:pStyle w:val="ListBullet"/>
        <w:numPr>
          <w:ilvl w:val="0"/>
          <w:numId w:val="30"/>
        </w:numPr>
        <w:spacing w:line="276" w:lineRule="auto"/>
        <w:ind w:hanging="720"/>
      </w:pPr>
      <w:r>
        <w:t xml:space="preserve">All proper steps will be taken to minimise </w:t>
      </w:r>
      <w:r w:rsidRPr="00872712">
        <w:t>any interference with</w:t>
      </w:r>
      <w:r>
        <w:t xml:space="preserve"> existing</w:t>
      </w:r>
      <w:r w:rsidRPr="00872712">
        <w:t xml:space="preserve"> </w:t>
      </w:r>
      <w:r w:rsidR="00E0196A">
        <w:t xml:space="preserve">gas, electrical, </w:t>
      </w:r>
      <w:r w:rsidR="00C82190">
        <w:t xml:space="preserve">surface </w:t>
      </w:r>
      <w:r w:rsidRPr="00872712">
        <w:t>water</w:t>
      </w:r>
      <w:r w:rsidR="00E0196A">
        <w:t xml:space="preserve"> drainage, foul and potable water</w:t>
      </w:r>
      <w:r>
        <w:t xml:space="preserve"> inf</w:t>
      </w:r>
      <w:r w:rsidR="002243C6">
        <w:t>rastructure</w:t>
      </w:r>
      <w:r w:rsidR="00CE567F">
        <w:t xml:space="preserve"> </w:t>
      </w:r>
      <w:r w:rsidR="00E0196A">
        <w:t>and existing telecommunication inf</w:t>
      </w:r>
      <w:r w:rsidR="00671456">
        <w:t xml:space="preserve">rastructure </w:t>
      </w:r>
      <w:r w:rsidR="00CE567F">
        <w:t xml:space="preserve">located </w:t>
      </w:r>
      <w:r w:rsidR="00AF69F8">
        <w:t xml:space="preserve">within </w:t>
      </w:r>
      <w:r w:rsidR="002243C6">
        <w:t xml:space="preserve">the </w:t>
      </w:r>
      <w:r w:rsidR="00AF69F8">
        <w:t xml:space="preserve">adjacent </w:t>
      </w:r>
      <w:r w:rsidR="002243C6">
        <w:t>existing developme</w:t>
      </w:r>
      <w:r w:rsidR="002554DB">
        <w:t xml:space="preserve">nts (namely </w:t>
      </w:r>
      <w:r w:rsidR="0095589F">
        <w:t xml:space="preserve">the </w:t>
      </w:r>
      <w:r w:rsidR="002554DB">
        <w:t xml:space="preserve">Rathcoole &amp; </w:t>
      </w:r>
      <w:r w:rsidR="006B7AA3">
        <w:t>Saggart</w:t>
      </w:r>
      <w:r w:rsidR="0095589F">
        <w:t xml:space="preserve"> villages</w:t>
      </w:r>
      <w:r w:rsidR="006E79DA">
        <w:t>);</w:t>
      </w:r>
      <w:r>
        <w:t xml:space="preserve"> </w:t>
      </w:r>
    </w:p>
    <w:p w14:paraId="4E86131F" w14:textId="46B633CB" w:rsidR="008727E3" w:rsidRDefault="008727E3" w:rsidP="008E5AE2">
      <w:pPr>
        <w:pStyle w:val="ListBullet"/>
        <w:numPr>
          <w:ilvl w:val="0"/>
          <w:numId w:val="30"/>
        </w:numPr>
        <w:spacing w:line="276" w:lineRule="auto"/>
        <w:ind w:hanging="720"/>
      </w:pPr>
      <w:r>
        <w:t xml:space="preserve">Where service </w:t>
      </w:r>
      <w:r w:rsidRPr="00C238DE">
        <w:t>diversions and</w:t>
      </w:r>
      <w:r>
        <w:t>/or</w:t>
      </w:r>
      <w:r w:rsidRPr="00C238DE">
        <w:t xml:space="preserve"> </w:t>
      </w:r>
      <w:r w:rsidR="00DA69CA">
        <w:t xml:space="preserve">infrastructure </w:t>
      </w:r>
      <w:r w:rsidRPr="00C238DE">
        <w:t xml:space="preserve">realignment </w:t>
      </w:r>
      <w:r>
        <w:t xml:space="preserve">are required, or where new connections are proposed, the works shall be carried out in accordance with the requirements of the relevant service provider/authority (for example, ESB and </w:t>
      </w:r>
      <w:r w:rsidRPr="00712BA3">
        <w:t>U</w:t>
      </w:r>
      <w:r w:rsidR="006E79DA">
        <w:t>E</w:t>
      </w:r>
      <w:r>
        <w:t>)</w:t>
      </w:r>
      <w:r w:rsidR="006E79DA">
        <w:t>;</w:t>
      </w:r>
    </w:p>
    <w:p w14:paraId="08986C19" w14:textId="56EDBD4C" w:rsidR="008727E3" w:rsidRPr="00312D65" w:rsidRDefault="008727E3" w:rsidP="008E5AE2">
      <w:pPr>
        <w:pStyle w:val="ListBullet"/>
        <w:numPr>
          <w:ilvl w:val="0"/>
          <w:numId w:val="30"/>
        </w:numPr>
        <w:spacing w:line="276" w:lineRule="auto"/>
        <w:ind w:hanging="720"/>
      </w:pPr>
      <w:r>
        <w:t xml:space="preserve">Prior to the commissioning of the Proposed Development, new connections will be tested </w:t>
      </w:r>
      <w:r w:rsidRPr="00EA2C3D">
        <w:t>by a suitably qualified person using an appropriate methodology approved by the relevant service provider</w:t>
      </w:r>
      <w:r w:rsidR="006E79DA">
        <w:t>;</w:t>
      </w:r>
    </w:p>
    <w:p w14:paraId="5A77BAC5" w14:textId="7984028B" w:rsidR="008727E3" w:rsidRDefault="002F7CCD" w:rsidP="008E5AE2">
      <w:pPr>
        <w:pStyle w:val="ListBullet"/>
        <w:numPr>
          <w:ilvl w:val="0"/>
          <w:numId w:val="30"/>
        </w:numPr>
        <w:spacing w:line="276" w:lineRule="auto"/>
        <w:ind w:hanging="720"/>
      </w:pPr>
      <w:r w:rsidRPr="002F7CCD">
        <w:t>In the event of accidental damage to existing built services or utility infrastructure during construction, works in the immediate vicinity of the affected infrastructure will cease, where necessary, and the relevant service provider and/or authority will be notified. Appropriate measures will be agreed with the relevant service provider and/or authority before works recommence in the affected area</w:t>
      </w:r>
      <w:r w:rsidR="006E79DA">
        <w:t>;</w:t>
      </w:r>
    </w:p>
    <w:p w14:paraId="3E45008B" w14:textId="58628AF3" w:rsidR="008727E3" w:rsidRDefault="008727E3" w:rsidP="008E5AE2">
      <w:pPr>
        <w:pStyle w:val="ListBullet"/>
        <w:numPr>
          <w:ilvl w:val="0"/>
          <w:numId w:val="30"/>
        </w:numPr>
        <w:spacing w:line="276" w:lineRule="auto"/>
        <w:ind w:hanging="720"/>
      </w:pPr>
      <w:r w:rsidRPr="00083DE5">
        <w:t xml:space="preserve">Suitable cable- and pipe-locating devices </w:t>
      </w:r>
      <w:r>
        <w:t>shall</w:t>
      </w:r>
      <w:r w:rsidRPr="00083DE5">
        <w:t xml:space="preserve"> be used in conjunction with any available plans</w:t>
      </w:r>
      <w:r>
        <w:t xml:space="preserve"> and drawings identifying underground built services, in order</w:t>
      </w:r>
      <w:r w:rsidRPr="00083DE5">
        <w:t xml:space="preserve"> to determine</w:t>
      </w:r>
      <w:r>
        <w:t xml:space="preserve"> their position as</w:t>
      </w:r>
      <w:r w:rsidRPr="00083DE5">
        <w:t xml:space="preserve"> accurately as possible</w:t>
      </w:r>
      <w:r>
        <w:t xml:space="preserve">. These devices will be </w:t>
      </w:r>
      <w:r w:rsidRPr="00083DE5">
        <w:t>checked regularly and maintained in good working order</w:t>
      </w:r>
      <w:r w:rsidR="006E79DA">
        <w:t>;</w:t>
      </w:r>
    </w:p>
    <w:p w14:paraId="78329A53" w14:textId="64BA2AA3" w:rsidR="008727E3" w:rsidRDefault="008727E3" w:rsidP="008E5AE2">
      <w:pPr>
        <w:pStyle w:val="ListBullet"/>
        <w:numPr>
          <w:ilvl w:val="0"/>
          <w:numId w:val="30"/>
        </w:numPr>
        <w:spacing w:line="276" w:lineRule="auto"/>
        <w:ind w:hanging="720"/>
      </w:pPr>
      <w:r w:rsidRPr="00083DE5">
        <w:t>Safe digging practices</w:t>
      </w:r>
      <w:r>
        <w:t xml:space="preserve"> will be undertaken in accordance with</w:t>
      </w:r>
      <w:r w:rsidR="00C707E9" w:rsidRPr="00C707E9">
        <w:t xml:space="preserve"> </w:t>
      </w:r>
      <w:r w:rsidR="00C707E9">
        <w:t xml:space="preserve">the </w:t>
      </w:r>
      <w:r w:rsidR="00C707E9" w:rsidRPr="00860D70">
        <w:t>Health and Safety Authority</w:t>
      </w:r>
      <w:r w:rsidR="00C707E9">
        <w:t>’s</w:t>
      </w:r>
      <w:r>
        <w:t xml:space="preserve"> </w:t>
      </w:r>
      <w:r w:rsidRPr="003D37B6">
        <w:t>‘</w:t>
      </w:r>
      <w:r w:rsidRPr="008E5AE2">
        <w:rPr>
          <w:i/>
          <w:iCs/>
        </w:rPr>
        <w:t>Code of Practice for Avoiding Danger from Underground Services’</w:t>
      </w:r>
      <w:r>
        <w:t xml:space="preserve"> </w:t>
      </w:r>
      <w:r w:rsidRPr="002B4666">
        <w:t>(</w:t>
      </w:r>
      <w:r>
        <w:t>201</w:t>
      </w:r>
      <w:r w:rsidR="000B7810">
        <w:t>6</w:t>
      </w:r>
      <w:r w:rsidRPr="002B4666">
        <w:t>)</w:t>
      </w:r>
      <w:r w:rsidR="006E79DA">
        <w:t>; and</w:t>
      </w:r>
    </w:p>
    <w:p w14:paraId="48576D72" w14:textId="55028CCD" w:rsidR="008727E3" w:rsidRDefault="008727E3" w:rsidP="008E5AE2">
      <w:pPr>
        <w:pStyle w:val="ListBullet"/>
        <w:numPr>
          <w:ilvl w:val="0"/>
          <w:numId w:val="30"/>
        </w:numPr>
        <w:spacing w:line="276" w:lineRule="auto"/>
        <w:ind w:hanging="720"/>
      </w:pPr>
      <w:r>
        <w:t xml:space="preserve">Construction staff will be adequately trained and instructed on appropriate work methods, including, where relevant, </w:t>
      </w:r>
      <w:r w:rsidR="00FE4412" w:rsidRPr="00FE4412">
        <w:t>Safe System of Work Plan</w:t>
      </w:r>
      <w:r w:rsidR="00F51023">
        <w:t>s (</w:t>
      </w:r>
      <w:r>
        <w:t>SSWPs</w:t>
      </w:r>
      <w:r w:rsidR="00F51023">
        <w:t>)</w:t>
      </w:r>
      <w:r>
        <w:t xml:space="preserve">. Construction staff responsible for handling locating devices will be required to possess a </w:t>
      </w:r>
      <w:r w:rsidRPr="00333550">
        <w:t>Construction Skills Certification Scheme (CSCS)</w:t>
      </w:r>
      <w:r w:rsidRPr="00083DE5">
        <w:t xml:space="preserve"> card</w:t>
      </w:r>
      <w:r>
        <w:t xml:space="preserve"> in accordance with</w:t>
      </w:r>
      <w:r w:rsidRPr="00BB66C9">
        <w:t xml:space="preserve"> </w:t>
      </w:r>
      <w:r w:rsidRPr="00083DE5">
        <w:t>the Safety, Health and Welfare at Work (Construction) Regulations 20</w:t>
      </w:r>
      <w:r w:rsidR="001A1212">
        <w:t>13</w:t>
      </w:r>
      <w:r w:rsidR="00643CF3">
        <w:t>.</w:t>
      </w:r>
    </w:p>
    <w:p w14:paraId="7BD4A326" w14:textId="3DBE8303" w:rsidR="00A46037" w:rsidRDefault="008727E3" w:rsidP="008E5AE2">
      <w:r w:rsidRPr="00A46037">
        <w:t xml:space="preserve">Where underground built services are identified, </w:t>
      </w:r>
      <w:r w:rsidR="00F036F7" w:rsidRPr="00A46037">
        <w:t>their location will be clearly marked using an appropriate method suitable for the ground conditions and maintained for the duration of the relevant works. Markings will be removed, where appropriate, following completion of the works.</w:t>
      </w:r>
    </w:p>
    <w:p w14:paraId="7D52B99C" w14:textId="0DB14985" w:rsidR="00DE4152" w:rsidRPr="00DE4152" w:rsidRDefault="00DC7936" w:rsidP="004D302E">
      <w:pPr>
        <w:pStyle w:val="Heading3"/>
      </w:pPr>
      <w:bookmarkStart w:id="90" w:name="_Toc238831394"/>
      <w:r>
        <w:t>Operational Phase</w:t>
      </w:r>
      <w:bookmarkEnd w:id="90"/>
    </w:p>
    <w:p w14:paraId="5DE9BB90" w14:textId="15BD4432" w:rsidR="00A96C6B" w:rsidRDefault="00E575B1" w:rsidP="00AA2263">
      <w:pPr>
        <w:pStyle w:val="BodyText"/>
      </w:pPr>
      <w:r w:rsidRPr="00E575B1">
        <w:t xml:space="preserve">No additional mitigation measures are proposed for the </w:t>
      </w:r>
      <w:r w:rsidR="008D0BB4" w:rsidRPr="00565ACE">
        <w:t xml:space="preserve">Proposed Development </w:t>
      </w:r>
      <w:r w:rsidRPr="00E575B1">
        <w:t xml:space="preserve">operational phase. </w:t>
      </w:r>
      <w:r w:rsidR="00565ACE" w:rsidRPr="00565ACE">
        <w:t xml:space="preserve">The Proposed Development incorporates the utility infrastructure and design measures described in </w:t>
      </w:r>
      <w:r w:rsidR="00565ACE" w:rsidRPr="008E5AE2">
        <w:rPr>
          <w:b/>
          <w:bCs/>
        </w:rPr>
        <w:t xml:space="preserve">Chapter 2: Description of Development </w:t>
      </w:r>
      <w:r w:rsidR="00565ACE" w:rsidRPr="00565ACE">
        <w:t xml:space="preserve">and the accompanying </w:t>
      </w:r>
      <w:r w:rsidR="008D0BB4">
        <w:t xml:space="preserve">2026 </w:t>
      </w:r>
      <w:r w:rsidR="00565ACE" w:rsidRPr="00565ACE">
        <w:t>Infrastructure Report. Routine inspection and maintenance of utility infrastructure will be undertaken in accordance with the requirements of the relevant service providers and applicable operational requirements.</w:t>
      </w:r>
    </w:p>
    <w:p w14:paraId="29B49396" w14:textId="77777777" w:rsidR="00C92AB3" w:rsidRDefault="00C92AB3" w:rsidP="00AA2263">
      <w:pPr>
        <w:pStyle w:val="BodyText"/>
      </w:pPr>
    </w:p>
    <w:p w14:paraId="0BC651DA" w14:textId="37FFA430" w:rsidR="00033FEA" w:rsidRDefault="000756C2" w:rsidP="004D302E">
      <w:pPr>
        <w:pStyle w:val="Heading2"/>
      </w:pPr>
      <w:r>
        <w:lastRenderedPageBreak/>
        <w:t>Residual Effects</w:t>
      </w:r>
    </w:p>
    <w:p w14:paraId="29A04F4C" w14:textId="54A2FCBA" w:rsidR="00D44B72" w:rsidRPr="000756C2" w:rsidRDefault="00635C8D" w:rsidP="00566B6A">
      <w:r w:rsidRPr="000756C2">
        <w:t xml:space="preserve">As </w:t>
      </w:r>
      <w:r w:rsidR="0087315A" w:rsidRPr="000756C2">
        <w:t xml:space="preserve">it was </w:t>
      </w:r>
      <w:r w:rsidRPr="000756C2">
        <w:t xml:space="preserve">confirmed that the existing Tay Lane Pumping Station is running at full capacity and will require an upgrade for future development, </w:t>
      </w:r>
      <w:r w:rsidR="0087315A" w:rsidRPr="000756C2">
        <w:t>UE will have to be consulted as part of th</w:t>
      </w:r>
      <w:r w:rsidR="00AA2263" w:rsidRPr="000756C2">
        <w:t>e</w:t>
      </w:r>
      <w:r w:rsidR="0087315A" w:rsidRPr="000756C2">
        <w:t xml:space="preserve"> planning application process to confirm</w:t>
      </w:r>
      <w:r w:rsidR="00FE1604" w:rsidRPr="000756C2">
        <w:t xml:space="preserve"> whether the </w:t>
      </w:r>
      <w:r w:rsidR="00AA2263" w:rsidRPr="000756C2">
        <w:t xml:space="preserve">wastewater generated by the </w:t>
      </w:r>
      <w:r w:rsidR="00FE1604" w:rsidRPr="000756C2">
        <w:t xml:space="preserve">Proposed Development can be accommodated. </w:t>
      </w:r>
      <w:r w:rsidR="0087315A" w:rsidRPr="000756C2">
        <w:t xml:space="preserve"> </w:t>
      </w:r>
      <w:bookmarkStart w:id="91" w:name="_Toc238831395"/>
      <w:r w:rsidR="004745EA" w:rsidRPr="000756C2">
        <w:t xml:space="preserve">Residual </w:t>
      </w:r>
      <w:bookmarkEnd w:id="91"/>
      <w:r w:rsidR="00A63E06" w:rsidRPr="000756C2">
        <w:t>Effects</w:t>
      </w:r>
    </w:p>
    <w:p w14:paraId="6450EE88" w14:textId="0F0C5FC1" w:rsidR="00D44B72" w:rsidRPr="00D44B72" w:rsidRDefault="004159D4" w:rsidP="004D302E">
      <w:pPr>
        <w:pStyle w:val="Heading3"/>
      </w:pPr>
      <w:bookmarkStart w:id="92" w:name="_Toc214888450"/>
      <w:bookmarkStart w:id="93" w:name="_Toc238831396"/>
      <w:r w:rsidRPr="004159D4">
        <w:t>Construction Phase</w:t>
      </w:r>
      <w:bookmarkEnd w:id="92"/>
      <w:bookmarkEnd w:id="93"/>
    </w:p>
    <w:p w14:paraId="09090652" w14:textId="43F8D679" w:rsidR="000E6CF9" w:rsidRPr="00930F78" w:rsidRDefault="007C7B06" w:rsidP="00011DF6">
      <w:pPr>
        <w:pStyle w:val="BodyText"/>
        <w:spacing w:line="276" w:lineRule="auto"/>
      </w:pPr>
      <w:r w:rsidRPr="007C7B06">
        <w:t xml:space="preserve">Following implementation of the mitigation measures </w:t>
      </w:r>
      <w:r w:rsidR="002432CD">
        <w:t xml:space="preserve">as </w:t>
      </w:r>
      <w:r w:rsidRPr="007C7B06">
        <w:t xml:space="preserve">identified in this chapter, the risk of accidental damage to, or disruption of, existing built services and utility infrastructure during </w:t>
      </w:r>
      <w:r w:rsidR="002432CD">
        <w:t xml:space="preserve">Proposed Development </w:t>
      </w:r>
      <w:r w:rsidRPr="007C7B06">
        <w:t>construction will be reduced. Residual effects on built services and utility infrastructure are assessed a</w:t>
      </w:r>
      <w:r w:rsidR="00FD13A2">
        <w:t>s</w:t>
      </w:r>
      <w:r w:rsidR="00E346F6" w:rsidRPr="00E346F6">
        <w:t xml:space="preserve"> </w:t>
      </w:r>
      <w:r w:rsidR="006719AA">
        <w:t xml:space="preserve">having </w:t>
      </w:r>
      <w:r w:rsidR="00FD13A2">
        <w:t xml:space="preserve">a </w:t>
      </w:r>
      <w:r w:rsidR="006719AA">
        <w:rPr>
          <w:b/>
          <w:bCs/>
        </w:rPr>
        <w:t>t</w:t>
      </w:r>
      <w:r w:rsidR="00E346F6" w:rsidRPr="008E5AE2">
        <w:rPr>
          <w:b/>
          <w:bCs/>
        </w:rPr>
        <w:t xml:space="preserve">emporary </w:t>
      </w:r>
      <w:r w:rsidR="006719AA">
        <w:rPr>
          <w:b/>
          <w:bCs/>
        </w:rPr>
        <w:t>a</w:t>
      </w:r>
      <w:r w:rsidR="00E346F6" w:rsidRPr="008E5AE2">
        <w:rPr>
          <w:b/>
          <w:bCs/>
        </w:rPr>
        <w:t>dverse effect of Local significance</w:t>
      </w:r>
      <w:r w:rsidR="00B17E4C" w:rsidRPr="008E5AE2">
        <w:t>.</w:t>
      </w:r>
    </w:p>
    <w:p w14:paraId="4B2E4DD0" w14:textId="7F27D483" w:rsidR="00D44B72" w:rsidRDefault="00D44B72" w:rsidP="00011DF6">
      <w:pPr>
        <w:pStyle w:val="BodyText"/>
        <w:spacing w:line="276" w:lineRule="auto"/>
      </w:pPr>
      <w:r>
        <w:t>Accidental damage to</w:t>
      </w:r>
      <w:r w:rsidR="009B3FE1">
        <w:t xml:space="preserve"> </w:t>
      </w:r>
      <w:r w:rsidR="00412FE0">
        <w:t xml:space="preserve">existing adjacent </w:t>
      </w:r>
      <w:r w:rsidR="00721958">
        <w:t>development</w:t>
      </w:r>
      <w:r w:rsidR="00011DF6">
        <w:t>s</w:t>
      </w:r>
      <w:r>
        <w:t xml:space="preserve"> </w:t>
      </w:r>
      <w:r w:rsidR="00721958" w:rsidRPr="00721958">
        <w:t xml:space="preserve">(namely Rathcoole </w:t>
      </w:r>
      <w:r w:rsidR="00111BC2">
        <w:t>and</w:t>
      </w:r>
      <w:r w:rsidR="00721958" w:rsidRPr="00721958">
        <w:t xml:space="preserve"> Saggart villages)</w:t>
      </w:r>
      <w:r w:rsidR="00ED354E">
        <w:t>,</w:t>
      </w:r>
      <w:r w:rsidR="00721958">
        <w:t xml:space="preserve"> </w:t>
      </w:r>
      <w:r>
        <w:t xml:space="preserve">built services </w:t>
      </w:r>
      <w:r w:rsidR="009B3FE1">
        <w:t>and roads</w:t>
      </w:r>
      <w:r w:rsidR="00011DF6">
        <w:t>,</w:t>
      </w:r>
      <w:r w:rsidR="009B3FE1">
        <w:t xml:space="preserve"> </w:t>
      </w:r>
      <w:r>
        <w:t xml:space="preserve">is unlikely following the implementation of the mitigation measures that the Contractor will be required to adhere to during </w:t>
      </w:r>
      <w:r w:rsidR="00ED354E">
        <w:t xml:space="preserve">Proposed Development </w:t>
      </w:r>
      <w:r>
        <w:t xml:space="preserve">construction. Nonetheless, </w:t>
      </w:r>
      <w:r w:rsidR="00393722">
        <w:t xml:space="preserve">the </w:t>
      </w:r>
      <w:r>
        <w:t xml:space="preserve">mitigation measures </w:t>
      </w:r>
      <w:r w:rsidR="00393722">
        <w:t xml:space="preserve">as detailed in Section 16.6.1 </w:t>
      </w:r>
      <w:r>
        <w:t>are proposed to further reduce the risk of such events and to have in place procedures to deal with such disruptions should they occur, ensuring no significant residual effects result from the proposed works.</w:t>
      </w:r>
    </w:p>
    <w:p w14:paraId="6BE88E26" w14:textId="2086C804" w:rsidR="001F0526" w:rsidRDefault="002F52AA" w:rsidP="00273B95">
      <w:pPr>
        <w:pStyle w:val="BodyText"/>
        <w:spacing w:line="276" w:lineRule="auto"/>
      </w:pPr>
      <w:r>
        <w:t>E</w:t>
      </w:r>
      <w:r w:rsidR="00D44B72" w:rsidRPr="00D64116">
        <w:t>ffects</w:t>
      </w:r>
      <w:r w:rsidR="00D44B72" w:rsidRPr="00394E04">
        <w:t xml:space="preserve"> </w:t>
      </w:r>
      <w:r w:rsidR="00D44B72">
        <w:t xml:space="preserve">relating to water or energy consumption </w:t>
      </w:r>
      <w:r w:rsidR="00A63E06">
        <w:t xml:space="preserve">are </w:t>
      </w:r>
      <w:r w:rsidR="00D44B72">
        <w:t>identified</w:t>
      </w:r>
      <w:r w:rsidRPr="002F52AA">
        <w:t xml:space="preserve"> </w:t>
      </w:r>
      <w:r w:rsidR="00A63E06">
        <w:t xml:space="preserve">herein </w:t>
      </w:r>
      <w:r>
        <w:t xml:space="preserve">as </w:t>
      </w:r>
      <w:r w:rsidR="00A63E06">
        <w:t xml:space="preserve">being </w:t>
      </w:r>
      <w:r w:rsidR="0003283C" w:rsidRPr="008E5AE2">
        <w:rPr>
          <w:b/>
          <w:bCs/>
        </w:rPr>
        <w:t>Not Significant</w:t>
      </w:r>
      <w:r w:rsidR="0003283C">
        <w:t xml:space="preserve"> </w:t>
      </w:r>
      <w:r w:rsidR="00D44B72">
        <w:t xml:space="preserve">as the </w:t>
      </w:r>
      <w:r w:rsidR="00A63E06">
        <w:t xml:space="preserve">Proposed Development </w:t>
      </w:r>
      <w:r w:rsidR="00D44B72">
        <w:t>construction phase will not require large quantities of water and energy supply</w:t>
      </w:r>
      <w:r w:rsidR="00A63E06">
        <w:t>. T</w:t>
      </w:r>
      <w:r w:rsidR="00D44B72">
        <w:t xml:space="preserve">herefore, the </w:t>
      </w:r>
      <w:r w:rsidR="00A63E06">
        <w:t xml:space="preserve">residual effects </w:t>
      </w:r>
      <w:r w:rsidR="00D44B72">
        <w:t>remain</w:t>
      </w:r>
      <w:r w:rsidR="00A63E06">
        <w:t xml:space="preserve"> the same </w:t>
      </w:r>
      <w:r w:rsidR="00D44B72">
        <w:t xml:space="preserve">as </w:t>
      </w:r>
      <w:r w:rsidR="00A63E06">
        <w:t xml:space="preserve">described </w:t>
      </w:r>
      <w:r w:rsidR="00D44B72">
        <w:t>in Section 1</w:t>
      </w:r>
      <w:r w:rsidR="00861EFF">
        <w:t>6</w:t>
      </w:r>
      <w:r w:rsidR="00D44B72">
        <w:t>.5.1.</w:t>
      </w:r>
    </w:p>
    <w:p w14:paraId="7B2848EE" w14:textId="5B0A8D77" w:rsidR="00861EFF" w:rsidRPr="00D44B72" w:rsidRDefault="00A007BA" w:rsidP="004D302E">
      <w:pPr>
        <w:pStyle w:val="Heading3"/>
      </w:pPr>
      <w:bookmarkStart w:id="94" w:name="_Toc238831397"/>
      <w:r w:rsidRPr="00A007BA">
        <w:t xml:space="preserve">Operational </w:t>
      </w:r>
      <w:r w:rsidR="00861EFF" w:rsidRPr="004159D4">
        <w:t>Phase</w:t>
      </w:r>
      <w:bookmarkEnd w:id="94"/>
    </w:p>
    <w:p w14:paraId="10D656DC" w14:textId="2D9FFCA5" w:rsidR="00CB67E7" w:rsidRDefault="00CC779D" w:rsidP="00CB67E7">
      <w:pPr>
        <w:pStyle w:val="BodyText"/>
      </w:pPr>
      <w:r>
        <w:t>The Proposed Development’s e</w:t>
      </w:r>
      <w:r w:rsidR="00CB67E7" w:rsidRPr="00D64116">
        <w:t>ffects</w:t>
      </w:r>
      <w:r w:rsidR="00CB67E7" w:rsidRPr="001E6D1E">
        <w:t xml:space="preserve"> </w:t>
      </w:r>
      <w:r w:rsidR="00CB67E7">
        <w:t xml:space="preserve">on </w:t>
      </w:r>
      <w:r w:rsidR="00DE3728" w:rsidRPr="00DE3728">
        <w:t>existing adjacent developments</w:t>
      </w:r>
      <w:r w:rsidR="00DE3728">
        <w:t>’ built</w:t>
      </w:r>
      <w:r w:rsidR="00CB67E7" w:rsidRPr="00CB67E7">
        <w:t xml:space="preserve"> services </w:t>
      </w:r>
      <w:r w:rsidR="00BE5757" w:rsidRPr="00BE5757">
        <w:t xml:space="preserve">and utilities </w:t>
      </w:r>
      <w:r w:rsidR="00D00262">
        <w:t xml:space="preserve">have been assessed herein as being </w:t>
      </w:r>
      <w:r w:rsidR="0003283C" w:rsidRPr="008E5AE2">
        <w:rPr>
          <w:b/>
          <w:bCs/>
        </w:rPr>
        <w:t>Not Significant</w:t>
      </w:r>
      <w:r w:rsidR="00DE3728" w:rsidRPr="008E5AE2">
        <w:t xml:space="preserve">, </w:t>
      </w:r>
      <w:r w:rsidR="00DE3728" w:rsidRPr="00DE3728">
        <w:t>provided all recommended mitigations are implemented</w:t>
      </w:r>
      <w:r w:rsidR="00B27AE4">
        <w:t>. T</w:t>
      </w:r>
      <w:r w:rsidR="00CB67E7">
        <w:t xml:space="preserve">herefore, the </w:t>
      </w:r>
      <w:r w:rsidR="00B27AE4">
        <w:t xml:space="preserve">residual effects </w:t>
      </w:r>
      <w:r w:rsidR="00CB67E7">
        <w:t xml:space="preserve">remain </w:t>
      </w:r>
      <w:r w:rsidR="00B27AE4">
        <w:t xml:space="preserve">the same </w:t>
      </w:r>
      <w:r w:rsidR="00CB67E7">
        <w:t xml:space="preserve">as </w:t>
      </w:r>
      <w:r w:rsidR="00B27AE4">
        <w:t xml:space="preserve">described </w:t>
      </w:r>
      <w:r w:rsidR="00CB67E7">
        <w:t xml:space="preserve">in Section 16.5.2. </w:t>
      </w:r>
    </w:p>
    <w:p w14:paraId="19441C73" w14:textId="70FDDC2C" w:rsidR="00861EFF" w:rsidRDefault="00CB67E7" w:rsidP="009407B9">
      <w:pPr>
        <w:pStyle w:val="BodyText"/>
        <w:spacing w:line="276" w:lineRule="auto"/>
      </w:pPr>
      <w:r>
        <w:t xml:space="preserve">During maintenance works, emergency response controls will be implemented to avoid or reduce the unlikely risk </w:t>
      </w:r>
      <w:r w:rsidRPr="00DE3728">
        <w:t>of accidental damage to</w:t>
      </w:r>
      <w:r w:rsidR="00DE3728" w:rsidRPr="00DE3728">
        <w:t xml:space="preserve"> existing</w:t>
      </w:r>
      <w:r w:rsidRPr="00DE3728">
        <w:t xml:space="preserve"> built services</w:t>
      </w:r>
      <w:r w:rsidR="00BE5757" w:rsidRPr="00DE3728">
        <w:t xml:space="preserve"> and utilities,</w:t>
      </w:r>
      <w:r w:rsidRPr="00DE3728">
        <w:t xml:space="preserve"> with effects identified as</w:t>
      </w:r>
      <w:r w:rsidR="00BE5757" w:rsidRPr="00DE3728">
        <w:t xml:space="preserve"> </w:t>
      </w:r>
      <w:r w:rsidR="00A24DE3">
        <w:t xml:space="preserve">being </w:t>
      </w:r>
      <w:r w:rsidR="0003283C" w:rsidRPr="008E5AE2">
        <w:rPr>
          <w:b/>
          <w:bCs/>
        </w:rPr>
        <w:t>Not Significant</w:t>
      </w:r>
      <w:r w:rsidR="0003283C" w:rsidRPr="00DE3728">
        <w:t>.</w:t>
      </w:r>
    </w:p>
    <w:p w14:paraId="19928A11" w14:textId="3F03A287" w:rsidR="004745EA" w:rsidRDefault="004745EA" w:rsidP="004D302E">
      <w:pPr>
        <w:pStyle w:val="Heading2"/>
      </w:pPr>
      <w:bookmarkStart w:id="95" w:name="_Toc238831398"/>
      <w:r w:rsidRPr="00A06162">
        <w:t>Cumulative Impacts</w:t>
      </w:r>
      <w:bookmarkEnd w:id="95"/>
    </w:p>
    <w:p w14:paraId="15AE73B5" w14:textId="626DEB88" w:rsidR="00771004" w:rsidRPr="00771004" w:rsidRDefault="00771004" w:rsidP="004D302E">
      <w:pPr>
        <w:pStyle w:val="Heading3"/>
      </w:pPr>
      <w:bookmarkStart w:id="96" w:name="_Toc238831399"/>
      <w:r w:rsidRPr="00771004">
        <w:t>Construction Phase</w:t>
      </w:r>
      <w:bookmarkEnd w:id="96"/>
    </w:p>
    <w:p w14:paraId="095A03B6" w14:textId="462A63BF" w:rsidR="00771004" w:rsidRPr="00A46037" w:rsidRDefault="00A06162" w:rsidP="002D1576">
      <w:pPr>
        <w:pStyle w:val="BodyText"/>
        <w:spacing w:line="276" w:lineRule="auto"/>
      </w:pPr>
      <w:r>
        <w:t>As noted in Section 1</w:t>
      </w:r>
      <w:r w:rsidR="00771004">
        <w:t>6</w:t>
      </w:r>
      <w:r>
        <w:t xml:space="preserve">.7, </w:t>
      </w:r>
      <w:r w:rsidR="000C086C">
        <w:t xml:space="preserve">Proposed Development </w:t>
      </w:r>
      <w:r w:rsidRPr="00D64116">
        <w:t>effects</w:t>
      </w:r>
      <w:r w:rsidRPr="001E6D1E">
        <w:t xml:space="preserve"> </w:t>
      </w:r>
      <w:r>
        <w:t xml:space="preserve">on </w:t>
      </w:r>
      <w:r w:rsidR="00DE3728" w:rsidRPr="00DE3728">
        <w:t>existing adjacent developments’ built services and utilities</w:t>
      </w:r>
      <w:r w:rsidR="00B0668C" w:rsidRPr="00B0668C">
        <w:t xml:space="preserve"> </w:t>
      </w:r>
      <w:r>
        <w:t xml:space="preserve">as a result of construction </w:t>
      </w:r>
      <w:r w:rsidR="00D64766">
        <w:t xml:space="preserve">have been </w:t>
      </w:r>
      <w:r w:rsidR="004B3B08">
        <w:t xml:space="preserve">assessed </w:t>
      </w:r>
      <w:r w:rsidR="00D64766">
        <w:t xml:space="preserve">as </w:t>
      </w:r>
      <w:r w:rsidR="004B3B08">
        <w:t xml:space="preserve">being </w:t>
      </w:r>
      <w:r w:rsidR="00D64766" w:rsidRPr="008E5AE2">
        <w:rPr>
          <w:b/>
          <w:bCs/>
        </w:rPr>
        <w:t>Not Significant</w:t>
      </w:r>
      <w:r w:rsidR="00DE3728" w:rsidRPr="004B3B08">
        <w:t xml:space="preserve"> provided all recommended mitigation</w:t>
      </w:r>
      <w:r w:rsidR="004B3B08">
        <w:t xml:space="preserve"> measure</w:t>
      </w:r>
      <w:r w:rsidR="00DE3728" w:rsidRPr="004B3B08">
        <w:t>s are implemented</w:t>
      </w:r>
      <w:r w:rsidRPr="004B3B08">
        <w:t>. In addition, the Proposed Developm</w:t>
      </w:r>
      <w:r>
        <w:t xml:space="preserve">ent will implement standard and best practice mitigation measures to ensure </w:t>
      </w:r>
      <w:r w:rsidR="007443B1">
        <w:t xml:space="preserve">that there are </w:t>
      </w:r>
      <w:r>
        <w:t xml:space="preserve">no significant effects on material assets. Consultation with relevant authorities/service providers will be completed ahead of the commencement of the works to identify built services, obtain all relevant permissions/licences, and/or install new connections to services. Therefore, provided that standard best practice control </w:t>
      </w:r>
      <w:r w:rsidR="00DE3728">
        <w:t xml:space="preserve">and mitigation </w:t>
      </w:r>
      <w:r>
        <w:t xml:space="preserve">measures are implemented, cumulative effects on </w:t>
      </w:r>
      <w:r w:rsidR="00DE3728">
        <w:t xml:space="preserve">existing </w:t>
      </w:r>
      <w:r>
        <w:t xml:space="preserve">built services during the construction phase of the Proposed Development will be </w:t>
      </w:r>
      <w:r w:rsidR="00F8524C" w:rsidRPr="00DE3728">
        <w:rPr>
          <w:b/>
          <w:bCs/>
        </w:rPr>
        <w:t>adverse, brief to temporary</w:t>
      </w:r>
      <w:r w:rsidR="00F8524C" w:rsidRPr="00DE3728">
        <w:t>, and</w:t>
      </w:r>
      <w:r w:rsidR="00F8524C" w:rsidRPr="00DE3728">
        <w:rPr>
          <w:b/>
          <w:bCs/>
        </w:rPr>
        <w:t xml:space="preserve"> </w:t>
      </w:r>
      <w:r w:rsidRPr="00DE3728">
        <w:rPr>
          <w:b/>
          <w:bCs/>
        </w:rPr>
        <w:t>Not Significant</w:t>
      </w:r>
      <w:r w:rsidRPr="008E5AE2">
        <w:t>.</w:t>
      </w:r>
    </w:p>
    <w:p w14:paraId="0D866ABC" w14:textId="77777777" w:rsidR="00771004" w:rsidRPr="00771004" w:rsidRDefault="00771004" w:rsidP="004D302E">
      <w:pPr>
        <w:pStyle w:val="Heading3"/>
      </w:pPr>
      <w:bookmarkStart w:id="97" w:name="_Toc214888454"/>
      <w:bookmarkStart w:id="98" w:name="_Toc238831400"/>
      <w:r w:rsidRPr="00771004">
        <w:t>Operational Phase</w:t>
      </w:r>
      <w:bookmarkEnd w:id="97"/>
      <w:bookmarkEnd w:id="98"/>
    </w:p>
    <w:p w14:paraId="3158147C" w14:textId="05478CC5" w:rsidR="00472F66" w:rsidRDefault="00771004" w:rsidP="002D1576">
      <w:pPr>
        <w:pStyle w:val="BodyText"/>
        <w:spacing w:line="276" w:lineRule="auto"/>
      </w:pPr>
      <w:r>
        <w:t xml:space="preserve">As noted in Section 16.7, </w:t>
      </w:r>
      <w:r w:rsidR="0077204E">
        <w:t xml:space="preserve">Proposed Development </w:t>
      </w:r>
      <w:r w:rsidRPr="00D64116">
        <w:t>effects</w:t>
      </w:r>
      <w:r>
        <w:t xml:space="preserve"> on </w:t>
      </w:r>
      <w:r w:rsidR="00DE3728">
        <w:t xml:space="preserve">existing </w:t>
      </w:r>
      <w:r>
        <w:t>built services</w:t>
      </w:r>
      <w:r w:rsidR="008B14B7">
        <w:t xml:space="preserve"> </w:t>
      </w:r>
      <w:r>
        <w:t xml:space="preserve">as a result of </w:t>
      </w:r>
      <w:r w:rsidR="0077204E">
        <w:t>Proposed Development</w:t>
      </w:r>
      <w:r w:rsidR="0077204E" w:rsidRPr="007D799F">
        <w:t xml:space="preserve"> </w:t>
      </w:r>
      <w:r>
        <w:t xml:space="preserve">operation </w:t>
      </w:r>
      <w:r w:rsidR="007D799F" w:rsidRPr="007D799F">
        <w:t xml:space="preserve">have </w:t>
      </w:r>
      <w:r w:rsidR="0077204E">
        <w:t xml:space="preserve">assessed as being </w:t>
      </w:r>
      <w:r w:rsidR="007D799F" w:rsidRPr="008E5AE2">
        <w:rPr>
          <w:b/>
          <w:bCs/>
        </w:rPr>
        <w:t>Not Significant</w:t>
      </w:r>
      <w:r w:rsidR="00201EC1">
        <w:rPr>
          <w:b/>
          <w:bCs/>
        </w:rPr>
        <w:t xml:space="preserve"> </w:t>
      </w:r>
      <w:r w:rsidR="00201EC1" w:rsidRPr="008E5AE2">
        <w:t>provided all design mitigation</w:t>
      </w:r>
      <w:r w:rsidR="0077204E">
        <w:t xml:space="preserve"> measures </w:t>
      </w:r>
      <w:r w:rsidR="00201EC1" w:rsidRPr="008E5AE2">
        <w:t>are implemented</w:t>
      </w:r>
      <w:r w:rsidRPr="0003283C">
        <w:t>.</w:t>
      </w:r>
      <w:r w:rsidR="00472F66">
        <w:t xml:space="preserve"> It is important to note that </w:t>
      </w:r>
      <w:r w:rsidR="00657A2C">
        <w:t xml:space="preserve">one of </w:t>
      </w:r>
      <w:r w:rsidR="0037069B">
        <w:t xml:space="preserve">these </w:t>
      </w:r>
      <w:r w:rsidR="0037069B" w:rsidRPr="0037069B">
        <w:t>design mitigation measures</w:t>
      </w:r>
      <w:r w:rsidR="0037069B">
        <w:t xml:space="preserve"> would be confirmation from UE that </w:t>
      </w:r>
      <w:r w:rsidR="00657A2C">
        <w:t xml:space="preserve">the </w:t>
      </w:r>
      <w:r w:rsidR="00055E29">
        <w:t xml:space="preserve">current </w:t>
      </w:r>
      <w:r w:rsidR="00A13EBA" w:rsidRPr="00A13EBA">
        <w:t>Tay Lane Pumping Station</w:t>
      </w:r>
      <w:r w:rsidR="00A13EBA">
        <w:t xml:space="preserve"> will be upgraded to accommodate the future planned developments </w:t>
      </w:r>
      <w:r w:rsidR="00A13EBA" w:rsidRPr="00A13EBA">
        <w:t>within the</w:t>
      </w:r>
      <w:r w:rsidR="00657A2C" w:rsidRPr="00657A2C">
        <w:t xml:space="preserve"> Rathcoole</w:t>
      </w:r>
      <w:r w:rsidR="00657A2C">
        <w:t xml:space="preserve"> and Saggart Village area</w:t>
      </w:r>
      <w:r w:rsidR="00A13EBA">
        <w:t xml:space="preserve">. </w:t>
      </w:r>
    </w:p>
    <w:p w14:paraId="14ABE2C9" w14:textId="290EA18B" w:rsidR="00771004" w:rsidRDefault="00771004" w:rsidP="002D1576">
      <w:pPr>
        <w:pStyle w:val="BodyText"/>
        <w:spacing w:line="276" w:lineRule="auto"/>
      </w:pPr>
      <w:r w:rsidRPr="0003283C">
        <w:lastRenderedPageBreak/>
        <w:t>Adverse cumulative effects on</w:t>
      </w:r>
      <w:r>
        <w:t xml:space="preserve"> other built services (water, telecommunications, and gas infrastructure, and public lighting) would only occur during maintenance works, when and if these are required within specific areas of the overall Proposed Development at any given time. Taking this into consideration, cumulative effects on </w:t>
      </w:r>
      <w:r w:rsidR="00194ADD" w:rsidRPr="00194ADD">
        <w:t xml:space="preserve">existing </w:t>
      </w:r>
      <w:r>
        <w:t xml:space="preserve">built services during maintenance works for the Proposed Development will be </w:t>
      </w:r>
      <w:r w:rsidR="00753F91" w:rsidRPr="00753F91">
        <w:t>adverse, brief to temporary, and</w:t>
      </w:r>
      <w:r w:rsidR="00753F91" w:rsidRPr="00075E41">
        <w:rPr>
          <w:b/>
          <w:bCs/>
        </w:rPr>
        <w:t xml:space="preserve"> </w:t>
      </w:r>
      <w:r w:rsidR="00075E41" w:rsidRPr="008E5AE2">
        <w:rPr>
          <w:b/>
          <w:bCs/>
        </w:rPr>
        <w:t>Not Significant</w:t>
      </w:r>
      <w:r w:rsidR="00DC0697" w:rsidRPr="008E5AE2">
        <w:t>.</w:t>
      </w:r>
      <w:r w:rsidR="00075E41" w:rsidRPr="00A46037">
        <w:t xml:space="preserve"> </w:t>
      </w:r>
    </w:p>
    <w:p w14:paraId="4A685667" w14:textId="1B6E590C" w:rsidR="00771004" w:rsidRPr="00771004" w:rsidRDefault="00771004" w:rsidP="00A51803">
      <w:pPr>
        <w:pStyle w:val="BodyText"/>
        <w:spacing w:line="276" w:lineRule="auto"/>
      </w:pPr>
      <w:r>
        <w:t>During normal operating conditions, cumulative effects will occur on the water and energy supplies as a result of demand from the Proposed Development</w:t>
      </w:r>
      <w:r w:rsidR="0044393D">
        <w:t xml:space="preserve"> on</w:t>
      </w:r>
      <w:r>
        <w:t xml:space="preserve"> adjacent existing developments (namely Rathcoole </w:t>
      </w:r>
      <w:r w:rsidR="00100D1E">
        <w:t>and</w:t>
      </w:r>
      <w:r>
        <w:t xml:space="preserve"> Saggart villages</w:t>
      </w:r>
      <w:r w:rsidR="00E94EB7">
        <w:t>)</w:t>
      </w:r>
      <w:r>
        <w:t xml:space="preserve">. </w:t>
      </w:r>
      <w:r w:rsidRPr="000A28CC">
        <w:t xml:space="preserve">However, taking into consideration the adoption of embedded mitigation measures that form part of the </w:t>
      </w:r>
      <w:r w:rsidR="00753F91">
        <w:t>P</w:t>
      </w:r>
      <w:r w:rsidRPr="000A28CC">
        <w:t xml:space="preserve">roposed </w:t>
      </w:r>
      <w:r w:rsidR="00753F91">
        <w:t>D</w:t>
      </w:r>
      <w:r w:rsidRPr="000A28CC">
        <w:t>evelopment’s sustainability strategy which aim</w:t>
      </w:r>
      <w:r w:rsidR="00753F91">
        <w:t>s</w:t>
      </w:r>
      <w:r w:rsidRPr="000A28CC">
        <w:t xml:space="preserve"> to reduce consumption requirements, no significant effects on built services associated with water and energy supply demands will result from the combination of operational phase impacts from the Proposed Development and adjacent existing developments.</w:t>
      </w:r>
    </w:p>
    <w:p w14:paraId="71D72F33" w14:textId="09E1F3B5" w:rsidR="004745EA" w:rsidRDefault="00BE1C50" w:rsidP="004D302E">
      <w:pPr>
        <w:pStyle w:val="Heading2"/>
      </w:pPr>
      <w:bookmarkStart w:id="99" w:name="_Toc238831401"/>
      <w:r>
        <w:t>Summary</w:t>
      </w:r>
      <w:bookmarkEnd w:id="99"/>
    </w:p>
    <w:p w14:paraId="62B30482" w14:textId="2383050C" w:rsidR="00B104C1" w:rsidRPr="0003283C" w:rsidRDefault="00E51686" w:rsidP="00A51803">
      <w:pPr>
        <w:pStyle w:val="BodyText"/>
        <w:spacing w:line="276" w:lineRule="auto"/>
      </w:pPr>
      <w:r>
        <w:t xml:space="preserve">The assessment of </w:t>
      </w:r>
      <w:r w:rsidR="00194ADD">
        <w:t>the proposed</w:t>
      </w:r>
      <w:r>
        <w:t xml:space="preserve"> effects on </w:t>
      </w:r>
      <w:r w:rsidR="005B0071">
        <w:t>m</w:t>
      </w:r>
      <w:r w:rsidRPr="0003283C">
        <w:t xml:space="preserve">aterial </w:t>
      </w:r>
      <w:r w:rsidR="005B0071">
        <w:t>a</w:t>
      </w:r>
      <w:r w:rsidRPr="0003283C">
        <w:t>ssets (</w:t>
      </w:r>
      <w:r w:rsidR="00194ADD" w:rsidRPr="0003283C">
        <w:t xml:space="preserve">existing </w:t>
      </w:r>
      <w:r w:rsidR="005B0071">
        <w:t>b</w:t>
      </w:r>
      <w:r w:rsidRPr="0003283C">
        <w:t xml:space="preserve">uilt </w:t>
      </w:r>
      <w:r w:rsidR="005B0071">
        <w:t>s</w:t>
      </w:r>
      <w:r w:rsidR="00F6190F" w:rsidRPr="0003283C">
        <w:t>ervices and</w:t>
      </w:r>
      <w:r w:rsidR="004D3FB6" w:rsidRPr="0003283C">
        <w:t xml:space="preserve"> </w:t>
      </w:r>
      <w:r w:rsidR="005B0071">
        <w:t>u</w:t>
      </w:r>
      <w:r w:rsidR="00F6190F" w:rsidRPr="0003283C">
        <w:t>tilities</w:t>
      </w:r>
      <w:r w:rsidRPr="0003283C">
        <w:t xml:space="preserve">) as a result of the Proposed Development </w:t>
      </w:r>
      <w:r w:rsidR="005B0071">
        <w:t xml:space="preserve">have been </w:t>
      </w:r>
      <w:r w:rsidRPr="0003283C">
        <w:t xml:space="preserve">identified </w:t>
      </w:r>
      <w:r w:rsidR="001A3E48" w:rsidRPr="0003283C">
        <w:t>as</w:t>
      </w:r>
      <w:r w:rsidR="001A3E48">
        <w:t xml:space="preserve"> </w:t>
      </w:r>
      <w:r w:rsidR="005B0071">
        <w:t xml:space="preserve">being </w:t>
      </w:r>
      <w:r w:rsidR="001A3E48" w:rsidRPr="00D64116">
        <w:rPr>
          <w:b/>
          <w:bCs/>
        </w:rPr>
        <w:t>Not Significant</w:t>
      </w:r>
      <w:r w:rsidR="00194ADD" w:rsidRPr="008E5AE2">
        <w:t xml:space="preserve"> provided all recommended mitigations are implemented</w:t>
      </w:r>
      <w:r w:rsidRPr="008E5AE2">
        <w:t>.</w:t>
      </w:r>
      <w:r w:rsidRPr="0003283C">
        <w:t xml:space="preserve"> </w:t>
      </w:r>
    </w:p>
    <w:p w14:paraId="7C964733" w14:textId="7C7E1730" w:rsidR="00E51686" w:rsidRDefault="00194ADD" w:rsidP="00A51803">
      <w:pPr>
        <w:pStyle w:val="BodyText"/>
        <w:spacing w:line="276" w:lineRule="auto"/>
      </w:pPr>
      <w:r>
        <w:t>M</w:t>
      </w:r>
      <w:r w:rsidR="00E51686">
        <w:t xml:space="preserve">itigation measures for the construction phase </w:t>
      </w:r>
      <w:r w:rsidR="00DA0130">
        <w:t xml:space="preserve">would aim to </w:t>
      </w:r>
      <w:r w:rsidR="00E51686">
        <w:t xml:space="preserve">avoid or reduce the potential for adverse effects on </w:t>
      </w:r>
      <w:r>
        <w:t xml:space="preserve">existing </w:t>
      </w:r>
      <w:r w:rsidR="00E51686">
        <w:t>built services and infrastructure and manage unlikely scenarios such as accidental encounters with underground services which could result in service outages with the potential to disrupt</w:t>
      </w:r>
      <w:r w:rsidR="004D3FB6">
        <w:t xml:space="preserve"> adjacent existing developments (namely </w:t>
      </w:r>
      <w:r w:rsidR="00B104C1">
        <w:t xml:space="preserve">the </w:t>
      </w:r>
      <w:r w:rsidR="00E94EB7" w:rsidRPr="00E94EB7">
        <w:t xml:space="preserve">Rathcoole </w:t>
      </w:r>
      <w:r w:rsidR="001F1B22">
        <w:t>and</w:t>
      </w:r>
      <w:r w:rsidR="00E94EB7" w:rsidRPr="00E94EB7">
        <w:t xml:space="preserve"> Saggart villages</w:t>
      </w:r>
      <w:r w:rsidR="00E94EB7">
        <w:t>)</w:t>
      </w:r>
      <w:r w:rsidR="00E51686">
        <w:t xml:space="preserve">. These will be incorporated into the Contractor’s CEMP. Similar measures will be followed should maintenance works be required during the </w:t>
      </w:r>
      <w:r w:rsidR="00DA0130" w:rsidRPr="003161A6">
        <w:t xml:space="preserve">Proposed Development </w:t>
      </w:r>
      <w:r w:rsidR="00E51686">
        <w:t xml:space="preserve">operational phase. </w:t>
      </w:r>
    </w:p>
    <w:p w14:paraId="22F463FE" w14:textId="6F68E526" w:rsidR="00BE1C50" w:rsidRPr="00BE1C50" w:rsidRDefault="00E51686" w:rsidP="00A51803">
      <w:pPr>
        <w:pStyle w:val="BodyText"/>
        <w:spacing w:line="276" w:lineRule="auto"/>
      </w:pPr>
      <w:r>
        <w:t>There is a potential for cumulative effects</w:t>
      </w:r>
      <w:r w:rsidR="005376D0" w:rsidRPr="005376D0">
        <w:t xml:space="preserve"> </w:t>
      </w:r>
      <w:r w:rsidR="005376D0">
        <w:t>on existing built services and infrastructure</w:t>
      </w:r>
      <w:r w:rsidR="00267C34">
        <w:t>,</w:t>
      </w:r>
      <w:r>
        <w:t xml:space="preserve"> </w:t>
      </w:r>
      <w:r w:rsidR="00267C34">
        <w:t xml:space="preserve">in terms of the existing </w:t>
      </w:r>
      <w:r>
        <w:t>developments</w:t>
      </w:r>
      <w:r w:rsidR="00267C34">
        <w:t xml:space="preserve"> adjacent to the </w:t>
      </w:r>
      <w:r w:rsidR="00BC32AB">
        <w:t>S</w:t>
      </w:r>
      <w:r w:rsidR="00267C34">
        <w:t>ite,</w:t>
      </w:r>
      <w:r>
        <w:t xml:space="preserve"> however, with the implementation of standard best practice control</w:t>
      </w:r>
      <w:r w:rsidR="00194ADD">
        <w:t xml:space="preserve"> and mitigation</w:t>
      </w:r>
      <w:r>
        <w:t xml:space="preserve"> measures</w:t>
      </w:r>
      <w:r w:rsidR="00BA21D2">
        <w:t>,</w:t>
      </w:r>
      <w:r>
        <w:t xml:space="preserve"> as required during the construction phase</w:t>
      </w:r>
      <w:r w:rsidR="00194ADD">
        <w:t>,</w:t>
      </w:r>
      <w:r>
        <w:t xml:space="preserve"> </w:t>
      </w:r>
      <w:r w:rsidR="001A3E48">
        <w:t>as well as the imp</w:t>
      </w:r>
      <w:r w:rsidR="004B19FC">
        <w:t xml:space="preserve">lementation of </w:t>
      </w:r>
      <w:r w:rsidR="00267C34">
        <w:t>building</w:t>
      </w:r>
      <w:r>
        <w:t xml:space="preserve"> sustainability design policies and requirements during the operational phase, </w:t>
      </w:r>
      <w:r w:rsidRPr="00D64116">
        <w:t>cumulative effects</w:t>
      </w:r>
      <w:r w:rsidR="001A3E48">
        <w:t xml:space="preserve"> </w:t>
      </w:r>
      <w:r w:rsidR="004B19FC">
        <w:t xml:space="preserve">will be </w:t>
      </w:r>
      <w:r w:rsidR="004B19FC" w:rsidRPr="00194ADD">
        <w:rPr>
          <w:b/>
          <w:bCs/>
        </w:rPr>
        <w:t>Not Significant</w:t>
      </w:r>
      <w:r w:rsidRPr="008E5AE2">
        <w:t>.</w:t>
      </w:r>
    </w:p>
    <w:p w14:paraId="73F97BC2" w14:textId="47576D3D" w:rsidR="002B2F8D" w:rsidRPr="002B2F8D" w:rsidRDefault="00CD67AC" w:rsidP="004D302E">
      <w:pPr>
        <w:pStyle w:val="Heading2"/>
      </w:pPr>
      <w:bookmarkStart w:id="100" w:name="_Toc238831402"/>
      <w:r>
        <w:t>References</w:t>
      </w:r>
      <w:bookmarkStart w:id="101" w:name="Text_DocumentCopies"/>
      <w:bookmarkEnd w:id="100"/>
    </w:p>
    <w:p w14:paraId="7C5EF42B" w14:textId="262BCE8E" w:rsidR="008072E6" w:rsidRDefault="008072E6" w:rsidP="00CE08CB">
      <w:pPr>
        <w:pStyle w:val="BodyText"/>
        <w:rPr>
          <w:i/>
          <w:iCs/>
        </w:rPr>
      </w:pPr>
      <w:bookmarkStart w:id="102" w:name="_Hlk220669531"/>
      <w:r w:rsidRPr="008072E6">
        <w:t xml:space="preserve">EPA (2003) </w:t>
      </w:r>
      <w:r w:rsidRPr="008072E6">
        <w:rPr>
          <w:i/>
          <w:iCs/>
        </w:rPr>
        <w:t xml:space="preserve">‘Advice Notes on </w:t>
      </w:r>
      <w:r w:rsidR="005376D0" w:rsidRPr="008072E6">
        <w:rPr>
          <w:i/>
          <w:iCs/>
        </w:rPr>
        <w:t xml:space="preserve">Current Practice </w:t>
      </w:r>
      <w:r w:rsidRPr="008072E6">
        <w:rPr>
          <w:i/>
          <w:iCs/>
        </w:rPr>
        <w:t xml:space="preserve">in the </w:t>
      </w:r>
      <w:r w:rsidR="005376D0" w:rsidRPr="008072E6">
        <w:rPr>
          <w:i/>
          <w:iCs/>
        </w:rPr>
        <w:t xml:space="preserve">Preparation </w:t>
      </w:r>
      <w:r w:rsidRPr="008072E6">
        <w:rPr>
          <w:i/>
          <w:iCs/>
        </w:rPr>
        <w:t>of Environmental Impact Statements’</w:t>
      </w:r>
      <w:r w:rsidR="00B51B66">
        <w:rPr>
          <w:i/>
          <w:iCs/>
        </w:rPr>
        <w:t>.</w:t>
      </w:r>
    </w:p>
    <w:p w14:paraId="755BF455" w14:textId="799FD8DA" w:rsidR="00C73C21" w:rsidRPr="008072E6" w:rsidRDefault="00C73C21" w:rsidP="00CE08CB">
      <w:pPr>
        <w:pStyle w:val="BodyText"/>
      </w:pPr>
      <w:r w:rsidRPr="00426A09">
        <w:t>EPA</w:t>
      </w:r>
      <w:r>
        <w:t xml:space="preserve"> </w:t>
      </w:r>
      <w:r w:rsidRPr="00CA5F62">
        <w:t>(2021)</w:t>
      </w:r>
      <w:r w:rsidRPr="00426A09">
        <w:t xml:space="preserve"> ‘</w:t>
      </w:r>
      <w:r w:rsidRPr="00B51B66">
        <w:rPr>
          <w:i/>
          <w:iCs/>
        </w:rPr>
        <w:t>Best Practice Guidelines for the Preparation of Resource &amp; Waste Management Plans for Construction &amp; Demolition Projects</w:t>
      </w:r>
      <w:r w:rsidRPr="00426A09">
        <w:t>’</w:t>
      </w:r>
      <w:r w:rsidR="00A46037">
        <w:t>.</w:t>
      </w:r>
    </w:p>
    <w:p w14:paraId="6BF10400" w14:textId="39E62DE2" w:rsidR="002778D5" w:rsidRDefault="002778D5" w:rsidP="008072E6">
      <w:pPr>
        <w:pStyle w:val="BodyText"/>
      </w:pPr>
      <w:r w:rsidRPr="00705EB5">
        <w:t xml:space="preserve">ESB </w:t>
      </w:r>
      <w:r w:rsidRPr="002778D5">
        <w:t xml:space="preserve">(2019) </w:t>
      </w:r>
      <w:r w:rsidRPr="00705EB5">
        <w:t>‘</w:t>
      </w:r>
      <w:r w:rsidRPr="00705EB5">
        <w:rPr>
          <w:i/>
          <w:iCs/>
        </w:rPr>
        <w:t>Code of Practice for Avoiding Danger from Overhead Electricity Lines’</w:t>
      </w:r>
      <w:r w:rsidR="00A46037">
        <w:rPr>
          <w:i/>
          <w:iCs/>
        </w:rPr>
        <w:t>.</w:t>
      </w:r>
      <w:r w:rsidRPr="00705EB5">
        <w:t xml:space="preserve"> </w:t>
      </w:r>
    </w:p>
    <w:p w14:paraId="362379C2" w14:textId="72783C3C" w:rsidR="00C73C21" w:rsidRDefault="00C73C21" w:rsidP="008072E6">
      <w:pPr>
        <w:pStyle w:val="BodyText"/>
        <w:rPr>
          <w:i/>
          <w:iCs/>
        </w:rPr>
      </w:pPr>
      <w:r w:rsidRPr="00C73C21">
        <w:t>HSA Guidelines (2010)</w:t>
      </w:r>
      <w:r w:rsidRPr="00C73C21">
        <w:rPr>
          <w:i/>
          <w:iCs/>
        </w:rPr>
        <w:t xml:space="preserve"> ‘Code of Practice for Avoiding Danger from Underground Services’</w:t>
      </w:r>
      <w:r w:rsidR="00A46037">
        <w:rPr>
          <w:i/>
          <w:iCs/>
        </w:rPr>
        <w:t>.</w:t>
      </w:r>
      <w:r w:rsidRPr="00C73C21">
        <w:rPr>
          <w:i/>
          <w:iCs/>
        </w:rPr>
        <w:t xml:space="preserve"> </w:t>
      </w:r>
    </w:p>
    <w:p w14:paraId="3509A301" w14:textId="1F397ABE" w:rsidR="00321670" w:rsidRPr="00321670" w:rsidRDefault="004F2106" w:rsidP="008072E6">
      <w:pPr>
        <w:pStyle w:val="BodyText"/>
        <w:rPr>
          <w:i/>
          <w:iCs/>
        </w:rPr>
      </w:pPr>
      <w:r w:rsidRPr="004F2106">
        <w:t>ISEP</w:t>
      </w:r>
      <w:r w:rsidR="00232DE2">
        <w:t xml:space="preserve"> </w:t>
      </w:r>
      <w:r w:rsidR="00764058" w:rsidRPr="00764058">
        <w:t xml:space="preserve">Guidelines </w:t>
      </w:r>
      <w:r w:rsidR="007D42D2">
        <w:t>(</w:t>
      </w:r>
      <w:r w:rsidR="007D42D2" w:rsidRPr="007D42D2">
        <w:t>2020</w:t>
      </w:r>
      <w:r w:rsidR="007D42D2">
        <w:t>)</w:t>
      </w:r>
      <w:r w:rsidR="007D42D2" w:rsidRPr="007D42D2">
        <w:t xml:space="preserve"> </w:t>
      </w:r>
      <w:r w:rsidR="00232DE2" w:rsidRPr="00232DE2">
        <w:t>‘</w:t>
      </w:r>
      <w:r w:rsidR="00232DE2" w:rsidRPr="00CE08CB">
        <w:rPr>
          <w:i/>
          <w:iCs/>
        </w:rPr>
        <w:t>Materials and Waste in Environmental Impact Assessment’</w:t>
      </w:r>
      <w:r w:rsidR="00A46037">
        <w:rPr>
          <w:i/>
          <w:iCs/>
        </w:rPr>
        <w:t>.</w:t>
      </w:r>
    </w:p>
    <w:p w14:paraId="3D146673" w14:textId="77777777" w:rsidR="001D4FD8" w:rsidRDefault="001D4FD8" w:rsidP="008072E6">
      <w:pPr>
        <w:pStyle w:val="BodyText"/>
      </w:pPr>
      <w:r w:rsidRPr="00083DE5">
        <w:t>Safety, Health and Welfare at Work (Construction) Regulations 2006</w:t>
      </w:r>
      <w:r>
        <w:t>.</w:t>
      </w:r>
    </w:p>
    <w:bookmarkEnd w:id="101"/>
    <w:bookmarkEnd w:id="102"/>
    <w:p w14:paraId="31B2634B" w14:textId="70CFBEEA" w:rsidR="0080324C" w:rsidRDefault="00C932BA" w:rsidP="0080324C">
      <w:pPr>
        <w:pStyle w:val="BodyText"/>
      </w:pPr>
      <w:r w:rsidRPr="008B05F5">
        <w:rPr>
          <w:noProof/>
        </w:rPr>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22">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bookmarkEnd w:id="44"/>
    </w:p>
    <w:sectPr w:rsidR="0080324C" w:rsidSect="001B4846">
      <w:headerReference w:type="default" r:id="rId24"/>
      <w:footerReference w:type="default" r:id="rId25"/>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C3492C" w14:textId="77777777" w:rsidR="00D46E5C" w:rsidRDefault="00D46E5C" w:rsidP="00253171">
      <w:pPr>
        <w:spacing w:line="240" w:lineRule="auto"/>
      </w:pPr>
      <w:r>
        <w:separator/>
      </w:r>
    </w:p>
  </w:endnote>
  <w:endnote w:type="continuationSeparator" w:id="0">
    <w:p w14:paraId="77C59C9A" w14:textId="77777777" w:rsidR="00D46E5C" w:rsidRDefault="00D46E5C"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78FDD43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6B571FAA"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972F84">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972F84">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68EA756C"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625F49" w14:textId="77777777" w:rsidR="00D46E5C" w:rsidRPr="00253171" w:rsidRDefault="00D46E5C"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AB26AC9" w14:textId="77777777" w:rsidR="00D46E5C" w:rsidRPr="00253171" w:rsidRDefault="00D46E5C"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id="1">
    <w:p w14:paraId="03E6CD85" w14:textId="24D87FA3" w:rsidR="009354C5" w:rsidRDefault="009354C5" w:rsidP="009354C5">
      <w:pPr>
        <w:pStyle w:val="FootnoteText"/>
      </w:pPr>
      <w:r>
        <w:rPr>
          <w:rStyle w:val="FootnoteReference"/>
        </w:rPr>
        <w:footnoteRef/>
      </w:r>
      <w:r>
        <w:t xml:space="preserve"> Refer to Section 10.2 of the </w:t>
      </w:r>
      <w:r w:rsidR="0054166D">
        <w:t xml:space="preserve">IEMA Guidelines </w:t>
      </w:r>
      <w:r>
        <w:t>(2020) (p.30).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56618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5AC9EB64" w:rsidR="00566185" w:rsidRPr="0087529F" w:rsidRDefault="00972F84" w:rsidP="00566185">
          <w:pPr>
            <w:pStyle w:val="Header"/>
            <w:jc w:val="center"/>
          </w:pPr>
          <w:fldSimple w:instr="DOCPROPERTY  Draft \* MERGEFORMAT">
            <w:r>
              <w:t>DRAFT</w:t>
            </w:r>
          </w:fldSimple>
        </w:p>
      </w:tc>
      <w:tc>
        <w:tcPr>
          <w:tcW w:w="2998" w:type="dxa"/>
        </w:tcPr>
        <w:p w14:paraId="6CB3665E" w14:textId="77777777" w:rsidR="00C76DE5" w:rsidRDefault="00B65176" w:rsidP="0052754B">
          <w:pPr>
            <w:pStyle w:val="Header"/>
            <w:jc w:val="center"/>
          </w:pPr>
          <w:r>
            <w:t>Environmental Impact Assessment Report</w:t>
          </w:r>
        </w:p>
        <w:p w14:paraId="4469AA6F" w14:textId="493AB80B" w:rsidR="0052754B" w:rsidRDefault="00B65176" w:rsidP="0052754B">
          <w:pPr>
            <w:pStyle w:val="Header"/>
            <w:jc w:val="center"/>
          </w:pPr>
          <w:r>
            <w:t xml:space="preserve">Chapter </w:t>
          </w:r>
          <w:r w:rsidR="00695EE1" w:rsidRPr="00695EE1">
            <w:t xml:space="preserve">16: Material Assets </w:t>
          </w:r>
        </w:p>
        <w:p w14:paraId="38FB7F30" w14:textId="757C3F8B" w:rsidR="00B65176" w:rsidRPr="0087529F" w:rsidRDefault="00695EE1" w:rsidP="0052754B">
          <w:pPr>
            <w:pStyle w:val="Header"/>
            <w:jc w:val="center"/>
          </w:pPr>
          <w:r w:rsidRPr="00695EE1">
            <w:t>(Utilities)</w:t>
          </w:r>
          <w:r w:rsidR="00B65176" w:rsidRPr="0087529F">
            <w:fldChar w:fldCharType="begin"/>
          </w:r>
          <w:r w:rsidR="00B65176" w:rsidRPr="0087529F">
            <w:instrText xml:space="preserve"> IF </w:instrText>
          </w:r>
          <w:r w:rsidR="00B65176" w:rsidRPr="0087529F">
            <w:fldChar w:fldCharType="begin"/>
          </w:r>
          <w:r w:rsidR="00B65176" w:rsidRPr="0087529F">
            <w:instrText xml:space="preserve"> DOCPROPERTY  HeaderClient </w:instrText>
          </w:r>
          <w:r w:rsidR="00B65176" w:rsidRPr="0087529F">
            <w:fldChar w:fldCharType="separate"/>
          </w:r>
          <w:r w:rsidR="00972F84">
            <w:instrText xml:space="preserve"> </w:instrText>
          </w:r>
          <w:r w:rsidR="00B65176" w:rsidRPr="0087529F">
            <w:fldChar w:fldCharType="end"/>
          </w:r>
          <w:r w:rsidR="00B65176" w:rsidRPr="0087529F">
            <w:instrText xml:space="preserve"> = "" "" "</w:instrText>
          </w:r>
        </w:p>
        <w:p w14:paraId="254946A2" w14:textId="77777777" w:rsidR="00A9451B" w:rsidRPr="0087529F" w:rsidRDefault="00B65176" w:rsidP="0052754B">
          <w:pPr>
            <w:pStyle w:val="Header"/>
            <w:jc w:val="center"/>
          </w:pPr>
          <w:r w:rsidRPr="0087529F">
            <w:instrText xml:space="preserve">" </w:instrText>
          </w:r>
          <w:r w:rsidRPr="0087529F">
            <w:fldChar w:fldCharType="separate"/>
          </w:r>
        </w:p>
        <w:p w14:paraId="0BFBCF61" w14:textId="7E907EE7"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972F84">
            <w:instrText xml:space="preserve"> </w:instrText>
          </w:r>
          <w:r w:rsidR="00566185" w:rsidRPr="0087529F">
            <w:fldChar w:fldCharType="end"/>
          </w:r>
          <w:r w:rsidR="00566185" w:rsidRPr="0087529F">
            <w:instrText xml:space="preserve"> = "" "" "</w:instrText>
          </w:r>
        </w:p>
        <w:p w14:paraId="75CAFD08" w14:textId="77777777" w:rsidR="00A9451B" w:rsidRPr="0087529F" w:rsidRDefault="00566185" w:rsidP="00B65176">
          <w:pPr>
            <w:pStyle w:val="Header"/>
            <w:jc w:val="right"/>
          </w:pPr>
          <w:r w:rsidRPr="0087529F">
            <w:instrText xml:space="preserve">" </w:instrText>
          </w:r>
          <w:r w:rsidRPr="0087529F">
            <w:fldChar w:fldCharType="separate"/>
          </w:r>
        </w:p>
        <w:p w14:paraId="42A85831" w14:textId="3D826B82" w:rsidR="00566185" w:rsidRPr="0087529F" w:rsidRDefault="00566185" w:rsidP="00566185">
          <w:pPr>
            <w:pStyle w:val="Header"/>
            <w:jc w:val="right"/>
          </w:pPr>
          <w:r w:rsidRPr="0087529F">
            <w:fldChar w:fldCharType="end"/>
          </w:r>
          <w:fldSimple w:instr="DOCPROPERTY  ProjectRef \* MERGEFORMAT">
            <w:r w:rsidR="00972F84">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972F84">
            <w:instrText xml:space="preserve"> </w:instrText>
          </w:r>
          <w:r w:rsidRPr="0087529F">
            <w:fldChar w:fldCharType="end"/>
          </w:r>
          <w:r w:rsidRPr="0087529F">
            <w:instrText xml:space="preserve"> = " " "" "</w:instrText>
          </w:r>
        </w:p>
        <w:p w14:paraId="395ED94F" w14:textId="4F15D0BD"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972F84">
              <w:t xml:space="preserve"> </w:t>
            </w:r>
          </w:fldSimple>
        </w:p>
      </w:tc>
    </w:tr>
  </w:tbl>
  <w:p w14:paraId="156B365E" w14:textId="77777777" w:rsidR="00CF237B" w:rsidRPr="0087529F" w:rsidRDefault="00CF237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F"/>
    <w:multiLevelType w:val="singleLevel"/>
    <w:tmpl w:val="274E4112"/>
    <w:styleLink w:val="AECOMList"/>
    <w:lvl w:ilvl="0">
      <w:start w:val="1"/>
      <w:numFmt w:val="decimal"/>
      <w:lvlText w:val="%1."/>
      <w:lvlJc w:val="left"/>
      <w:pPr>
        <w:tabs>
          <w:tab w:val="num" w:pos="643"/>
        </w:tabs>
        <w:ind w:left="643" w:hanging="360"/>
      </w:pPr>
    </w:lvl>
  </w:abstractNum>
  <w:abstractNum w:abstractNumId="3"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5" w15:restartNumberingAfterBreak="0">
    <w:nsid w:val="FFFFFF88"/>
    <w:multiLevelType w:val="singleLevel"/>
    <w:tmpl w:val="2690A576"/>
    <w:styleLink w:val="AECOMBullets"/>
    <w:lvl w:ilvl="0">
      <w:start w:val="1"/>
      <w:numFmt w:val="decimal"/>
      <w:lvlText w:val="%1."/>
      <w:lvlJc w:val="left"/>
      <w:pPr>
        <w:tabs>
          <w:tab w:val="num" w:pos="360"/>
        </w:tabs>
        <w:ind w:left="360" w:hanging="360"/>
      </w:pPr>
    </w:lvl>
  </w:abstractNum>
  <w:abstractNum w:abstractNumId="6" w15:restartNumberingAfterBreak="0">
    <w:nsid w:val="FFFFFF89"/>
    <w:multiLevelType w:val="singleLevel"/>
    <w:tmpl w:val="12583332"/>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0405204"/>
    <w:multiLevelType w:val="hybridMultilevel"/>
    <w:tmpl w:val="63CCFE1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0A60A42"/>
    <w:multiLevelType w:val="hybridMultilevel"/>
    <w:tmpl w:val="6C2AEC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5194FB3"/>
    <w:multiLevelType w:val="multilevel"/>
    <w:tmpl w:val="4CBE6AC6"/>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tabs>
          <w:tab w:val="num" w:pos="851"/>
        </w:tabs>
        <w:ind w:left="850" w:hanging="425"/>
      </w:pPr>
      <w:rPr>
        <w:rFonts w:ascii="Calibri" w:hAnsi="Calibri" w:hint="default"/>
        <w:color w:val="auto"/>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10"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1" w15:restartNumberingAfterBreak="0">
    <w:nsid w:val="0C01332C"/>
    <w:multiLevelType w:val="hybridMultilevel"/>
    <w:tmpl w:val="D4CC40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61E37C4"/>
    <w:multiLevelType w:val="hybridMultilevel"/>
    <w:tmpl w:val="1BEEC4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ADB4894"/>
    <w:multiLevelType w:val="hybridMultilevel"/>
    <w:tmpl w:val="1B2AA1A6"/>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17" w15:restartNumberingAfterBreak="0">
    <w:nsid w:val="3A5333BD"/>
    <w:multiLevelType w:val="multilevel"/>
    <w:tmpl w:val="3A9AB538"/>
    <w:lvl w:ilvl="0">
      <w:start w:val="16"/>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2268"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18" w15:restartNumberingAfterBreak="0">
    <w:nsid w:val="3E295E5A"/>
    <w:multiLevelType w:val="hybridMultilevel"/>
    <w:tmpl w:val="E0C2FA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B83A88"/>
    <w:multiLevelType w:val="hybridMultilevel"/>
    <w:tmpl w:val="6780115A"/>
    <w:lvl w:ilvl="0" w:tplc="1C090003">
      <w:start w:val="1"/>
      <w:numFmt w:val="bullet"/>
      <w:lvlText w:val="o"/>
      <w:lvlJc w:val="left"/>
      <w:pPr>
        <w:ind w:left="720" w:hanging="360"/>
      </w:pPr>
      <w:rPr>
        <w:rFonts w:ascii="Courier New" w:hAnsi="Courier New" w:cs="Courier New"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1" w15:restartNumberingAfterBreak="0">
    <w:nsid w:val="49EB730F"/>
    <w:multiLevelType w:val="hybridMultilevel"/>
    <w:tmpl w:val="0588A55A"/>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22"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24" w15:restartNumberingAfterBreak="0">
    <w:nsid w:val="50186895"/>
    <w:multiLevelType w:val="multilevel"/>
    <w:tmpl w:val="49A6F870"/>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720"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25"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26" w15:restartNumberingAfterBreak="0">
    <w:nsid w:val="53E831D2"/>
    <w:multiLevelType w:val="hybridMultilevel"/>
    <w:tmpl w:val="E47C29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28" w15:restartNumberingAfterBreak="0">
    <w:nsid w:val="58876C0C"/>
    <w:multiLevelType w:val="hybridMultilevel"/>
    <w:tmpl w:val="995860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61C3404F"/>
    <w:multiLevelType w:val="hybridMultilevel"/>
    <w:tmpl w:val="B68A4FE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1" w15:restartNumberingAfterBreak="0">
    <w:nsid w:val="687114C5"/>
    <w:multiLevelType w:val="hybridMultilevel"/>
    <w:tmpl w:val="D752DCC6"/>
    <w:lvl w:ilvl="0" w:tplc="1C090005">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33"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79A61760"/>
    <w:multiLevelType w:val="hybridMultilevel"/>
    <w:tmpl w:val="E9BC5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E27010A"/>
    <w:multiLevelType w:val="hybridMultilevel"/>
    <w:tmpl w:val="3516E1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635180">
    <w:abstractNumId w:val="5"/>
  </w:num>
  <w:num w:numId="2" w16cid:durableId="387923486">
    <w:abstractNumId w:val="2"/>
  </w:num>
  <w:num w:numId="3" w16cid:durableId="1705712907">
    <w:abstractNumId w:val="22"/>
  </w:num>
  <w:num w:numId="4" w16cid:durableId="2025135039">
    <w:abstractNumId w:val="20"/>
  </w:num>
  <w:num w:numId="5" w16cid:durableId="580794723">
    <w:abstractNumId w:val="33"/>
  </w:num>
  <w:num w:numId="6" w16cid:durableId="639068601">
    <w:abstractNumId w:val="25"/>
  </w:num>
  <w:num w:numId="7" w16cid:durableId="973021422">
    <w:abstractNumId w:val="4"/>
  </w:num>
  <w:num w:numId="8" w16cid:durableId="1792550189">
    <w:abstractNumId w:val="3"/>
  </w:num>
  <w:num w:numId="9" w16cid:durableId="890069573">
    <w:abstractNumId w:val="1"/>
  </w:num>
  <w:num w:numId="10" w16cid:durableId="1665545834">
    <w:abstractNumId w:val="0"/>
  </w:num>
  <w:num w:numId="11" w16cid:durableId="1665008783">
    <w:abstractNumId w:val="10"/>
  </w:num>
  <w:num w:numId="12" w16cid:durableId="159004624">
    <w:abstractNumId w:val="32"/>
  </w:num>
  <w:num w:numId="13" w16cid:durableId="91972502">
    <w:abstractNumId w:val="30"/>
  </w:num>
  <w:num w:numId="14" w16cid:durableId="2116359737">
    <w:abstractNumId w:val="16"/>
  </w:num>
  <w:num w:numId="15" w16cid:durableId="1826043905">
    <w:abstractNumId w:val="23"/>
  </w:num>
  <w:num w:numId="16" w16cid:durableId="2117095775">
    <w:abstractNumId w:val="15"/>
  </w:num>
  <w:num w:numId="17" w16cid:durableId="28721247">
    <w:abstractNumId w:val="17"/>
  </w:num>
  <w:num w:numId="18" w16cid:durableId="1430388776">
    <w:abstractNumId w:val="19"/>
  </w:num>
  <w:num w:numId="19" w16cid:durableId="2012289341">
    <w:abstractNumId w:val="31"/>
  </w:num>
  <w:num w:numId="20" w16cid:durableId="773785067">
    <w:abstractNumId w:val="14"/>
  </w:num>
  <w:num w:numId="21" w16cid:durableId="290131269">
    <w:abstractNumId w:val="21"/>
  </w:num>
  <w:num w:numId="22" w16cid:durableId="1944848163">
    <w:abstractNumId w:val="11"/>
  </w:num>
  <w:num w:numId="23" w16cid:durableId="1397703929">
    <w:abstractNumId w:val="32"/>
  </w:num>
  <w:num w:numId="24" w16cid:durableId="1280063368">
    <w:abstractNumId w:val="6"/>
  </w:num>
  <w:num w:numId="25" w16cid:durableId="1536505179">
    <w:abstractNumId w:val="9"/>
  </w:num>
  <w:num w:numId="26" w16cid:durableId="1256552243">
    <w:abstractNumId w:val="18"/>
  </w:num>
  <w:num w:numId="27" w16cid:durableId="776565926">
    <w:abstractNumId w:val="26"/>
  </w:num>
  <w:num w:numId="28" w16cid:durableId="995181108">
    <w:abstractNumId w:val="35"/>
  </w:num>
  <w:num w:numId="29" w16cid:durableId="587349852">
    <w:abstractNumId w:val="8"/>
  </w:num>
  <w:num w:numId="30" w16cid:durableId="1195580580">
    <w:abstractNumId w:val="34"/>
  </w:num>
  <w:num w:numId="31" w16cid:durableId="1550728646">
    <w:abstractNumId w:val="24"/>
  </w:num>
  <w:num w:numId="32" w16cid:durableId="1354107577">
    <w:abstractNumId w:val="7"/>
  </w:num>
  <w:num w:numId="33" w16cid:durableId="1908687783">
    <w:abstractNumId w:val="17"/>
    <w:lvlOverride w:ilvl="0">
      <w:startOverride w:val="1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258714964">
    <w:abstractNumId w:val="12"/>
  </w:num>
  <w:num w:numId="35" w16cid:durableId="931931997">
    <w:abstractNumId w:val="28"/>
  </w:num>
  <w:num w:numId="36" w16cid:durableId="1803621159">
    <w:abstractNumId w:val="2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3BAF"/>
    <w:rsid w:val="000040C8"/>
    <w:rsid w:val="00004730"/>
    <w:rsid w:val="0000540B"/>
    <w:rsid w:val="0000567F"/>
    <w:rsid w:val="00005796"/>
    <w:rsid w:val="00005C1E"/>
    <w:rsid w:val="00010CE9"/>
    <w:rsid w:val="00011B0A"/>
    <w:rsid w:val="00011DF6"/>
    <w:rsid w:val="00012A6F"/>
    <w:rsid w:val="000144E9"/>
    <w:rsid w:val="0001593C"/>
    <w:rsid w:val="00016573"/>
    <w:rsid w:val="00016970"/>
    <w:rsid w:val="00017661"/>
    <w:rsid w:val="0001766E"/>
    <w:rsid w:val="00017674"/>
    <w:rsid w:val="00022579"/>
    <w:rsid w:val="00022D23"/>
    <w:rsid w:val="00023385"/>
    <w:rsid w:val="00023F39"/>
    <w:rsid w:val="00024FB2"/>
    <w:rsid w:val="000263F9"/>
    <w:rsid w:val="00027303"/>
    <w:rsid w:val="00030951"/>
    <w:rsid w:val="0003139A"/>
    <w:rsid w:val="0003173A"/>
    <w:rsid w:val="0003283C"/>
    <w:rsid w:val="0003297A"/>
    <w:rsid w:val="00033D59"/>
    <w:rsid w:val="00033FEA"/>
    <w:rsid w:val="00034029"/>
    <w:rsid w:val="000362DF"/>
    <w:rsid w:val="000364E3"/>
    <w:rsid w:val="000412EA"/>
    <w:rsid w:val="0004726B"/>
    <w:rsid w:val="00050057"/>
    <w:rsid w:val="00052342"/>
    <w:rsid w:val="0005363D"/>
    <w:rsid w:val="000536C9"/>
    <w:rsid w:val="000537D2"/>
    <w:rsid w:val="00053F18"/>
    <w:rsid w:val="00054773"/>
    <w:rsid w:val="00055004"/>
    <w:rsid w:val="00055E29"/>
    <w:rsid w:val="0005776B"/>
    <w:rsid w:val="0005782B"/>
    <w:rsid w:val="00062EC2"/>
    <w:rsid w:val="00062FDF"/>
    <w:rsid w:val="00063380"/>
    <w:rsid w:val="000647A1"/>
    <w:rsid w:val="00064C9A"/>
    <w:rsid w:val="00064F77"/>
    <w:rsid w:val="000652F7"/>
    <w:rsid w:val="00065862"/>
    <w:rsid w:val="000663FA"/>
    <w:rsid w:val="00066A8B"/>
    <w:rsid w:val="00067457"/>
    <w:rsid w:val="00070695"/>
    <w:rsid w:val="000716B0"/>
    <w:rsid w:val="00071BBB"/>
    <w:rsid w:val="00073583"/>
    <w:rsid w:val="00073649"/>
    <w:rsid w:val="00074118"/>
    <w:rsid w:val="00074DC6"/>
    <w:rsid w:val="00074EB4"/>
    <w:rsid w:val="00075153"/>
    <w:rsid w:val="000756C2"/>
    <w:rsid w:val="00075B4A"/>
    <w:rsid w:val="00075E41"/>
    <w:rsid w:val="0008106E"/>
    <w:rsid w:val="00081CA0"/>
    <w:rsid w:val="00082023"/>
    <w:rsid w:val="00082797"/>
    <w:rsid w:val="00082F6A"/>
    <w:rsid w:val="00083354"/>
    <w:rsid w:val="000840C5"/>
    <w:rsid w:val="000840E0"/>
    <w:rsid w:val="00084E2C"/>
    <w:rsid w:val="00084F1C"/>
    <w:rsid w:val="0008533E"/>
    <w:rsid w:val="00086A8C"/>
    <w:rsid w:val="00087C50"/>
    <w:rsid w:val="0009016D"/>
    <w:rsid w:val="0009153B"/>
    <w:rsid w:val="000941FF"/>
    <w:rsid w:val="00094484"/>
    <w:rsid w:val="0009580F"/>
    <w:rsid w:val="00095E83"/>
    <w:rsid w:val="0009611E"/>
    <w:rsid w:val="000A14DC"/>
    <w:rsid w:val="000A28CC"/>
    <w:rsid w:val="000A2D0C"/>
    <w:rsid w:val="000A3D88"/>
    <w:rsid w:val="000A5E31"/>
    <w:rsid w:val="000A6A13"/>
    <w:rsid w:val="000A7809"/>
    <w:rsid w:val="000A78E5"/>
    <w:rsid w:val="000A79AF"/>
    <w:rsid w:val="000A7D7E"/>
    <w:rsid w:val="000B0073"/>
    <w:rsid w:val="000B28E6"/>
    <w:rsid w:val="000B38B5"/>
    <w:rsid w:val="000B3917"/>
    <w:rsid w:val="000B4A18"/>
    <w:rsid w:val="000B4FEC"/>
    <w:rsid w:val="000B5D01"/>
    <w:rsid w:val="000B6940"/>
    <w:rsid w:val="000B7341"/>
    <w:rsid w:val="000B73C5"/>
    <w:rsid w:val="000B7810"/>
    <w:rsid w:val="000C014C"/>
    <w:rsid w:val="000C086C"/>
    <w:rsid w:val="000C0AFA"/>
    <w:rsid w:val="000C0D5A"/>
    <w:rsid w:val="000C1BF7"/>
    <w:rsid w:val="000C2561"/>
    <w:rsid w:val="000C334B"/>
    <w:rsid w:val="000C3C1D"/>
    <w:rsid w:val="000C5C6F"/>
    <w:rsid w:val="000C6D3B"/>
    <w:rsid w:val="000D13AF"/>
    <w:rsid w:val="000D2222"/>
    <w:rsid w:val="000D3403"/>
    <w:rsid w:val="000D3B18"/>
    <w:rsid w:val="000D3E38"/>
    <w:rsid w:val="000D5ACE"/>
    <w:rsid w:val="000D7939"/>
    <w:rsid w:val="000D79C8"/>
    <w:rsid w:val="000E0B7C"/>
    <w:rsid w:val="000E2889"/>
    <w:rsid w:val="000E3201"/>
    <w:rsid w:val="000E4587"/>
    <w:rsid w:val="000E6CF9"/>
    <w:rsid w:val="000F0027"/>
    <w:rsid w:val="000F1F19"/>
    <w:rsid w:val="000F22FF"/>
    <w:rsid w:val="000F2C08"/>
    <w:rsid w:val="000F309C"/>
    <w:rsid w:val="000F4ABC"/>
    <w:rsid w:val="000F5328"/>
    <w:rsid w:val="000F66C9"/>
    <w:rsid w:val="000F69EE"/>
    <w:rsid w:val="000F7F56"/>
    <w:rsid w:val="00100471"/>
    <w:rsid w:val="00100D1E"/>
    <w:rsid w:val="00100E31"/>
    <w:rsid w:val="00101B0A"/>
    <w:rsid w:val="00101CCE"/>
    <w:rsid w:val="00101F45"/>
    <w:rsid w:val="0010409E"/>
    <w:rsid w:val="00110478"/>
    <w:rsid w:val="00111BC2"/>
    <w:rsid w:val="00111E5B"/>
    <w:rsid w:val="00112827"/>
    <w:rsid w:val="00113896"/>
    <w:rsid w:val="001148DE"/>
    <w:rsid w:val="0011533C"/>
    <w:rsid w:val="00115CA4"/>
    <w:rsid w:val="001160D2"/>
    <w:rsid w:val="001164D5"/>
    <w:rsid w:val="00117DD4"/>
    <w:rsid w:val="0012044F"/>
    <w:rsid w:val="0012093B"/>
    <w:rsid w:val="00122706"/>
    <w:rsid w:val="00123F1E"/>
    <w:rsid w:val="00125511"/>
    <w:rsid w:val="0012660E"/>
    <w:rsid w:val="0012697D"/>
    <w:rsid w:val="00126E75"/>
    <w:rsid w:val="0012700E"/>
    <w:rsid w:val="00127AF4"/>
    <w:rsid w:val="00130B8C"/>
    <w:rsid w:val="001315BF"/>
    <w:rsid w:val="00131EE7"/>
    <w:rsid w:val="00132860"/>
    <w:rsid w:val="00133853"/>
    <w:rsid w:val="001343B0"/>
    <w:rsid w:val="00134428"/>
    <w:rsid w:val="001345B4"/>
    <w:rsid w:val="001346A3"/>
    <w:rsid w:val="00134992"/>
    <w:rsid w:val="00134DA1"/>
    <w:rsid w:val="00135D79"/>
    <w:rsid w:val="00135E97"/>
    <w:rsid w:val="00136AA6"/>
    <w:rsid w:val="00136C29"/>
    <w:rsid w:val="00137944"/>
    <w:rsid w:val="001408A2"/>
    <w:rsid w:val="0014212F"/>
    <w:rsid w:val="00142136"/>
    <w:rsid w:val="00142C27"/>
    <w:rsid w:val="001430F2"/>
    <w:rsid w:val="00143D54"/>
    <w:rsid w:val="001440C2"/>
    <w:rsid w:val="00144B71"/>
    <w:rsid w:val="00144C05"/>
    <w:rsid w:val="001453AD"/>
    <w:rsid w:val="00145502"/>
    <w:rsid w:val="00145561"/>
    <w:rsid w:val="0014571E"/>
    <w:rsid w:val="00150531"/>
    <w:rsid w:val="001535D0"/>
    <w:rsid w:val="001548E5"/>
    <w:rsid w:val="00154FD5"/>
    <w:rsid w:val="00155B9F"/>
    <w:rsid w:val="001600DD"/>
    <w:rsid w:val="00163514"/>
    <w:rsid w:val="0016477E"/>
    <w:rsid w:val="00164CB2"/>
    <w:rsid w:val="00166D71"/>
    <w:rsid w:val="00171125"/>
    <w:rsid w:val="0017116A"/>
    <w:rsid w:val="0017135C"/>
    <w:rsid w:val="00172E72"/>
    <w:rsid w:val="001750DB"/>
    <w:rsid w:val="00175E90"/>
    <w:rsid w:val="00177077"/>
    <w:rsid w:val="00177C13"/>
    <w:rsid w:val="00177DEA"/>
    <w:rsid w:val="0018100D"/>
    <w:rsid w:val="00182BAF"/>
    <w:rsid w:val="0018305D"/>
    <w:rsid w:val="001855B4"/>
    <w:rsid w:val="00185FC1"/>
    <w:rsid w:val="00186090"/>
    <w:rsid w:val="00186702"/>
    <w:rsid w:val="001870BB"/>
    <w:rsid w:val="0018772B"/>
    <w:rsid w:val="00190CDA"/>
    <w:rsid w:val="00191DD9"/>
    <w:rsid w:val="001920F8"/>
    <w:rsid w:val="00192305"/>
    <w:rsid w:val="0019259D"/>
    <w:rsid w:val="001928BC"/>
    <w:rsid w:val="00193189"/>
    <w:rsid w:val="001937F2"/>
    <w:rsid w:val="00193855"/>
    <w:rsid w:val="00193A2F"/>
    <w:rsid w:val="00194ADD"/>
    <w:rsid w:val="00196E20"/>
    <w:rsid w:val="001A11B6"/>
    <w:rsid w:val="001A1212"/>
    <w:rsid w:val="001A19B4"/>
    <w:rsid w:val="001A1F61"/>
    <w:rsid w:val="001A3E48"/>
    <w:rsid w:val="001A52C9"/>
    <w:rsid w:val="001A52DD"/>
    <w:rsid w:val="001A63FE"/>
    <w:rsid w:val="001A793E"/>
    <w:rsid w:val="001B143D"/>
    <w:rsid w:val="001B2664"/>
    <w:rsid w:val="001B31D4"/>
    <w:rsid w:val="001B398C"/>
    <w:rsid w:val="001B4846"/>
    <w:rsid w:val="001B4FB9"/>
    <w:rsid w:val="001B55FB"/>
    <w:rsid w:val="001B5809"/>
    <w:rsid w:val="001B797E"/>
    <w:rsid w:val="001C0454"/>
    <w:rsid w:val="001C07AF"/>
    <w:rsid w:val="001C0ACB"/>
    <w:rsid w:val="001C2925"/>
    <w:rsid w:val="001C2BC0"/>
    <w:rsid w:val="001C3018"/>
    <w:rsid w:val="001C5F36"/>
    <w:rsid w:val="001C60EF"/>
    <w:rsid w:val="001C6706"/>
    <w:rsid w:val="001C7D04"/>
    <w:rsid w:val="001D00AE"/>
    <w:rsid w:val="001D0498"/>
    <w:rsid w:val="001D0DE7"/>
    <w:rsid w:val="001D1299"/>
    <w:rsid w:val="001D1452"/>
    <w:rsid w:val="001D150B"/>
    <w:rsid w:val="001D1850"/>
    <w:rsid w:val="001D33BC"/>
    <w:rsid w:val="001D4967"/>
    <w:rsid w:val="001D499A"/>
    <w:rsid w:val="001D4FD8"/>
    <w:rsid w:val="001D58FE"/>
    <w:rsid w:val="001D68C5"/>
    <w:rsid w:val="001E029A"/>
    <w:rsid w:val="001E0638"/>
    <w:rsid w:val="001E1717"/>
    <w:rsid w:val="001E1D9A"/>
    <w:rsid w:val="001E1DB1"/>
    <w:rsid w:val="001E3048"/>
    <w:rsid w:val="001E562D"/>
    <w:rsid w:val="001E6BAC"/>
    <w:rsid w:val="001E6D1E"/>
    <w:rsid w:val="001E75F0"/>
    <w:rsid w:val="001F00C4"/>
    <w:rsid w:val="001F013F"/>
    <w:rsid w:val="001F0526"/>
    <w:rsid w:val="001F142A"/>
    <w:rsid w:val="001F1634"/>
    <w:rsid w:val="001F1B22"/>
    <w:rsid w:val="001F32CB"/>
    <w:rsid w:val="001F34A3"/>
    <w:rsid w:val="001F4214"/>
    <w:rsid w:val="001F49DE"/>
    <w:rsid w:val="001F5E46"/>
    <w:rsid w:val="001F6E80"/>
    <w:rsid w:val="001F72D2"/>
    <w:rsid w:val="00200613"/>
    <w:rsid w:val="00201EC1"/>
    <w:rsid w:val="00201FD5"/>
    <w:rsid w:val="002024D6"/>
    <w:rsid w:val="00202A63"/>
    <w:rsid w:val="00202D00"/>
    <w:rsid w:val="00203182"/>
    <w:rsid w:val="00203A4A"/>
    <w:rsid w:val="00203B97"/>
    <w:rsid w:val="00204146"/>
    <w:rsid w:val="0020450C"/>
    <w:rsid w:val="00206EE9"/>
    <w:rsid w:val="00210647"/>
    <w:rsid w:val="002122AA"/>
    <w:rsid w:val="00212E04"/>
    <w:rsid w:val="00213392"/>
    <w:rsid w:val="002134B0"/>
    <w:rsid w:val="00214171"/>
    <w:rsid w:val="002147C0"/>
    <w:rsid w:val="00214F87"/>
    <w:rsid w:val="0021591F"/>
    <w:rsid w:val="00215A8B"/>
    <w:rsid w:val="00215FCC"/>
    <w:rsid w:val="00216F12"/>
    <w:rsid w:val="0022026A"/>
    <w:rsid w:val="00220286"/>
    <w:rsid w:val="0022140C"/>
    <w:rsid w:val="00221B56"/>
    <w:rsid w:val="002222DB"/>
    <w:rsid w:val="0022296E"/>
    <w:rsid w:val="00222C22"/>
    <w:rsid w:val="00224319"/>
    <w:rsid w:val="002243C6"/>
    <w:rsid w:val="0022472C"/>
    <w:rsid w:val="002247D7"/>
    <w:rsid w:val="00224BDA"/>
    <w:rsid w:val="002253D6"/>
    <w:rsid w:val="00225432"/>
    <w:rsid w:val="00226F2C"/>
    <w:rsid w:val="002272C5"/>
    <w:rsid w:val="00230A71"/>
    <w:rsid w:val="00230B38"/>
    <w:rsid w:val="00231993"/>
    <w:rsid w:val="00231A75"/>
    <w:rsid w:val="00232DE2"/>
    <w:rsid w:val="002336EC"/>
    <w:rsid w:val="00233CB7"/>
    <w:rsid w:val="002340CC"/>
    <w:rsid w:val="00234A8A"/>
    <w:rsid w:val="00234D59"/>
    <w:rsid w:val="002359E1"/>
    <w:rsid w:val="00235F83"/>
    <w:rsid w:val="0023749B"/>
    <w:rsid w:val="002402D4"/>
    <w:rsid w:val="00240340"/>
    <w:rsid w:val="00241364"/>
    <w:rsid w:val="00241536"/>
    <w:rsid w:val="0024247B"/>
    <w:rsid w:val="00242515"/>
    <w:rsid w:val="00242743"/>
    <w:rsid w:val="002432CD"/>
    <w:rsid w:val="00244809"/>
    <w:rsid w:val="00245043"/>
    <w:rsid w:val="00245426"/>
    <w:rsid w:val="0024692F"/>
    <w:rsid w:val="00246FDB"/>
    <w:rsid w:val="002477DD"/>
    <w:rsid w:val="00247AB2"/>
    <w:rsid w:val="00247FD4"/>
    <w:rsid w:val="002506A7"/>
    <w:rsid w:val="00252C7F"/>
    <w:rsid w:val="00253171"/>
    <w:rsid w:val="002540F5"/>
    <w:rsid w:val="002542C2"/>
    <w:rsid w:val="00254E9B"/>
    <w:rsid w:val="00254EC8"/>
    <w:rsid w:val="002554DB"/>
    <w:rsid w:val="00255930"/>
    <w:rsid w:val="00255D31"/>
    <w:rsid w:val="00257B6D"/>
    <w:rsid w:val="00260170"/>
    <w:rsid w:val="002603F2"/>
    <w:rsid w:val="00260977"/>
    <w:rsid w:val="002609AD"/>
    <w:rsid w:val="00260DAB"/>
    <w:rsid w:val="002613E6"/>
    <w:rsid w:val="00261FCF"/>
    <w:rsid w:val="00262372"/>
    <w:rsid w:val="00263F55"/>
    <w:rsid w:val="002667BB"/>
    <w:rsid w:val="002669A7"/>
    <w:rsid w:val="00266DB5"/>
    <w:rsid w:val="00267056"/>
    <w:rsid w:val="002670F9"/>
    <w:rsid w:val="00267C34"/>
    <w:rsid w:val="00270E14"/>
    <w:rsid w:val="00273B95"/>
    <w:rsid w:val="002740A7"/>
    <w:rsid w:val="002741BD"/>
    <w:rsid w:val="00274F87"/>
    <w:rsid w:val="0027542E"/>
    <w:rsid w:val="002762F6"/>
    <w:rsid w:val="00276E01"/>
    <w:rsid w:val="002770A0"/>
    <w:rsid w:val="002778D5"/>
    <w:rsid w:val="00277FF1"/>
    <w:rsid w:val="0028145A"/>
    <w:rsid w:val="002819C8"/>
    <w:rsid w:val="00281B19"/>
    <w:rsid w:val="00283697"/>
    <w:rsid w:val="00284C82"/>
    <w:rsid w:val="00284F66"/>
    <w:rsid w:val="00292670"/>
    <w:rsid w:val="00292A59"/>
    <w:rsid w:val="00292BCA"/>
    <w:rsid w:val="00293C45"/>
    <w:rsid w:val="00295F4C"/>
    <w:rsid w:val="00295FA7"/>
    <w:rsid w:val="0029719B"/>
    <w:rsid w:val="002A7CB9"/>
    <w:rsid w:val="002B1CCC"/>
    <w:rsid w:val="002B1D7D"/>
    <w:rsid w:val="002B1FDF"/>
    <w:rsid w:val="002B26BA"/>
    <w:rsid w:val="002B2F8D"/>
    <w:rsid w:val="002B4677"/>
    <w:rsid w:val="002B5A8F"/>
    <w:rsid w:val="002B6CFB"/>
    <w:rsid w:val="002C39B3"/>
    <w:rsid w:val="002C407D"/>
    <w:rsid w:val="002C40AE"/>
    <w:rsid w:val="002C4B35"/>
    <w:rsid w:val="002C5B28"/>
    <w:rsid w:val="002C646C"/>
    <w:rsid w:val="002C6ABE"/>
    <w:rsid w:val="002C6AE4"/>
    <w:rsid w:val="002C7295"/>
    <w:rsid w:val="002C77CB"/>
    <w:rsid w:val="002C78EC"/>
    <w:rsid w:val="002C7E48"/>
    <w:rsid w:val="002D1576"/>
    <w:rsid w:val="002D1696"/>
    <w:rsid w:val="002D1969"/>
    <w:rsid w:val="002D1A97"/>
    <w:rsid w:val="002D1F63"/>
    <w:rsid w:val="002D2ECA"/>
    <w:rsid w:val="002D45C8"/>
    <w:rsid w:val="002D51B3"/>
    <w:rsid w:val="002D6E64"/>
    <w:rsid w:val="002D6FD9"/>
    <w:rsid w:val="002D7789"/>
    <w:rsid w:val="002D79E6"/>
    <w:rsid w:val="002E0A40"/>
    <w:rsid w:val="002E1FED"/>
    <w:rsid w:val="002E2CED"/>
    <w:rsid w:val="002E3384"/>
    <w:rsid w:val="002E44DB"/>
    <w:rsid w:val="002E69BE"/>
    <w:rsid w:val="002E6EF9"/>
    <w:rsid w:val="002E72EA"/>
    <w:rsid w:val="002E7392"/>
    <w:rsid w:val="002F2656"/>
    <w:rsid w:val="002F3B02"/>
    <w:rsid w:val="002F52AA"/>
    <w:rsid w:val="002F5AD9"/>
    <w:rsid w:val="002F7CCD"/>
    <w:rsid w:val="003013D2"/>
    <w:rsid w:val="0030155E"/>
    <w:rsid w:val="00301623"/>
    <w:rsid w:val="00301E84"/>
    <w:rsid w:val="00302A12"/>
    <w:rsid w:val="003043AD"/>
    <w:rsid w:val="00304EA0"/>
    <w:rsid w:val="00304F2C"/>
    <w:rsid w:val="00305350"/>
    <w:rsid w:val="00306118"/>
    <w:rsid w:val="00310264"/>
    <w:rsid w:val="00310BF2"/>
    <w:rsid w:val="00311C82"/>
    <w:rsid w:val="00312994"/>
    <w:rsid w:val="003130BF"/>
    <w:rsid w:val="003130C2"/>
    <w:rsid w:val="003136AE"/>
    <w:rsid w:val="00315C27"/>
    <w:rsid w:val="00316CE6"/>
    <w:rsid w:val="00321670"/>
    <w:rsid w:val="00323122"/>
    <w:rsid w:val="00323314"/>
    <w:rsid w:val="00323654"/>
    <w:rsid w:val="0032369F"/>
    <w:rsid w:val="00327242"/>
    <w:rsid w:val="00327DD0"/>
    <w:rsid w:val="0033035D"/>
    <w:rsid w:val="003308F4"/>
    <w:rsid w:val="0033096D"/>
    <w:rsid w:val="00330DC8"/>
    <w:rsid w:val="00331321"/>
    <w:rsid w:val="003342AA"/>
    <w:rsid w:val="00335D99"/>
    <w:rsid w:val="00336BAB"/>
    <w:rsid w:val="0033783B"/>
    <w:rsid w:val="003423F2"/>
    <w:rsid w:val="0034278C"/>
    <w:rsid w:val="00342A65"/>
    <w:rsid w:val="00342FC4"/>
    <w:rsid w:val="00343248"/>
    <w:rsid w:val="00344A00"/>
    <w:rsid w:val="00347481"/>
    <w:rsid w:val="00347538"/>
    <w:rsid w:val="00347C08"/>
    <w:rsid w:val="003551A6"/>
    <w:rsid w:val="003571D6"/>
    <w:rsid w:val="003571E5"/>
    <w:rsid w:val="0035736D"/>
    <w:rsid w:val="003579B9"/>
    <w:rsid w:val="003604FA"/>
    <w:rsid w:val="003608F6"/>
    <w:rsid w:val="00361DBE"/>
    <w:rsid w:val="003629D3"/>
    <w:rsid w:val="003636AD"/>
    <w:rsid w:val="00364E0E"/>
    <w:rsid w:val="00364FD7"/>
    <w:rsid w:val="003664DB"/>
    <w:rsid w:val="0036754F"/>
    <w:rsid w:val="0037069B"/>
    <w:rsid w:val="00370E3F"/>
    <w:rsid w:val="003723EF"/>
    <w:rsid w:val="003727C7"/>
    <w:rsid w:val="003732CF"/>
    <w:rsid w:val="0037348D"/>
    <w:rsid w:val="0037415F"/>
    <w:rsid w:val="003742A0"/>
    <w:rsid w:val="003760C4"/>
    <w:rsid w:val="0037743B"/>
    <w:rsid w:val="00377624"/>
    <w:rsid w:val="003777D2"/>
    <w:rsid w:val="0037784E"/>
    <w:rsid w:val="0038131C"/>
    <w:rsid w:val="00381FBD"/>
    <w:rsid w:val="00383735"/>
    <w:rsid w:val="003853BE"/>
    <w:rsid w:val="00385662"/>
    <w:rsid w:val="003863D5"/>
    <w:rsid w:val="00387B7C"/>
    <w:rsid w:val="00387DC7"/>
    <w:rsid w:val="00387DEF"/>
    <w:rsid w:val="0039040E"/>
    <w:rsid w:val="0039114F"/>
    <w:rsid w:val="0039128C"/>
    <w:rsid w:val="0039262B"/>
    <w:rsid w:val="003934D8"/>
    <w:rsid w:val="00393637"/>
    <w:rsid w:val="00393722"/>
    <w:rsid w:val="00394E04"/>
    <w:rsid w:val="00395C67"/>
    <w:rsid w:val="003963F1"/>
    <w:rsid w:val="003964DC"/>
    <w:rsid w:val="003964F2"/>
    <w:rsid w:val="003977B2"/>
    <w:rsid w:val="003A1BD4"/>
    <w:rsid w:val="003A1C6C"/>
    <w:rsid w:val="003A4615"/>
    <w:rsid w:val="003A6B55"/>
    <w:rsid w:val="003A7385"/>
    <w:rsid w:val="003A773E"/>
    <w:rsid w:val="003A79BB"/>
    <w:rsid w:val="003A7AA8"/>
    <w:rsid w:val="003B0619"/>
    <w:rsid w:val="003B1678"/>
    <w:rsid w:val="003B18BF"/>
    <w:rsid w:val="003B2FF2"/>
    <w:rsid w:val="003B31A5"/>
    <w:rsid w:val="003B36BF"/>
    <w:rsid w:val="003B69F0"/>
    <w:rsid w:val="003B6C9A"/>
    <w:rsid w:val="003B7F2B"/>
    <w:rsid w:val="003C10A6"/>
    <w:rsid w:val="003C11A1"/>
    <w:rsid w:val="003C1BAE"/>
    <w:rsid w:val="003C2E04"/>
    <w:rsid w:val="003C43E3"/>
    <w:rsid w:val="003C544C"/>
    <w:rsid w:val="003C6828"/>
    <w:rsid w:val="003D08F2"/>
    <w:rsid w:val="003D1681"/>
    <w:rsid w:val="003D2760"/>
    <w:rsid w:val="003D2814"/>
    <w:rsid w:val="003D3C07"/>
    <w:rsid w:val="003D4537"/>
    <w:rsid w:val="003D499C"/>
    <w:rsid w:val="003D50EF"/>
    <w:rsid w:val="003D5F18"/>
    <w:rsid w:val="003D7F66"/>
    <w:rsid w:val="003E04ED"/>
    <w:rsid w:val="003E1070"/>
    <w:rsid w:val="003E240A"/>
    <w:rsid w:val="003E2CAC"/>
    <w:rsid w:val="003E3DFD"/>
    <w:rsid w:val="003E4627"/>
    <w:rsid w:val="003E4FE3"/>
    <w:rsid w:val="003E5C28"/>
    <w:rsid w:val="003E5E12"/>
    <w:rsid w:val="003E60AF"/>
    <w:rsid w:val="003E6DF5"/>
    <w:rsid w:val="003E7D47"/>
    <w:rsid w:val="003F3085"/>
    <w:rsid w:val="003F31F1"/>
    <w:rsid w:val="003F54D0"/>
    <w:rsid w:val="003F5831"/>
    <w:rsid w:val="003F618A"/>
    <w:rsid w:val="003F7459"/>
    <w:rsid w:val="003F7EA0"/>
    <w:rsid w:val="004006F8"/>
    <w:rsid w:val="00400934"/>
    <w:rsid w:val="00400AFF"/>
    <w:rsid w:val="004044FB"/>
    <w:rsid w:val="00405611"/>
    <w:rsid w:val="0040621C"/>
    <w:rsid w:val="00407772"/>
    <w:rsid w:val="00412E40"/>
    <w:rsid w:val="00412F5E"/>
    <w:rsid w:val="00412FE0"/>
    <w:rsid w:val="00413578"/>
    <w:rsid w:val="0041372D"/>
    <w:rsid w:val="00413BDE"/>
    <w:rsid w:val="004145D5"/>
    <w:rsid w:val="00415158"/>
    <w:rsid w:val="00415998"/>
    <w:rsid w:val="004159D4"/>
    <w:rsid w:val="0041646A"/>
    <w:rsid w:val="00417649"/>
    <w:rsid w:val="0042096A"/>
    <w:rsid w:val="00420C48"/>
    <w:rsid w:val="004217B6"/>
    <w:rsid w:val="00421F25"/>
    <w:rsid w:val="00421F7F"/>
    <w:rsid w:val="00422DA1"/>
    <w:rsid w:val="00423BAA"/>
    <w:rsid w:val="004259ED"/>
    <w:rsid w:val="00425A3E"/>
    <w:rsid w:val="00426A09"/>
    <w:rsid w:val="0043135C"/>
    <w:rsid w:val="0043337B"/>
    <w:rsid w:val="00434035"/>
    <w:rsid w:val="00434B6C"/>
    <w:rsid w:val="00434F14"/>
    <w:rsid w:val="00437546"/>
    <w:rsid w:val="00437C0A"/>
    <w:rsid w:val="0044022E"/>
    <w:rsid w:val="0044100E"/>
    <w:rsid w:val="0044116E"/>
    <w:rsid w:val="00442BD5"/>
    <w:rsid w:val="0044393D"/>
    <w:rsid w:val="004460FF"/>
    <w:rsid w:val="00450D4E"/>
    <w:rsid w:val="0045156F"/>
    <w:rsid w:val="0045162F"/>
    <w:rsid w:val="004535FC"/>
    <w:rsid w:val="00455346"/>
    <w:rsid w:val="0045667E"/>
    <w:rsid w:val="00457BB1"/>
    <w:rsid w:val="004604EC"/>
    <w:rsid w:val="00460F70"/>
    <w:rsid w:val="00461235"/>
    <w:rsid w:val="00461799"/>
    <w:rsid w:val="00463E15"/>
    <w:rsid w:val="004641BD"/>
    <w:rsid w:val="004647AA"/>
    <w:rsid w:val="0046538D"/>
    <w:rsid w:val="00465D8C"/>
    <w:rsid w:val="00467014"/>
    <w:rsid w:val="004713A4"/>
    <w:rsid w:val="00472275"/>
    <w:rsid w:val="00472495"/>
    <w:rsid w:val="00472A55"/>
    <w:rsid w:val="00472F66"/>
    <w:rsid w:val="00473BA7"/>
    <w:rsid w:val="0047442C"/>
    <w:rsid w:val="004745EA"/>
    <w:rsid w:val="00475126"/>
    <w:rsid w:val="004754AE"/>
    <w:rsid w:val="00475666"/>
    <w:rsid w:val="00475C76"/>
    <w:rsid w:val="00476D6F"/>
    <w:rsid w:val="004775A3"/>
    <w:rsid w:val="00477CC4"/>
    <w:rsid w:val="00477E39"/>
    <w:rsid w:val="0048053F"/>
    <w:rsid w:val="00480F13"/>
    <w:rsid w:val="00481A96"/>
    <w:rsid w:val="00481BEA"/>
    <w:rsid w:val="004837CE"/>
    <w:rsid w:val="004864E1"/>
    <w:rsid w:val="00486D5A"/>
    <w:rsid w:val="0048755A"/>
    <w:rsid w:val="004875EE"/>
    <w:rsid w:val="00490643"/>
    <w:rsid w:val="004908C7"/>
    <w:rsid w:val="00491479"/>
    <w:rsid w:val="00491D33"/>
    <w:rsid w:val="00492126"/>
    <w:rsid w:val="00492B01"/>
    <w:rsid w:val="00493CF1"/>
    <w:rsid w:val="00493F74"/>
    <w:rsid w:val="00495508"/>
    <w:rsid w:val="00497387"/>
    <w:rsid w:val="00497D17"/>
    <w:rsid w:val="004A019D"/>
    <w:rsid w:val="004A0372"/>
    <w:rsid w:val="004A438B"/>
    <w:rsid w:val="004A6867"/>
    <w:rsid w:val="004A7221"/>
    <w:rsid w:val="004A776D"/>
    <w:rsid w:val="004A7D09"/>
    <w:rsid w:val="004B045D"/>
    <w:rsid w:val="004B19FC"/>
    <w:rsid w:val="004B1BF9"/>
    <w:rsid w:val="004B1C2E"/>
    <w:rsid w:val="004B1D19"/>
    <w:rsid w:val="004B2B36"/>
    <w:rsid w:val="004B3B08"/>
    <w:rsid w:val="004B4326"/>
    <w:rsid w:val="004B57CE"/>
    <w:rsid w:val="004B5928"/>
    <w:rsid w:val="004B609B"/>
    <w:rsid w:val="004B6757"/>
    <w:rsid w:val="004B77D4"/>
    <w:rsid w:val="004C04E2"/>
    <w:rsid w:val="004C1357"/>
    <w:rsid w:val="004C145D"/>
    <w:rsid w:val="004C172C"/>
    <w:rsid w:val="004C255D"/>
    <w:rsid w:val="004C268D"/>
    <w:rsid w:val="004C4813"/>
    <w:rsid w:val="004C4865"/>
    <w:rsid w:val="004C6BC1"/>
    <w:rsid w:val="004C7777"/>
    <w:rsid w:val="004D024F"/>
    <w:rsid w:val="004D04BC"/>
    <w:rsid w:val="004D09C6"/>
    <w:rsid w:val="004D1548"/>
    <w:rsid w:val="004D2474"/>
    <w:rsid w:val="004D2BD7"/>
    <w:rsid w:val="004D302E"/>
    <w:rsid w:val="004D3FB6"/>
    <w:rsid w:val="004D4675"/>
    <w:rsid w:val="004D487F"/>
    <w:rsid w:val="004D4A35"/>
    <w:rsid w:val="004D65DF"/>
    <w:rsid w:val="004D748B"/>
    <w:rsid w:val="004D7826"/>
    <w:rsid w:val="004D78A7"/>
    <w:rsid w:val="004E0F82"/>
    <w:rsid w:val="004E16B5"/>
    <w:rsid w:val="004E1B08"/>
    <w:rsid w:val="004E413A"/>
    <w:rsid w:val="004E43B0"/>
    <w:rsid w:val="004E455D"/>
    <w:rsid w:val="004E4C77"/>
    <w:rsid w:val="004E573B"/>
    <w:rsid w:val="004E6D0F"/>
    <w:rsid w:val="004F0019"/>
    <w:rsid w:val="004F2106"/>
    <w:rsid w:val="004F22C0"/>
    <w:rsid w:val="004F2444"/>
    <w:rsid w:val="004F2A79"/>
    <w:rsid w:val="004F5C53"/>
    <w:rsid w:val="004F651F"/>
    <w:rsid w:val="004F6C31"/>
    <w:rsid w:val="004F6E2F"/>
    <w:rsid w:val="005018A2"/>
    <w:rsid w:val="005024A1"/>
    <w:rsid w:val="00503E3C"/>
    <w:rsid w:val="00503E92"/>
    <w:rsid w:val="00504F1E"/>
    <w:rsid w:val="005056EB"/>
    <w:rsid w:val="0050790B"/>
    <w:rsid w:val="00511010"/>
    <w:rsid w:val="0051125F"/>
    <w:rsid w:val="00511769"/>
    <w:rsid w:val="00511F94"/>
    <w:rsid w:val="00512B79"/>
    <w:rsid w:val="005137B7"/>
    <w:rsid w:val="00513EF5"/>
    <w:rsid w:val="00516141"/>
    <w:rsid w:val="00517E65"/>
    <w:rsid w:val="00517F7D"/>
    <w:rsid w:val="00521201"/>
    <w:rsid w:val="00522678"/>
    <w:rsid w:val="00523938"/>
    <w:rsid w:val="00525FC1"/>
    <w:rsid w:val="005269AC"/>
    <w:rsid w:val="00526E84"/>
    <w:rsid w:val="0052754B"/>
    <w:rsid w:val="00530E1A"/>
    <w:rsid w:val="0053188B"/>
    <w:rsid w:val="0053309B"/>
    <w:rsid w:val="0053390D"/>
    <w:rsid w:val="005354C0"/>
    <w:rsid w:val="00535C8D"/>
    <w:rsid w:val="00535FFE"/>
    <w:rsid w:val="00536311"/>
    <w:rsid w:val="005376D0"/>
    <w:rsid w:val="00537728"/>
    <w:rsid w:val="00540FC2"/>
    <w:rsid w:val="00541020"/>
    <w:rsid w:val="005413B9"/>
    <w:rsid w:val="0054166D"/>
    <w:rsid w:val="00542152"/>
    <w:rsid w:val="0054236B"/>
    <w:rsid w:val="00542F08"/>
    <w:rsid w:val="0054315A"/>
    <w:rsid w:val="0054374D"/>
    <w:rsid w:val="005437B2"/>
    <w:rsid w:val="005440C0"/>
    <w:rsid w:val="00544719"/>
    <w:rsid w:val="005453AF"/>
    <w:rsid w:val="00545B1D"/>
    <w:rsid w:val="00547C6D"/>
    <w:rsid w:val="00547D52"/>
    <w:rsid w:val="0055004B"/>
    <w:rsid w:val="00550A23"/>
    <w:rsid w:val="00550FEA"/>
    <w:rsid w:val="005522BE"/>
    <w:rsid w:val="005522CA"/>
    <w:rsid w:val="00553114"/>
    <w:rsid w:val="005536DB"/>
    <w:rsid w:val="005553E6"/>
    <w:rsid w:val="00555AFC"/>
    <w:rsid w:val="0055609F"/>
    <w:rsid w:val="00556737"/>
    <w:rsid w:val="00556CD9"/>
    <w:rsid w:val="00556EBF"/>
    <w:rsid w:val="005573F8"/>
    <w:rsid w:val="005577C4"/>
    <w:rsid w:val="00560DBB"/>
    <w:rsid w:val="0056313A"/>
    <w:rsid w:val="00564C9C"/>
    <w:rsid w:val="00565ACE"/>
    <w:rsid w:val="00566185"/>
    <w:rsid w:val="00566725"/>
    <w:rsid w:val="00566993"/>
    <w:rsid w:val="00566B6A"/>
    <w:rsid w:val="00566B7C"/>
    <w:rsid w:val="00570BCD"/>
    <w:rsid w:val="00570BF6"/>
    <w:rsid w:val="005737F7"/>
    <w:rsid w:val="005756F4"/>
    <w:rsid w:val="0057675F"/>
    <w:rsid w:val="005769FD"/>
    <w:rsid w:val="00582989"/>
    <w:rsid w:val="005837D5"/>
    <w:rsid w:val="00584F78"/>
    <w:rsid w:val="005853CF"/>
    <w:rsid w:val="00590AFC"/>
    <w:rsid w:val="00590CE6"/>
    <w:rsid w:val="00591758"/>
    <w:rsid w:val="005926EA"/>
    <w:rsid w:val="005932E2"/>
    <w:rsid w:val="00593748"/>
    <w:rsid w:val="00593970"/>
    <w:rsid w:val="00593A40"/>
    <w:rsid w:val="00593C60"/>
    <w:rsid w:val="005941D1"/>
    <w:rsid w:val="00596319"/>
    <w:rsid w:val="005964DE"/>
    <w:rsid w:val="00596C06"/>
    <w:rsid w:val="00597753"/>
    <w:rsid w:val="005A028F"/>
    <w:rsid w:val="005A035C"/>
    <w:rsid w:val="005A0556"/>
    <w:rsid w:val="005A0EAB"/>
    <w:rsid w:val="005A19DC"/>
    <w:rsid w:val="005A1E1E"/>
    <w:rsid w:val="005A3DD5"/>
    <w:rsid w:val="005A76AB"/>
    <w:rsid w:val="005B0062"/>
    <w:rsid w:val="005B0071"/>
    <w:rsid w:val="005B11AA"/>
    <w:rsid w:val="005B3E9A"/>
    <w:rsid w:val="005B40A6"/>
    <w:rsid w:val="005B4302"/>
    <w:rsid w:val="005B4D27"/>
    <w:rsid w:val="005B64DE"/>
    <w:rsid w:val="005B6EB9"/>
    <w:rsid w:val="005C077A"/>
    <w:rsid w:val="005C080D"/>
    <w:rsid w:val="005C08BF"/>
    <w:rsid w:val="005C0ACE"/>
    <w:rsid w:val="005C0E4D"/>
    <w:rsid w:val="005C4055"/>
    <w:rsid w:val="005C4A5D"/>
    <w:rsid w:val="005C4C2B"/>
    <w:rsid w:val="005C569E"/>
    <w:rsid w:val="005C5D9E"/>
    <w:rsid w:val="005C6D4B"/>
    <w:rsid w:val="005C740F"/>
    <w:rsid w:val="005D0BBB"/>
    <w:rsid w:val="005D15E5"/>
    <w:rsid w:val="005D1FE4"/>
    <w:rsid w:val="005D2840"/>
    <w:rsid w:val="005D4A71"/>
    <w:rsid w:val="005E034C"/>
    <w:rsid w:val="005E07F5"/>
    <w:rsid w:val="005E081B"/>
    <w:rsid w:val="005E1688"/>
    <w:rsid w:val="005E1768"/>
    <w:rsid w:val="005E391C"/>
    <w:rsid w:val="005E3D70"/>
    <w:rsid w:val="005E4697"/>
    <w:rsid w:val="005E56FB"/>
    <w:rsid w:val="005E6251"/>
    <w:rsid w:val="005E690E"/>
    <w:rsid w:val="005E6D23"/>
    <w:rsid w:val="005F0C9E"/>
    <w:rsid w:val="005F0F49"/>
    <w:rsid w:val="005F1AE5"/>
    <w:rsid w:val="005F219A"/>
    <w:rsid w:val="005F476A"/>
    <w:rsid w:val="005F626E"/>
    <w:rsid w:val="005F6D63"/>
    <w:rsid w:val="005F7AB9"/>
    <w:rsid w:val="005F7B8C"/>
    <w:rsid w:val="00600629"/>
    <w:rsid w:val="00601502"/>
    <w:rsid w:val="00601842"/>
    <w:rsid w:val="00601F9F"/>
    <w:rsid w:val="00603CC9"/>
    <w:rsid w:val="006053A2"/>
    <w:rsid w:val="0060626A"/>
    <w:rsid w:val="00606621"/>
    <w:rsid w:val="0060730E"/>
    <w:rsid w:val="0060740D"/>
    <w:rsid w:val="00610123"/>
    <w:rsid w:val="00611E36"/>
    <w:rsid w:val="006120CE"/>
    <w:rsid w:val="00612EE1"/>
    <w:rsid w:val="00616244"/>
    <w:rsid w:val="00616DDD"/>
    <w:rsid w:val="00620B19"/>
    <w:rsid w:val="006218D3"/>
    <w:rsid w:val="00623CD4"/>
    <w:rsid w:val="00624095"/>
    <w:rsid w:val="00624CAA"/>
    <w:rsid w:val="00625A5A"/>
    <w:rsid w:val="00626053"/>
    <w:rsid w:val="0062606F"/>
    <w:rsid w:val="00630A73"/>
    <w:rsid w:val="006347B1"/>
    <w:rsid w:val="006354D9"/>
    <w:rsid w:val="006359D6"/>
    <w:rsid w:val="00635A5A"/>
    <w:rsid w:val="00635C8D"/>
    <w:rsid w:val="00636B2F"/>
    <w:rsid w:val="0064059B"/>
    <w:rsid w:val="0064126C"/>
    <w:rsid w:val="00643788"/>
    <w:rsid w:val="00643BA6"/>
    <w:rsid w:val="00643CF3"/>
    <w:rsid w:val="00643F22"/>
    <w:rsid w:val="00644DB9"/>
    <w:rsid w:val="0064689B"/>
    <w:rsid w:val="00646A8B"/>
    <w:rsid w:val="00652615"/>
    <w:rsid w:val="00653138"/>
    <w:rsid w:val="00653608"/>
    <w:rsid w:val="00655083"/>
    <w:rsid w:val="0065674E"/>
    <w:rsid w:val="00657A2C"/>
    <w:rsid w:val="00660232"/>
    <w:rsid w:val="006618A7"/>
    <w:rsid w:val="006620EE"/>
    <w:rsid w:val="00662904"/>
    <w:rsid w:val="00663636"/>
    <w:rsid w:val="0066428B"/>
    <w:rsid w:val="00665688"/>
    <w:rsid w:val="006660F2"/>
    <w:rsid w:val="00666421"/>
    <w:rsid w:val="00666768"/>
    <w:rsid w:val="00670004"/>
    <w:rsid w:val="0067040A"/>
    <w:rsid w:val="00670DB7"/>
    <w:rsid w:val="00671456"/>
    <w:rsid w:val="006719AA"/>
    <w:rsid w:val="00671D53"/>
    <w:rsid w:val="00673A12"/>
    <w:rsid w:val="00674190"/>
    <w:rsid w:val="00674E9B"/>
    <w:rsid w:val="006760E5"/>
    <w:rsid w:val="00676FE6"/>
    <w:rsid w:val="006775C0"/>
    <w:rsid w:val="00677803"/>
    <w:rsid w:val="00677E97"/>
    <w:rsid w:val="0068050A"/>
    <w:rsid w:val="00681A71"/>
    <w:rsid w:val="00684941"/>
    <w:rsid w:val="00684BAC"/>
    <w:rsid w:val="0068595A"/>
    <w:rsid w:val="00685A2A"/>
    <w:rsid w:val="0068631C"/>
    <w:rsid w:val="00687AC1"/>
    <w:rsid w:val="006906DA"/>
    <w:rsid w:val="006913C2"/>
    <w:rsid w:val="00692DE6"/>
    <w:rsid w:val="00694643"/>
    <w:rsid w:val="00695EE1"/>
    <w:rsid w:val="006964F2"/>
    <w:rsid w:val="006966F2"/>
    <w:rsid w:val="00697062"/>
    <w:rsid w:val="006974E4"/>
    <w:rsid w:val="006A1681"/>
    <w:rsid w:val="006A30CA"/>
    <w:rsid w:val="006A3705"/>
    <w:rsid w:val="006A6EAA"/>
    <w:rsid w:val="006A73C0"/>
    <w:rsid w:val="006A7D49"/>
    <w:rsid w:val="006B0261"/>
    <w:rsid w:val="006B149E"/>
    <w:rsid w:val="006B1AF5"/>
    <w:rsid w:val="006B1EC4"/>
    <w:rsid w:val="006B3160"/>
    <w:rsid w:val="006B3705"/>
    <w:rsid w:val="006B4663"/>
    <w:rsid w:val="006B4F45"/>
    <w:rsid w:val="006B6036"/>
    <w:rsid w:val="006B78C5"/>
    <w:rsid w:val="006B7AA3"/>
    <w:rsid w:val="006B7E26"/>
    <w:rsid w:val="006C160E"/>
    <w:rsid w:val="006C1865"/>
    <w:rsid w:val="006C22EC"/>
    <w:rsid w:val="006C2F0A"/>
    <w:rsid w:val="006C3AE4"/>
    <w:rsid w:val="006C4218"/>
    <w:rsid w:val="006C4383"/>
    <w:rsid w:val="006C4F04"/>
    <w:rsid w:val="006C5FCD"/>
    <w:rsid w:val="006C654E"/>
    <w:rsid w:val="006C6CC7"/>
    <w:rsid w:val="006C6D72"/>
    <w:rsid w:val="006C6D7E"/>
    <w:rsid w:val="006C72A2"/>
    <w:rsid w:val="006C78A3"/>
    <w:rsid w:val="006C7E39"/>
    <w:rsid w:val="006D002D"/>
    <w:rsid w:val="006D0366"/>
    <w:rsid w:val="006D0380"/>
    <w:rsid w:val="006D0940"/>
    <w:rsid w:val="006D2B70"/>
    <w:rsid w:val="006D2CD1"/>
    <w:rsid w:val="006D3975"/>
    <w:rsid w:val="006E0191"/>
    <w:rsid w:val="006E0866"/>
    <w:rsid w:val="006E08C1"/>
    <w:rsid w:val="006E10C1"/>
    <w:rsid w:val="006E1186"/>
    <w:rsid w:val="006E1490"/>
    <w:rsid w:val="006E26B4"/>
    <w:rsid w:val="006E410B"/>
    <w:rsid w:val="006E4DFA"/>
    <w:rsid w:val="006E4F1E"/>
    <w:rsid w:val="006E623E"/>
    <w:rsid w:val="006E70F4"/>
    <w:rsid w:val="006E7191"/>
    <w:rsid w:val="006E74DA"/>
    <w:rsid w:val="006E79DA"/>
    <w:rsid w:val="006E7A62"/>
    <w:rsid w:val="006F0082"/>
    <w:rsid w:val="006F1D36"/>
    <w:rsid w:val="006F3B73"/>
    <w:rsid w:val="006F3E82"/>
    <w:rsid w:val="006F6257"/>
    <w:rsid w:val="006F7B81"/>
    <w:rsid w:val="00700437"/>
    <w:rsid w:val="00701682"/>
    <w:rsid w:val="007024FC"/>
    <w:rsid w:val="007026CB"/>
    <w:rsid w:val="00702CA0"/>
    <w:rsid w:val="00703276"/>
    <w:rsid w:val="00703825"/>
    <w:rsid w:val="00704173"/>
    <w:rsid w:val="007052A9"/>
    <w:rsid w:val="00705EB5"/>
    <w:rsid w:val="00707CBE"/>
    <w:rsid w:val="0071120A"/>
    <w:rsid w:val="00711D73"/>
    <w:rsid w:val="0071532D"/>
    <w:rsid w:val="007155C0"/>
    <w:rsid w:val="00715853"/>
    <w:rsid w:val="00715B66"/>
    <w:rsid w:val="007178E6"/>
    <w:rsid w:val="00720331"/>
    <w:rsid w:val="007215E2"/>
    <w:rsid w:val="00721958"/>
    <w:rsid w:val="007234EF"/>
    <w:rsid w:val="00723A16"/>
    <w:rsid w:val="00724066"/>
    <w:rsid w:val="0072559F"/>
    <w:rsid w:val="00725883"/>
    <w:rsid w:val="00727AD0"/>
    <w:rsid w:val="00732317"/>
    <w:rsid w:val="007325E7"/>
    <w:rsid w:val="00732650"/>
    <w:rsid w:val="007339E3"/>
    <w:rsid w:val="00733E9A"/>
    <w:rsid w:val="00734CE0"/>
    <w:rsid w:val="00734FA7"/>
    <w:rsid w:val="0073521B"/>
    <w:rsid w:val="00735544"/>
    <w:rsid w:val="007361CB"/>
    <w:rsid w:val="00736410"/>
    <w:rsid w:val="00736CAE"/>
    <w:rsid w:val="00737061"/>
    <w:rsid w:val="007422B0"/>
    <w:rsid w:val="00742EA3"/>
    <w:rsid w:val="00743E10"/>
    <w:rsid w:val="007443B1"/>
    <w:rsid w:val="00745581"/>
    <w:rsid w:val="00745BFC"/>
    <w:rsid w:val="0074715E"/>
    <w:rsid w:val="007473A8"/>
    <w:rsid w:val="00747724"/>
    <w:rsid w:val="00747F3C"/>
    <w:rsid w:val="007523DE"/>
    <w:rsid w:val="00752BBC"/>
    <w:rsid w:val="00753D9E"/>
    <w:rsid w:val="00753F91"/>
    <w:rsid w:val="007545F9"/>
    <w:rsid w:val="00754A06"/>
    <w:rsid w:val="0075696F"/>
    <w:rsid w:val="007570F6"/>
    <w:rsid w:val="0075732A"/>
    <w:rsid w:val="007577F1"/>
    <w:rsid w:val="00757D02"/>
    <w:rsid w:val="00760FC1"/>
    <w:rsid w:val="00762955"/>
    <w:rsid w:val="007630BE"/>
    <w:rsid w:val="00764058"/>
    <w:rsid w:val="0076451E"/>
    <w:rsid w:val="00766421"/>
    <w:rsid w:val="007669A8"/>
    <w:rsid w:val="0077018A"/>
    <w:rsid w:val="00770285"/>
    <w:rsid w:val="00771004"/>
    <w:rsid w:val="007713C6"/>
    <w:rsid w:val="007715F7"/>
    <w:rsid w:val="00772011"/>
    <w:rsid w:val="0077204E"/>
    <w:rsid w:val="007743C5"/>
    <w:rsid w:val="00774698"/>
    <w:rsid w:val="007752B1"/>
    <w:rsid w:val="007754CD"/>
    <w:rsid w:val="00775B25"/>
    <w:rsid w:val="0077606D"/>
    <w:rsid w:val="00776618"/>
    <w:rsid w:val="007769E5"/>
    <w:rsid w:val="00776D7C"/>
    <w:rsid w:val="007770FF"/>
    <w:rsid w:val="00780086"/>
    <w:rsid w:val="00780341"/>
    <w:rsid w:val="0078040F"/>
    <w:rsid w:val="007808C0"/>
    <w:rsid w:val="0078097C"/>
    <w:rsid w:val="00781E9F"/>
    <w:rsid w:val="00782498"/>
    <w:rsid w:val="007828D9"/>
    <w:rsid w:val="007828DA"/>
    <w:rsid w:val="00783A70"/>
    <w:rsid w:val="00784E78"/>
    <w:rsid w:val="00785A24"/>
    <w:rsid w:val="0078716B"/>
    <w:rsid w:val="00790710"/>
    <w:rsid w:val="007935AD"/>
    <w:rsid w:val="00793897"/>
    <w:rsid w:val="007939B0"/>
    <w:rsid w:val="0079512B"/>
    <w:rsid w:val="00796348"/>
    <w:rsid w:val="0079679F"/>
    <w:rsid w:val="007A0277"/>
    <w:rsid w:val="007A0E48"/>
    <w:rsid w:val="007A1DEA"/>
    <w:rsid w:val="007A238A"/>
    <w:rsid w:val="007A2D64"/>
    <w:rsid w:val="007A33CC"/>
    <w:rsid w:val="007A3A9B"/>
    <w:rsid w:val="007A4F9C"/>
    <w:rsid w:val="007A6396"/>
    <w:rsid w:val="007A6B5C"/>
    <w:rsid w:val="007A6D86"/>
    <w:rsid w:val="007A755D"/>
    <w:rsid w:val="007B13AA"/>
    <w:rsid w:val="007B276B"/>
    <w:rsid w:val="007B302E"/>
    <w:rsid w:val="007B3656"/>
    <w:rsid w:val="007B390F"/>
    <w:rsid w:val="007B64C3"/>
    <w:rsid w:val="007B68E6"/>
    <w:rsid w:val="007B6A26"/>
    <w:rsid w:val="007B6F89"/>
    <w:rsid w:val="007C09EC"/>
    <w:rsid w:val="007C1020"/>
    <w:rsid w:val="007C3972"/>
    <w:rsid w:val="007C5A0A"/>
    <w:rsid w:val="007C5DC6"/>
    <w:rsid w:val="007C6056"/>
    <w:rsid w:val="007C6447"/>
    <w:rsid w:val="007C6F96"/>
    <w:rsid w:val="007C7B06"/>
    <w:rsid w:val="007D2209"/>
    <w:rsid w:val="007D250E"/>
    <w:rsid w:val="007D3CAA"/>
    <w:rsid w:val="007D42D2"/>
    <w:rsid w:val="007D46F9"/>
    <w:rsid w:val="007D4896"/>
    <w:rsid w:val="007D5C05"/>
    <w:rsid w:val="007D60D8"/>
    <w:rsid w:val="007D61FE"/>
    <w:rsid w:val="007D6F74"/>
    <w:rsid w:val="007D7362"/>
    <w:rsid w:val="007D7917"/>
    <w:rsid w:val="007D799F"/>
    <w:rsid w:val="007E0F3D"/>
    <w:rsid w:val="007E1F46"/>
    <w:rsid w:val="007E287A"/>
    <w:rsid w:val="007E2DFD"/>
    <w:rsid w:val="007E3445"/>
    <w:rsid w:val="007E37A2"/>
    <w:rsid w:val="007E4C95"/>
    <w:rsid w:val="007E4E11"/>
    <w:rsid w:val="007E617D"/>
    <w:rsid w:val="007E61B2"/>
    <w:rsid w:val="007E6A5E"/>
    <w:rsid w:val="007E6AC7"/>
    <w:rsid w:val="007E75C8"/>
    <w:rsid w:val="007E7FF2"/>
    <w:rsid w:val="007F18BF"/>
    <w:rsid w:val="007F3444"/>
    <w:rsid w:val="007F39F5"/>
    <w:rsid w:val="007F47E6"/>
    <w:rsid w:val="007F4887"/>
    <w:rsid w:val="007F4A44"/>
    <w:rsid w:val="007F4A4C"/>
    <w:rsid w:val="007F6341"/>
    <w:rsid w:val="007F73C2"/>
    <w:rsid w:val="007F76CD"/>
    <w:rsid w:val="0080040C"/>
    <w:rsid w:val="0080079A"/>
    <w:rsid w:val="00800A95"/>
    <w:rsid w:val="00800D00"/>
    <w:rsid w:val="00801711"/>
    <w:rsid w:val="00801987"/>
    <w:rsid w:val="00801CB9"/>
    <w:rsid w:val="00801D8E"/>
    <w:rsid w:val="0080324C"/>
    <w:rsid w:val="008037DF"/>
    <w:rsid w:val="008038BF"/>
    <w:rsid w:val="00803F1F"/>
    <w:rsid w:val="00803FE8"/>
    <w:rsid w:val="008042CB"/>
    <w:rsid w:val="00805278"/>
    <w:rsid w:val="008059C6"/>
    <w:rsid w:val="008072E6"/>
    <w:rsid w:val="008104D6"/>
    <w:rsid w:val="00811CEA"/>
    <w:rsid w:val="00812298"/>
    <w:rsid w:val="0081421F"/>
    <w:rsid w:val="00814B33"/>
    <w:rsid w:val="0081560E"/>
    <w:rsid w:val="00815748"/>
    <w:rsid w:val="0081688E"/>
    <w:rsid w:val="00821430"/>
    <w:rsid w:val="008222EE"/>
    <w:rsid w:val="00822364"/>
    <w:rsid w:val="00822BA1"/>
    <w:rsid w:val="00824D22"/>
    <w:rsid w:val="00824E7D"/>
    <w:rsid w:val="008255D4"/>
    <w:rsid w:val="00826717"/>
    <w:rsid w:val="00827CB6"/>
    <w:rsid w:val="00827FC6"/>
    <w:rsid w:val="00831688"/>
    <w:rsid w:val="00831972"/>
    <w:rsid w:val="00832177"/>
    <w:rsid w:val="00832601"/>
    <w:rsid w:val="00833501"/>
    <w:rsid w:val="00834477"/>
    <w:rsid w:val="00836039"/>
    <w:rsid w:val="00836D37"/>
    <w:rsid w:val="00836DB3"/>
    <w:rsid w:val="00837022"/>
    <w:rsid w:val="008400D1"/>
    <w:rsid w:val="00840544"/>
    <w:rsid w:val="00840C89"/>
    <w:rsid w:val="008412EB"/>
    <w:rsid w:val="00841A2F"/>
    <w:rsid w:val="00841E0C"/>
    <w:rsid w:val="008451A1"/>
    <w:rsid w:val="008457D1"/>
    <w:rsid w:val="00845C1C"/>
    <w:rsid w:val="008461D4"/>
    <w:rsid w:val="00846F15"/>
    <w:rsid w:val="008518E3"/>
    <w:rsid w:val="00851B51"/>
    <w:rsid w:val="00852692"/>
    <w:rsid w:val="0085321C"/>
    <w:rsid w:val="008537A7"/>
    <w:rsid w:val="008542F5"/>
    <w:rsid w:val="00854622"/>
    <w:rsid w:val="00854BE1"/>
    <w:rsid w:val="00855C1F"/>
    <w:rsid w:val="0085682C"/>
    <w:rsid w:val="008572D3"/>
    <w:rsid w:val="00857E1B"/>
    <w:rsid w:val="00860AA6"/>
    <w:rsid w:val="00860D70"/>
    <w:rsid w:val="00861105"/>
    <w:rsid w:val="00861602"/>
    <w:rsid w:val="008616CE"/>
    <w:rsid w:val="00861EFF"/>
    <w:rsid w:val="00863884"/>
    <w:rsid w:val="00863A0D"/>
    <w:rsid w:val="00864477"/>
    <w:rsid w:val="008652B7"/>
    <w:rsid w:val="00866E69"/>
    <w:rsid w:val="008723CB"/>
    <w:rsid w:val="008727E3"/>
    <w:rsid w:val="00872CBA"/>
    <w:rsid w:val="0087315A"/>
    <w:rsid w:val="008741BE"/>
    <w:rsid w:val="008742B7"/>
    <w:rsid w:val="0087529F"/>
    <w:rsid w:val="00877AF3"/>
    <w:rsid w:val="00880B3B"/>
    <w:rsid w:val="008812C6"/>
    <w:rsid w:val="00882818"/>
    <w:rsid w:val="0088323B"/>
    <w:rsid w:val="0088394D"/>
    <w:rsid w:val="008842C5"/>
    <w:rsid w:val="00890216"/>
    <w:rsid w:val="00890ADA"/>
    <w:rsid w:val="00890F35"/>
    <w:rsid w:val="0089162F"/>
    <w:rsid w:val="008920A0"/>
    <w:rsid w:val="0089245D"/>
    <w:rsid w:val="00892B17"/>
    <w:rsid w:val="008930A0"/>
    <w:rsid w:val="00893EBA"/>
    <w:rsid w:val="0089505B"/>
    <w:rsid w:val="008952D6"/>
    <w:rsid w:val="008960CE"/>
    <w:rsid w:val="00896800"/>
    <w:rsid w:val="008976C3"/>
    <w:rsid w:val="008A15C2"/>
    <w:rsid w:val="008A19FD"/>
    <w:rsid w:val="008A23B4"/>
    <w:rsid w:val="008A2CE9"/>
    <w:rsid w:val="008A2DAE"/>
    <w:rsid w:val="008A3303"/>
    <w:rsid w:val="008A369B"/>
    <w:rsid w:val="008A5C09"/>
    <w:rsid w:val="008A6891"/>
    <w:rsid w:val="008B0EC1"/>
    <w:rsid w:val="008B14B7"/>
    <w:rsid w:val="008B201E"/>
    <w:rsid w:val="008B22B6"/>
    <w:rsid w:val="008B23A6"/>
    <w:rsid w:val="008B35CE"/>
    <w:rsid w:val="008B395D"/>
    <w:rsid w:val="008B4042"/>
    <w:rsid w:val="008B4844"/>
    <w:rsid w:val="008B5278"/>
    <w:rsid w:val="008B567A"/>
    <w:rsid w:val="008B5D1C"/>
    <w:rsid w:val="008B5F5A"/>
    <w:rsid w:val="008B6D54"/>
    <w:rsid w:val="008B74B8"/>
    <w:rsid w:val="008B74D2"/>
    <w:rsid w:val="008B791C"/>
    <w:rsid w:val="008C03CC"/>
    <w:rsid w:val="008C0A74"/>
    <w:rsid w:val="008C1D00"/>
    <w:rsid w:val="008C28FB"/>
    <w:rsid w:val="008C2CB8"/>
    <w:rsid w:val="008C2E13"/>
    <w:rsid w:val="008C3A11"/>
    <w:rsid w:val="008C3E42"/>
    <w:rsid w:val="008C4D97"/>
    <w:rsid w:val="008C7FC4"/>
    <w:rsid w:val="008D06EB"/>
    <w:rsid w:val="008D0BB4"/>
    <w:rsid w:val="008D183B"/>
    <w:rsid w:val="008D318B"/>
    <w:rsid w:val="008D339D"/>
    <w:rsid w:val="008D3556"/>
    <w:rsid w:val="008D42D4"/>
    <w:rsid w:val="008D4595"/>
    <w:rsid w:val="008D4CA8"/>
    <w:rsid w:val="008D57DE"/>
    <w:rsid w:val="008D5EE8"/>
    <w:rsid w:val="008D70F5"/>
    <w:rsid w:val="008E0C55"/>
    <w:rsid w:val="008E0F24"/>
    <w:rsid w:val="008E1AE1"/>
    <w:rsid w:val="008E1BBE"/>
    <w:rsid w:val="008E26CD"/>
    <w:rsid w:val="008E2AB6"/>
    <w:rsid w:val="008E39F1"/>
    <w:rsid w:val="008E5AE2"/>
    <w:rsid w:val="008E5DA7"/>
    <w:rsid w:val="008E7BEC"/>
    <w:rsid w:val="008F1131"/>
    <w:rsid w:val="008F157F"/>
    <w:rsid w:val="008F1D2F"/>
    <w:rsid w:val="008F32A6"/>
    <w:rsid w:val="008F3306"/>
    <w:rsid w:val="008F4D61"/>
    <w:rsid w:val="008F6C5C"/>
    <w:rsid w:val="008F7A9D"/>
    <w:rsid w:val="009022EC"/>
    <w:rsid w:val="00902651"/>
    <w:rsid w:val="009039B7"/>
    <w:rsid w:val="00904014"/>
    <w:rsid w:val="009042F3"/>
    <w:rsid w:val="00904F8E"/>
    <w:rsid w:val="00904FC0"/>
    <w:rsid w:val="009052D1"/>
    <w:rsid w:val="00905F9B"/>
    <w:rsid w:val="00906BFE"/>
    <w:rsid w:val="00906D67"/>
    <w:rsid w:val="00907041"/>
    <w:rsid w:val="0090796B"/>
    <w:rsid w:val="00907E48"/>
    <w:rsid w:val="009104FB"/>
    <w:rsid w:val="0091063E"/>
    <w:rsid w:val="00911729"/>
    <w:rsid w:val="009118AD"/>
    <w:rsid w:val="009136D1"/>
    <w:rsid w:val="00913B69"/>
    <w:rsid w:val="00913E9F"/>
    <w:rsid w:val="009158DD"/>
    <w:rsid w:val="00915A88"/>
    <w:rsid w:val="00917035"/>
    <w:rsid w:val="00920946"/>
    <w:rsid w:val="00922B38"/>
    <w:rsid w:val="00923CA3"/>
    <w:rsid w:val="00925455"/>
    <w:rsid w:val="00926B85"/>
    <w:rsid w:val="00927E35"/>
    <w:rsid w:val="00930F78"/>
    <w:rsid w:val="00930FC2"/>
    <w:rsid w:val="00931D6F"/>
    <w:rsid w:val="009354C5"/>
    <w:rsid w:val="00935FEE"/>
    <w:rsid w:val="00937CCA"/>
    <w:rsid w:val="00940615"/>
    <w:rsid w:val="009407B9"/>
    <w:rsid w:val="00943105"/>
    <w:rsid w:val="00943340"/>
    <w:rsid w:val="00943450"/>
    <w:rsid w:val="009434C6"/>
    <w:rsid w:val="00945078"/>
    <w:rsid w:val="00945195"/>
    <w:rsid w:val="009508E5"/>
    <w:rsid w:val="00950AE6"/>
    <w:rsid w:val="00951146"/>
    <w:rsid w:val="009515BD"/>
    <w:rsid w:val="00951FD2"/>
    <w:rsid w:val="00952C59"/>
    <w:rsid w:val="00953A5D"/>
    <w:rsid w:val="00953FA6"/>
    <w:rsid w:val="00954921"/>
    <w:rsid w:val="0095589F"/>
    <w:rsid w:val="0095648E"/>
    <w:rsid w:val="00956893"/>
    <w:rsid w:val="00957BFF"/>
    <w:rsid w:val="00957FA7"/>
    <w:rsid w:val="009600A5"/>
    <w:rsid w:val="00960BB7"/>
    <w:rsid w:val="00962654"/>
    <w:rsid w:val="0096479D"/>
    <w:rsid w:val="009702F2"/>
    <w:rsid w:val="00970FF3"/>
    <w:rsid w:val="00971879"/>
    <w:rsid w:val="00972774"/>
    <w:rsid w:val="00972B49"/>
    <w:rsid w:val="00972B8E"/>
    <w:rsid w:val="00972F84"/>
    <w:rsid w:val="0097459C"/>
    <w:rsid w:val="009746C9"/>
    <w:rsid w:val="00974FF4"/>
    <w:rsid w:val="009758C4"/>
    <w:rsid w:val="00977BA8"/>
    <w:rsid w:val="0098067F"/>
    <w:rsid w:val="0098103A"/>
    <w:rsid w:val="00981140"/>
    <w:rsid w:val="009828DC"/>
    <w:rsid w:val="009836A5"/>
    <w:rsid w:val="009842BE"/>
    <w:rsid w:val="00984672"/>
    <w:rsid w:val="00984CC5"/>
    <w:rsid w:val="00984EED"/>
    <w:rsid w:val="0098549D"/>
    <w:rsid w:val="00985837"/>
    <w:rsid w:val="00985E09"/>
    <w:rsid w:val="00986D24"/>
    <w:rsid w:val="00986F6B"/>
    <w:rsid w:val="00987532"/>
    <w:rsid w:val="00987FD0"/>
    <w:rsid w:val="009912B9"/>
    <w:rsid w:val="0099132B"/>
    <w:rsid w:val="0099167F"/>
    <w:rsid w:val="00992E51"/>
    <w:rsid w:val="00993F2D"/>
    <w:rsid w:val="009958FE"/>
    <w:rsid w:val="00996026"/>
    <w:rsid w:val="00996799"/>
    <w:rsid w:val="00996E10"/>
    <w:rsid w:val="00997B0B"/>
    <w:rsid w:val="00997BF8"/>
    <w:rsid w:val="009A1189"/>
    <w:rsid w:val="009A17A0"/>
    <w:rsid w:val="009A2AA4"/>
    <w:rsid w:val="009A2B87"/>
    <w:rsid w:val="009A3F18"/>
    <w:rsid w:val="009A4478"/>
    <w:rsid w:val="009A4F61"/>
    <w:rsid w:val="009A4FFE"/>
    <w:rsid w:val="009A7181"/>
    <w:rsid w:val="009B0753"/>
    <w:rsid w:val="009B0939"/>
    <w:rsid w:val="009B2A83"/>
    <w:rsid w:val="009B2D1A"/>
    <w:rsid w:val="009B3BE2"/>
    <w:rsid w:val="009B3FE1"/>
    <w:rsid w:val="009B5A79"/>
    <w:rsid w:val="009B5FD0"/>
    <w:rsid w:val="009B6B3E"/>
    <w:rsid w:val="009B7EEB"/>
    <w:rsid w:val="009C013D"/>
    <w:rsid w:val="009C113E"/>
    <w:rsid w:val="009C590C"/>
    <w:rsid w:val="009C7425"/>
    <w:rsid w:val="009D044D"/>
    <w:rsid w:val="009D0A05"/>
    <w:rsid w:val="009D3028"/>
    <w:rsid w:val="009D321D"/>
    <w:rsid w:val="009D3D1C"/>
    <w:rsid w:val="009D6B92"/>
    <w:rsid w:val="009D70F8"/>
    <w:rsid w:val="009D7CC0"/>
    <w:rsid w:val="009E0317"/>
    <w:rsid w:val="009E08E0"/>
    <w:rsid w:val="009E27B7"/>
    <w:rsid w:val="009E3C08"/>
    <w:rsid w:val="009E57C9"/>
    <w:rsid w:val="009E66A1"/>
    <w:rsid w:val="009E6ED7"/>
    <w:rsid w:val="009E6FE0"/>
    <w:rsid w:val="009E7389"/>
    <w:rsid w:val="009F0463"/>
    <w:rsid w:val="009F0E63"/>
    <w:rsid w:val="009F1B67"/>
    <w:rsid w:val="009F1DCC"/>
    <w:rsid w:val="009F29EA"/>
    <w:rsid w:val="009F52F9"/>
    <w:rsid w:val="009F5A8F"/>
    <w:rsid w:val="009F67A4"/>
    <w:rsid w:val="009F6B65"/>
    <w:rsid w:val="009F72C0"/>
    <w:rsid w:val="009F7624"/>
    <w:rsid w:val="009F7F50"/>
    <w:rsid w:val="00A007BA"/>
    <w:rsid w:val="00A0089E"/>
    <w:rsid w:val="00A04433"/>
    <w:rsid w:val="00A06162"/>
    <w:rsid w:val="00A0637A"/>
    <w:rsid w:val="00A07788"/>
    <w:rsid w:val="00A078B9"/>
    <w:rsid w:val="00A1083D"/>
    <w:rsid w:val="00A1090C"/>
    <w:rsid w:val="00A10B0D"/>
    <w:rsid w:val="00A10D47"/>
    <w:rsid w:val="00A11786"/>
    <w:rsid w:val="00A12A11"/>
    <w:rsid w:val="00A13EBA"/>
    <w:rsid w:val="00A14428"/>
    <w:rsid w:val="00A147CD"/>
    <w:rsid w:val="00A15FE5"/>
    <w:rsid w:val="00A1699B"/>
    <w:rsid w:val="00A16ADE"/>
    <w:rsid w:val="00A20952"/>
    <w:rsid w:val="00A20B4A"/>
    <w:rsid w:val="00A20F45"/>
    <w:rsid w:val="00A21B3C"/>
    <w:rsid w:val="00A24314"/>
    <w:rsid w:val="00A247FA"/>
    <w:rsid w:val="00A24A09"/>
    <w:rsid w:val="00A24DE3"/>
    <w:rsid w:val="00A2561B"/>
    <w:rsid w:val="00A25CF6"/>
    <w:rsid w:val="00A25E16"/>
    <w:rsid w:val="00A26FC4"/>
    <w:rsid w:val="00A3005D"/>
    <w:rsid w:val="00A3010F"/>
    <w:rsid w:val="00A302F2"/>
    <w:rsid w:val="00A32CCF"/>
    <w:rsid w:val="00A34EE8"/>
    <w:rsid w:val="00A353F8"/>
    <w:rsid w:val="00A35712"/>
    <w:rsid w:val="00A375D1"/>
    <w:rsid w:val="00A40809"/>
    <w:rsid w:val="00A40CB5"/>
    <w:rsid w:val="00A41317"/>
    <w:rsid w:val="00A42214"/>
    <w:rsid w:val="00A4237A"/>
    <w:rsid w:val="00A43124"/>
    <w:rsid w:val="00A446D0"/>
    <w:rsid w:val="00A44A66"/>
    <w:rsid w:val="00A46037"/>
    <w:rsid w:val="00A50C39"/>
    <w:rsid w:val="00A50F13"/>
    <w:rsid w:val="00A51050"/>
    <w:rsid w:val="00A51803"/>
    <w:rsid w:val="00A51B81"/>
    <w:rsid w:val="00A524A1"/>
    <w:rsid w:val="00A52975"/>
    <w:rsid w:val="00A52EC1"/>
    <w:rsid w:val="00A53B12"/>
    <w:rsid w:val="00A53ED5"/>
    <w:rsid w:val="00A54101"/>
    <w:rsid w:val="00A5446A"/>
    <w:rsid w:val="00A54E61"/>
    <w:rsid w:val="00A55C6B"/>
    <w:rsid w:val="00A55F86"/>
    <w:rsid w:val="00A5663A"/>
    <w:rsid w:val="00A5722F"/>
    <w:rsid w:val="00A57BF2"/>
    <w:rsid w:val="00A605D2"/>
    <w:rsid w:val="00A608EB"/>
    <w:rsid w:val="00A609EC"/>
    <w:rsid w:val="00A60FFA"/>
    <w:rsid w:val="00A61E41"/>
    <w:rsid w:val="00A622A5"/>
    <w:rsid w:val="00A62422"/>
    <w:rsid w:val="00A63E06"/>
    <w:rsid w:val="00A65689"/>
    <w:rsid w:val="00A6605F"/>
    <w:rsid w:val="00A6735B"/>
    <w:rsid w:val="00A67D9E"/>
    <w:rsid w:val="00A724DD"/>
    <w:rsid w:val="00A730F8"/>
    <w:rsid w:val="00A74283"/>
    <w:rsid w:val="00A74F45"/>
    <w:rsid w:val="00A74F9C"/>
    <w:rsid w:val="00A75124"/>
    <w:rsid w:val="00A752F4"/>
    <w:rsid w:val="00A760AC"/>
    <w:rsid w:val="00A76346"/>
    <w:rsid w:val="00A764CE"/>
    <w:rsid w:val="00A77BD6"/>
    <w:rsid w:val="00A80338"/>
    <w:rsid w:val="00A816DD"/>
    <w:rsid w:val="00A82573"/>
    <w:rsid w:val="00A83941"/>
    <w:rsid w:val="00A83AED"/>
    <w:rsid w:val="00A867E2"/>
    <w:rsid w:val="00A86CC8"/>
    <w:rsid w:val="00A87D6A"/>
    <w:rsid w:val="00A902A8"/>
    <w:rsid w:val="00A9157F"/>
    <w:rsid w:val="00A91FDC"/>
    <w:rsid w:val="00A92E84"/>
    <w:rsid w:val="00A93595"/>
    <w:rsid w:val="00A9451B"/>
    <w:rsid w:val="00A95635"/>
    <w:rsid w:val="00A957C4"/>
    <w:rsid w:val="00A95F94"/>
    <w:rsid w:val="00A96C6B"/>
    <w:rsid w:val="00AA045B"/>
    <w:rsid w:val="00AA1F91"/>
    <w:rsid w:val="00AA2263"/>
    <w:rsid w:val="00AA274D"/>
    <w:rsid w:val="00AA3280"/>
    <w:rsid w:val="00AA3A7B"/>
    <w:rsid w:val="00AA3CA5"/>
    <w:rsid w:val="00AA4F24"/>
    <w:rsid w:val="00AA5933"/>
    <w:rsid w:val="00AA5F1C"/>
    <w:rsid w:val="00AA6877"/>
    <w:rsid w:val="00AA75D4"/>
    <w:rsid w:val="00AA790F"/>
    <w:rsid w:val="00AB0589"/>
    <w:rsid w:val="00AB1CBE"/>
    <w:rsid w:val="00AB219A"/>
    <w:rsid w:val="00AB2949"/>
    <w:rsid w:val="00AB3065"/>
    <w:rsid w:val="00AB353F"/>
    <w:rsid w:val="00AB393C"/>
    <w:rsid w:val="00AB3C31"/>
    <w:rsid w:val="00AB5254"/>
    <w:rsid w:val="00AB5A84"/>
    <w:rsid w:val="00AC0293"/>
    <w:rsid w:val="00AC1908"/>
    <w:rsid w:val="00AC2E7F"/>
    <w:rsid w:val="00AC2FFA"/>
    <w:rsid w:val="00AC4239"/>
    <w:rsid w:val="00AD023D"/>
    <w:rsid w:val="00AD1CF5"/>
    <w:rsid w:val="00AD2129"/>
    <w:rsid w:val="00AD2672"/>
    <w:rsid w:val="00AD2D01"/>
    <w:rsid w:val="00AD789B"/>
    <w:rsid w:val="00AE0A00"/>
    <w:rsid w:val="00AE1B0C"/>
    <w:rsid w:val="00AE38FD"/>
    <w:rsid w:val="00AE4415"/>
    <w:rsid w:val="00AE6CFB"/>
    <w:rsid w:val="00AE71D0"/>
    <w:rsid w:val="00AE722E"/>
    <w:rsid w:val="00AE7552"/>
    <w:rsid w:val="00AE76CD"/>
    <w:rsid w:val="00AF1F69"/>
    <w:rsid w:val="00AF344A"/>
    <w:rsid w:val="00AF35BE"/>
    <w:rsid w:val="00AF35F1"/>
    <w:rsid w:val="00AF47B0"/>
    <w:rsid w:val="00AF4882"/>
    <w:rsid w:val="00AF5FA3"/>
    <w:rsid w:val="00AF6667"/>
    <w:rsid w:val="00AF69F8"/>
    <w:rsid w:val="00B060AF"/>
    <w:rsid w:val="00B0668C"/>
    <w:rsid w:val="00B06AD3"/>
    <w:rsid w:val="00B1026B"/>
    <w:rsid w:val="00B104C1"/>
    <w:rsid w:val="00B112E2"/>
    <w:rsid w:val="00B11AB0"/>
    <w:rsid w:val="00B12D51"/>
    <w:rsid w:val="00B13232"/>
    <w:rsid w:val="00B15816"/>
    <w:rsid w:val="00B15F7F"/>
    <w:rsid w:val="00B1668B"/>
    <w:rsid w:val="00B171FE"/>
    <w:rsid w:val="00B17E4C"/>
    <w:rsid w:val="00B20B5A"/>
    <w:rsid w:val="00B20BC3"/>
    <w:rsid w:val="00B20DA2"/>
    <w:rsid w:val="00B20E71"/>
    <w:rsid w:val="00B225DE"/>
    <w:rsid w:val="00B226BD"/>
    <w:rsid w:val="00B23900"/>
    <w:rsid w:val="00B23BE4"/>
    <w:rsid w:val="00B24460"/>
    <w:rsid w:val="00B248D0"/>
    <w:rsid w:val="00B25623"/>
    <w:rsid w:val="00B26390"/>
    <w:rsid w:val="00B26855"/>
    <w:rsid w:val="00B27405"/>
    <w:rsid w:val="00B27AE4"/>
    <w:rsid w:val="00B27B1F"/>
    <w:rsid w:val="00B306E8"/>
    <w:rsid w:val="00B308C9"/>
    <w:rsid w:val="00B30B63"/>
    <w:rsid w:val="00B31298"/>
    <w:rsid w:val="00B31316"/>
    <w:rsid w:val="00B316F4"/>
    <w:rsid w:val="00B33CB5"/>
    <w:rsid w:val="00B34D3A"/>
    <w:rsid w:val="00B3542E"/>
    <w:rsid w:val="00B358C3"/>
    <w:rsid w:val="00B368B6"/>
    <w:rsid w:val="00B3718B"/>
    <w:rsid w:val="00B372A8"/>
    <w:rsid w:val="00B4252F"/>
    <w:rsid w:val="00B425D0"/>
    <w:rsid w:val="00B42EA6"/>
    <w:rsid w:val="00B45073"/>
    <w:rsid w:val="00B45EB3"/>
    <w:rsid w:val="00B4703E"/>
    <w:rsid w:val="00B5062E"/>
    <w:rsid w:val="00B510F4"/>
    <w:rsid w:val="00B51160"/>
    <w:rsid w:val="00B5145B"/>
    <w:rsid w:val="00B51B66"/>
    <w:rsid w:val="00B51E70"/>
    <w:rsid w:val="00B51FCE"/>
    <w:rsid w:val="00B523DE"/>
    <w:rsid w:val="00B53546"/>
    <w:rsid w:val="00B535BF"/>
    <w:rsid w:val="00B540FA"/>
    <w:rsid w:val="00B543E2"/>
    <w:rsid w:val="00B55307"/>
    <w:rsid w:val="00B55CF0"/>
    <w:rsid w:val="00B5608C"/>
    <w:rsid w:val="00B57020"/>
    <w:rsid w:val="00B603C6"/>
    <w:rsid w:val="00B606ED"/>
    <w:rsid w:val="00B618A3"/>
    <w:rsid w:val="00B65176"/>
    <w:rsid w:val="00B65D67"/>
    <w:rsid w:val="00B6621C"/>
    <w:rsid w:val="00B6642F"/>
    <w:rsid w:val="00B66D08"/>
    <w:rsid w:val="00B70189"/>
    <w:rsid w:val="00B70567"/>
    <w:rsid w:val="00B72745"/>
    <w:rsid w:val="00B72B4A"/>
    <w:rsid w:val="00B73210"/>
    <w:rsid w:val="00B740B0"/>
    <w:rsid w:val="00B744FB"/>
    <w:rsid w:val="00B76C63"/>
    <w:rsid w:val="00B77413"/>
    <w:rsid w:val="00B81557"/>
    <w:rsid w:val="00B820CC"/>
    <w:rsid w:val="00B82301"/>
    <w:rsid w:val="00B82A3F"/>
    <w:rsid w:val="00B83660"/>
    <w:rsid w:val="00B85071"/>
    <w:rsid w:val="00B857B0"/>
    <w:rsid w:val="00B85B8A"/>
    <w:rsid w:val="00B85F34"/>
    <w:rsid w:val="00B8778A"/>
    <w:rsid w:val="00B87909"/>
    <w:rsid w:val="00B87C81"/>
    <w:rsid w:val="00B90324"/>
    <w:rsid w:val="00B916BB"/>
    <w:rsid w:val="00B918A8"/>
    <w:rsid w:val="00B96D50"/>
    <w:rsid w:val="00B97816"/>
    <w:rsid w:val="00BA01EF"/>
    <w:rsid w:val="00BA05BE"/>
    <w:rsid w:val="00BA08E0"/>
    <w:rsid w:val="00BA1205"/>
    <w:rsid w:val="00BA21D2"/>
    <w:rsid w:val="00BA2E05"/>
    <w:rsid w:val="00BA343D"/>
    <w:rsid w:val="00BA37BB"/>
    <w:rsid w:val="00BA39DC"/>
    <w:rsid w:val="00BA3D61"/>
    <w:rsid w:val="00BA42CF"/>
    <w:rsid w:val="00BA470F"/>
    <w:rsid w:val="00BA4724"/>
    <w:rsid w:val="00BA4D0A"/>
    <w:rsid w:val="00BA5047"/>
    <w:rsid w:val="00BA5DCF"/>
    <w:rsid w:val="00BA7C40"/>
    <w:rsid w:val="00BA7F9B"/>
    <w:rsid w:val="00BB275E"/>
    <w:rsid w:val="00BB3573"/>
    <w:rsid w:val="00BB3CAB"/>
    <w:rsid w:val="00BB3FC6"/>
    <w:rsid w:val="00BB422B"/>
    <w:rsid w:val="00BB5441"/>
    <w:rsid w:val="00BB589D"/>
    <w:rsid w:val="00BB6884"/>
    <w:rsid w:val="00BB6891"/>
    <w:rsid w:val="00BB7AF7"/>
    <w:rsid w:val="00BC2126"/>
    <w:rsid w:val="00BC32AB"/>
    <w:rsid w:val="00BC47D1"/>
    <w:rsid w:val="00BC4960"/>
    <w:rsid w:val="00BC5CE1"/>
    <w:rsid w:val="00BC5F4F"/>
    <w:rsid w:val="00BC7A44"/>
    <w:rsid w:val="00BD137E"/>
    <w:rsid w:val="00BD17DF"/>
    <w:rsid w:val="00BD1FFD"/>
    <w:rsid w:val="00BD3BAB"/>
    <w:rsid w:val="00BD4B7F"/>
    <w:rsid w:val="00BD6E90"/>
    <w:rsid w:val="00BD7257"/>
    <w:rsid w:val="00BD7718"/>
    <w:rsid w:val="00BE0C4F"/>
    <w:rsid w:val="00BE1369"/>
    <w:rsid w:val="00BE1C50"/>
    <w:rsid w:val="00BE1E7A"/>
    <w:rsid w:val="00BE32D0"/>
    <w:rsid w:val="00BE391D"/>
    <w:rsid w:val="00BE3987"/>
    <w:rsid w:val="00BE3C6A"/>
    <w:rsid w:val="00BE502D"/>
    <w:rsid w:val="00BE5757"/>
    <w:rsid w:val="00BE5C9A"/>
    <w:rsid w:val="00BE6E33"/>
    <w:rsid w:val="00BF01E0"/>
    <w:rsid w:val="00BF02AC"/>
    <w:rsid w:val="00BF0E26"/>
    <w:rsid w:val="00BF2806"/>
    <w:rsid w:val="00BF2F80"/>
    <w:rsid w:val="00BF30C7"/>
    <w:rsid w:val="00BF3319"/>
    <w:rsid w:val="00BF3396"/>
    <w:rsid w:val="00BF448D"/>
    <w:rsid w:val="00BF4F1B"/>
    <w:rsid w:val="00BF53A6"/>
    <w:rsid w:val="00BF757D"/>
    <w:rsid w:val="00BF7F90"/>
    <w:rsid w:val="00C004E5"/>
    <w:rsid w:val="00C00DC7"/>
    <w:rsid w:val="00C019BF"/>
    <w:rsid w:val="00C03586"/>
    <w:rsid w:val="00C0433E"/>
    <w:rsid w:val="00C0556F"/>
    <w:rsid w:val="00C05F90"/>
    <w:rsid w:val="00C0644E"/>
    <w:rsid w:val="00C06E79"/>
    <w:rsid w:val="00C079F0"/>
    <w:rsid w:val="00C07BC5"/>
    <w:rsid w:val="00C136F8"/>
    <w:rsid w:val="00C136FE"/>
    <w:rsid w:val="00C14D10"/>
    <w:rsid w:val="00C17436"/>
    <w:rsid w:val="00C178BC"/>
    <w:rsid w:val="00C21130"/>
    <w:rsid w:val="00C2143D"/>
    <w:rsid w:val="00C22537"/>
    <w:rsid w:val="00C22DC3"/>
    <w:rsid w:val="00C23BF5"/>
    <w:rsid w:val="00C247FF"/>
    <w:rsid w:val="00C24AC0"/>
    <w:rsid w:val="00C24D58"/>
    <w:rsid w:val="00C2509A"/>
    <w:rsid w:val="00C25EF3"/>
    <w:rsid w:val="00C27BB7"/>
    <w:rsid w:val="00C27D3B"/>
    <w:rsid w:val="00C30F49"/>
    <w:rsid w:val="00C314D3"/>
    <w:rsid w:val="00C3151D"/>
    <w:rsid w:val="00C322A4"/>
    <w:rsid w:val="00C336FB"/>
    <w:rsid w:val="00C3449F"/>
    <w:rsid w:val="00C34C28"/>
    <w:rsid w:val="00C34D9C"/>
    <w:rsid w:val="00C351C5"/>
    <w:rsid w:val="00C35973"/>
    <w:rsid w:val="00C36BC4"/>
    <w:rsid w:val="00C36EA2"/>
    <w:rsid w:val="00C373C6"/>
    <w:rsid w:val="00C405F8"/>
    <w:rsid w:val="00C40B38"/>
    <w:rsid w:val="00C40CB7"/>
    <w:rsid w:val="00C418E2"/>
    <w:rsid w:val="00C42354"/>
    <w:rsid w:val="00C44447"/>
    <w:rsid w:val="00C44D72"/>
    <w:rsid w:val="00C4522F"/>
    <w:rsid w:val="00C458CB"/>
    <w:rsid w:val="00C46E97"/>
    <w:rsid w:val="00C50083"/>
    <w:rsid w:val="00C5249F"/>
    <w:rsid w:val="00C52993"/>
    <w:rsid w:val="00C52F50"/>
    <w:rsid w:val="00C54D47"/>
    <w:rsid w:val="00C55045"/>
    <w:rsid w:val="00C55079"/>
    <w:rsid w:val="00C55382"/>
    <w:rsid w:val="00C554DF"/>
    <w:rsid w:val="00C56CFD"/>
    <w:rsid w:val="00C57A2D"/>
    <w:rsid w:val="00C62D1D"/>
    <w:rsid w:val="00C630DB"/>
    <w:rsid w:val="00C63396"/>
    <w:rsid w:val="00C64C58"/>
    <w:rsid w:val="00C707E9"/>
    <w:rsid w:val="00C70BBB"/>
    <w:rsid w:val="00C71689"/>
    <w:rsid w:val="00C7190A"/>
    <w:rsid w:val="00C71FBB"/>
    <w:rsid w:val="00C73485"/>
    <w:rsid w:val="00C73C21"/>
    <w:rsid w:val="00C76DE5"/>
    <w:rsid w:val="00C812AF"/>
    <w:rsid w:val="00C82190"/>
    <w:rsid w:val="00C83327"/>
    <w:rsid w:val="00C83D20"/>
    <w:rsid w:val="00C8544F"/>
    <w:rsid w:val="00C86409"/>
    <w:rsid w:val="00C86461"/>
    <w:rsid w:val="00C86609"/>
    <w:rsid w:val="00C87A06"/>
    <w:rsid w:val="00C87FA6"/>
    <w:rsid w:val="00C9014F"/>
    <w:rsid w:val="00C90A1A"/>
    <w:rsid w:val="00C90D89"/>
    <w:rsid w:val="00C92AB3"/>
    <w:rsid w:val="00C932BA"/>
    <w:rsid w:val="00C93347"/>
    <w:rsid w:val="00C942BD"/>
    <w:rsid w:val="00C9487B"/>
    <w:rsid w:val="00C948AF"/>
    <w:rsid w:val="00C94E82"/>
    <w:rsid w:val="00C95F4D"/>
    <w:rsid w:val="00C960E6"/>
    <w:rsid w:val="00CA054A"/>
    <w:rsid w:val="00CA11C7"/>
    <w:rsid w:val="00CA1D76"/>
    <w:rsid w:val="00CA3574"/>
    <w:rsid w:val="00CA37F6"/>
    <w:rsid w:val="00CA436F"/>
    <w:rsid w:val="00CA5C8B"/>
    <w:rsid w:val="00CA5F62"/>
    <w:rsid w:val="00CA623A"/>
    <w:rsid w:val="00CA6579"/>
    <w:rsid w:val="00CA6C05"/>
    <w:rsid w:val="00CA7616"/>
    <w:rsid w:val="00CB02B4"/>
    <w:rsid w:val="00CB0996"/>
    <w:rsid w:val="00CB0ED6"/>
    <w:rsid w:val="00CB23BA"/>
    <w:rsid w:val="00CB4820"/>
    <w:rsid w:val="00CB4E78"/>
    <w:rsid w:val="00CB510C"/>
    <w:rsid w:val="00CB604C"/>
    <w:rsid w:val="00CB6665"/>
    <w:rsid w:val="00CB67E7"/>
    <w:rsid w:val="00CB69F1"/>
    <w:rsid w:val="00CB75E1"/>
    <w:rsid w:val="00CC0B1D"/>
    <w:rsid w:val="00CC1747"/>
    <w:rsid w:val="00CC1794"/>
    <w:rsid w:val="00CC23E5"/>
    <w:rsid w:val="00CC2C0E"/>
    <w:rsid w:val="00CC30D3"/>
    <w:rsid w:val="00CC4961"/>
    <w:rsid w:val="00CC56EE"/>
    <w:rsid w:val="00CC6BF1"/>
    <w:rsid w:val="00CC6C46"/>
    <w:rsid w:val="00CC779D"/>
    <w:rsid w:val="00CC7CD9"/>
    <w:rsid w:val="00CC7E3A"/>
    <w:rsid w:val="00CD0090"/>
    <w:rsid w:val="00CD0F63"/>
    <w:rsid w:val="00CD1EA1"/>
    <w:rsid w:val="00CD2902"/>
    <w:rsid w:val="00CD4D53"/>
    <w:rsid w:val="00CD5D22"/>
    <w:rsid w:val="00CD62E2"/>
    <w:rsid w:val="00CD67AC"/>
    <w:rsid w:val="00CD7262"/>
    <w:rsid w:val="00CD73DD"/>
    <w:rsid w:val="00CE08CB"/>
    <w:rsid w:val="00CE196A"/>
    <w:rsid w:val="00CE1CC8"/>
    <w:rsid w:val="00CE36A9"/>
    <w:rsid w:val="00CE4F43"/>
    <w:rsid w:val="00CE567F"/>
    <w:rsid w:val="00CE57D2"/>
    <w:rsid w:val="00CE57F1"/>
    <w:rsid w:val="00CE70E2"/>
    <w:rsid w:val="00CF0DE2"/>
    <w:rsid w:val="00CF1968"/>
    <w:rsid w:val="00CF1A0C"/>
    <w:rsid w:val="00CF1C24"/>
    <w:rsid w:val="00CF20F4"/>
    <w:rsid w:val="00CF237B"/>
    <w:rsid w:val="00CF289D"/>
    <w:rsid w:val="00CF41EF"/>
    <w:rsid w:val="00CF47D5"/>
    <w:rsid w:val="00CF4A1E"/>
    <w:rsid w:val="00CF706E"/>
    <w:rsid w:val="00D00262"/>
    <w:rsid w:val="00D00F2E"/>
    <w:rsid w:val="00D00FAE"/>
    <w:rsid w:val="00D01D2F"/>
    <w:rsid w:val="00D0391A"/>
    <w:rsid w:val="00D03962"/>
    <w:rsid w:val="00D044DD"/>
    <w:rsid w:val="00D045BC"/>
    <w:rsid w:val="00D0463A"/>
    <w:rsid w:val="00D04719"/>
    <w:rsid w:val="00D04D7C"/>
    <w:rsid w:val="00D05970"/>
    <w:rsid w:val="00D05BC7"/>
    <w:rsid w:val="00D0624D"/>
    <w:rsid w:val="00D063A2"/>
    <w:rsid w:val="00D06BD8"/>
    <w:rsid w:val="00D11423"/>
    <w:rsid w:val="00D11FEC"/>
    <w:rsid w:val="00D12339"/>
    <w:rsid w:val="00D129D1"/>
    <w:rsid w:val="00D129FA"/>
    <w:rsid w:val="00D12CAD"/>
    <w:rsid w:val="00D133D2"/>
    <w:rsid w:val="00D146AB"/>
    <w:rsid w:val="00D146AE"/>
    <w:rsid w:val="00D14CBD"/>
    <w:rsid w:val="00D17178"/>
    <w:rsid w:val="00D231BF"/>
    <w:rsid w:val="00D23582"/>
    <w:rsid w:val="00D2612B"/>
    <w:rsid w:val="00D2649C"/>
    <w:rsid w:val="00D2797C"/>
    <w:rsid w:val="00D27EDF"/>
    <w:rsid w:val="00D303C0"/>
    <w:rsid w:val="00D309C0"/>
    <w:rsid w:val="00D31930"/>
    <w:rsid w:val="00D31A31"/>
    <w:rsid w:val="00D31EB1"/>
    <w:rsid w:val="00D3302E"/>
    <w:rsid w:val="00D336A3"/>
    <w:rsid w:val="00D35B24"/>
    <w:rsid w:val="00D3773D"/>
    <w:rsid w:val="00D41739"/>
    <w:rsid w:val="00D41B21"/>
    <w:rsid w:val="00D42836"/>
    <w:rsid w:val="00D42B2A"/>
    <w:rsid w:val="00D43DF5"/>
    <w:rsid w:val="00D44B72"/>
    <w:rsid w:val="00D452DB"/>
    <w:rsid w:val="00D4562C"/>
    <w:rsid w:val="00D46636"/>
    <w:rsid w:val="00D46E5C"/>
    <w:rsid w:val="00D46FF8"/>
    <w:rsid w:val="00D47387"/>
    <w:rsid w:val="00D50026"/>
    <w:rsid w:val="00D50943"/>
    <w:rsid w:val="00D50B91"/>
    <w:rsid w:val="00D50E1B"/>
    <w:rsid w:val="00D51284"/>
    <w:rsid w:val="00D51CBA"/>
    <w:rsid w:val="00D53FE0"/>
    <w:rsid w:val="00D54550"/>
    <w:rsid w:val="00D54666"/>
    <w:rsid w:val="00D56B6A"/>
    <w:rsid w:val="00D570EE"/>
    <w:rsid w:val="00D57F6E"/>
    <w:rsid w:val="00D60D2D"/>
    <w:rsid w:val="00D6349E"/>
    <w:rsid w:val="00D63991"/>
    <w:rsid w:val="00D63EBF"/>
    <w:rsid w:val="00D63F79"/>
    <w:rsid w:val="00D64116"/>
    <w:rsid w:val="00D64394"/>
    <w:rsid w:val="00D64766"/>
    <w:rsid w:val="00D64A71"/>
    <w:rsid w:val="00D65B48"/>
    <w:rsid w:val="00D677CF"/>
    <w:rsid w:val="00D70C23"/>
    <w:rsid w:val="00D720A5"/>
    <w:rsid w:val="00D723D8"/>
    <w:rsid w:val="00D72C24"/>
    <w:rsid w:val="00D74380"/>
    <w:rsid w:val="00D76229"/>
    <w:rsid w:val="00D77631"/>
    <w:rsid w:val="00D7780B"/>
    <w:rsid w:val="00D77B0E"/>
    <w:rsid w:val="00D77CAB"/>
    <w:rsid w:val="00D80120"/>
    <w:rsid w:val="00D80165"/>
    <w:rsid w:val="00D809F9"/>
    <w:rsid w:val="00D8116C"/>
    <w:rsid w:val="00D82FB8"/>
    <w:rsid w:val="00D83A69"/>
    <w:rsid w:val="00D83ADF"/>
    <w:rsid w:val="00D8412C"/>
    <w:rsid w:val="00D84D8A"/>
    <w:rsid w:val="00D84F42"/>
    <w:rsid w:val="00D8621D"/>
    <w:rsid w:val="00D86501"/>
    <w:rsid w:val="00D86BE7"/>
    <w:rsid w:val="00D8720D"/>
    <w:rsid w:val="00D87644"/>
    <w:rsid w:val="00D903E2"/>
    <w:rsid w:val="00D907AD"/>
    <w:rsid w:val="00D918A0"/>
    <w:rsid w:val="00D93888"/>
    <w:rsid w:val="00D95264"/>
    <w:rsid w:val="00D955D8"/>
    <w:rsid w:val="00D965C1"/>
    <w:rsid w:val="00D97325"/>
    <w:rsid w:val="00D9783A"/>
    <w:rsid w:val="00DA0130"/>
    <w:rsid w:val="00DA177A"/>
    <w:rsid w:val="00DA2065"/>
    <w:rsid w:val="00DA27CE"/>
    <w:rsid w:val="00DA2A3A"/>
    <w:rsid w:val="00DA56C6"/>
    <w:rsid w:val="00DA69CA"/>
    <w:rsid w:val="00DA6A06"/>
    <w:rsid w:val="00DA7540"/>
    <w:rsid w:val="00DA79BC"/>
    <w:rsid w:val="00DA7DD1"/>
    <w:rsid w:val="00DB280E"/>
    <w:rsid w:val="00DB2AD5"/>
    <w:rsid w:val="00DB2F35"/>
    <w:rsid w:val="00DB32DC"/>
    <w:rsid w:val="00DB4651"/>
    <w:rsid w:val="00DB5933"/>
    <w:rsid w:val="00DB5EB2"/>
    <w:rsid w:val="00DB6F2B"/>
    <w:rsid w:val="00DB72DE"/>
    <w:rsid w:val="00DC0341"/>
    <w:rsid w:val="00DC0697"/>
    <w:rsid w:val="00DC11E7"/>
    <w:rsid w:val="00DC18A9"/>
    <w:rsid w:val="00DC2408"/>
    <w:rsid w:val="00DC362D"/>
    <w:rsid w:val="00DC37A3"/>
    <w:rsid w:val="00DC4504"/>
    <w:rsid w:val="00DC4869"/>
    <w:rsid w:val="00DC4B12"/>
    <w:rsid w:val="00DC5B53"/>
    <w:rsid w:val="00DC7936"/>
    <w:rsid w:val="00DD0941"/>
    <w:rsid w:val="00DD12DB"/>
    <w:rsid w:val="00DD205C"/>
    <w:rsid w:val="00DD2283"/>
    <w:rsid w:val="00DD3356"/>
    <w:rsid w:val="00DD45DD"/>
    <w:rsid w:val="00DD5843"/>
    <w:rsid w:val="00DD5893"/>
    <w:rsid w:val="00DD76F4"/>
    <w:rsid w:val="00DE0D8B"/>
    <w:rsid w:val="00DE102F"/>
    <w:rsid w:val="00DE11D8"/>
    <w:rsid w:val="00DE12F6"/>
    <w:rsid w:val="00DE14E1"/>
    <w:rsid w:val="00DE17E0"/>
    <w:rsid w:val="00DE18EB"/>
    <w:rsid w:val="00DE1DC6"/>
    <w:rsid w:val="00DE3728"/>
    <w:rsid w:val="00DE3A5B"/>
    <w:rsid w:val="00DE4152"/>
    <w:rsid w:val="00DE6456"/>
    <w:rsid w:val="00DE6711"/>
    <w:rsid w:val="00DE7802"/>
    <w:rsid w:val="00DF052E"/>
    <w:rsid w:val="00DF202D"/>
    <w:rsid w:val="00DF3242"/>
    <w:rsid w:val="00DF3C40"/>
    <w:rsid w:val="00DF7604"/>
    <w:rsid w:val="00DF7DBA"/>
    <w:rsid w:val="00E01740"/>
    <w:rsid w:val="00E0196A"/>
    <w:rsid w:val="00E03661"/>
    <w:rsid w:val="00E0369E"/>
    <w:rsid w:val="00E03FE8"/>
    <w:rsid w:val="00E05BDE"/>
    <w:rsid w:val="00E06675"/>
    <w:rsid w:val="00E07DD7"/>
    <w:rsid w:val="00E11111"/>
    <w:rsid w:val="00E11707"/>
    <w:rsid w:val="00E118C2"/>
    <w:rsid w:val="00E125AC"/>
    <w:rsid w:val="00E136DE"/>
    <w:rsid w:val="00E1550D"/>
    <w:rsid w:val="00E15AFB"/>
    <w:rsid w:val="00E16554"/>
    <w:rsid w:val="00E16D89"/>
    <w:rsid w:val="00E17FB4"/>
    <w:rsid w:val="00E2064E"/>
    <w:rsid w:val="00E206ED"/>
    <w:rsid w:val="00E208A4"/>
    <w:rsid w:val="00E21599"/>
    <w:rsid w:val="00E2570C"/>
    <w:rsid w:val="00E25EEC"/>
    <w:rsid w:val="00E27294"/>
    <w:rsid w:val="00E305F2"/>
    <w:rsid w:val="00E30D7F"/>
    <w:rsid w:val="00E30E9A"/>
    <w:rsid w:val="00E31EFC"/>
    <w:rsid w:val="00E3305B"/>
    <w:rsid w:val="00E330AA"/>
    <w:rsid w:val="00E330CF"/>
    <w:rsid w:val="00E33F73"/>
    <w:rsid w:val="00E3458C"/>
    <w:rsid w:val="00E346F6"/>
    <w:rsid w:val="00E349E9"/>
    <w:rsid w:val="00E35342"/>
    <w:rsid w:val="00E35ECE"/>
    <w:rsid w:val="00E36625"/>
    <w:rsid w:val="00E3790B"/>
    <w:rsid w:val="00E404CB"/>
    <w:rsid w:val="00E41A55"/>
    <w:rsid w:val="00E41A5E"/>
    <w:rsid w:val="00E4370B"/>
    <w:rsid w:val="00E43A04"/>
    <w:rsid w:val="00E44246"/>
    <w:rsid w:val="00E45EFC"/>
    <w:rsid w:val="00E46A29"/>
    <w:rsid w:val="00E47090"/>
    <w:rsid w:val="00E506C8"/>
    <w:rsid w:val="00E50B46"/>
    <w:rsid w:val="00E514C8"/>
    <w:rsid w:val="00E51686"/>
    <w:rsid w:val="00E52634"/>
    <w:rsid w:val="00E52F07"/>
    <w:rsid w:val="00E56162"/>
    <w:rsid w:val="00E57474"/>
    <w:rsid w:val="00E575B1"/>
    <w:rsid w:val="00E57857"/>
    <w:rsid w:val="00E578D7"/>
    <w:rsid w:val="00E608BF"/>
    <w:rsid w:val="00E62095"/>
    <w:rsid w:val="00E62270"/>
    <w:rsid w:val="00E622A0"/>
    <w:rsid w:val="00E63A3E"/>
    <w:rsid w:val="00E6592F"/>
    <w:rsid w:val="00E662E2"/>
    <w:rsid w:val="00E67B8D"/>
    <w:rsid w:val="00E707E3"/>
    <w:rsid w:val="00E70B3F"/>
    <w:rsid w:val="00E71211"/>
    <w:rsid w:val="00E71D3A"/>
    <w:rsid w:val="00E73A02"/>
    <w:rsid w:val="00E7436A"/>
    <w:rsid w:val="00E74D7E"/>
    <w:rsid w:val="00E75AAF"/>
    <w:rsid w:val="00E75B13"/>
    <w:rsid w:val="00E7679A"/>
    <w:rsid w:val="00E76FDC"/>
    <w:rsid w:val="00E772F5"/>
    <w:rsid w:val="00E776AE"/>
    <w:rsid w:val="00E77BFC"/>
    <w:rsid w:val="00E81164"/>
    <w:rsid w:val="00E8470E"/>
    <w:rsid w:val="00E85F69"/>
    <w:rsid w:val="00E87CB9"/>
    <w:rsid w:val="00E913D1"/>
    <w:rsid w:val="00E9204D"/>
    <w:rsid w:val="00E921CE"/>
    <w:rsid w:val="00E9245A"/>
    <w:rsid w:val="00E935AC"/>
    <w:rsid w:val="00E93930"/>
    <w:rsid w:val="00E93AE5"/>
    <w:rsid w:val="00E9440C"/>
    <w:rsid w:val="00E946A2"/>
    <w:rsid w:val="00E94EB7"/>
    <w:rsid w:val="00E9561A"/>
    <w:rsid w:val="00E95FDD"/>
    <w:rsid w:val="00E96E01"/>
    <w:rsid w:val="00E97F6E"/>
    <w:rsid w:val="00EA0F3A"/>
    <w:rsid w:val="00EA1AA9"/>
    <w:rsid w:val="00EA2991"/>
    <w:rsid w:val="00EA2DE2"/>
    <w:rsid w:val="00EA5D12"/>
    <w:rsid w:val="00EA61B4"/>
    <w:rsid w:val="00EA6667"/>
    <w:rsid w:val="00EA6B04"/>
    <w:rsid w:val="00EA76D8"/>
    <w:rsid w:val="00EB0CCF"/>
    <w:rsid w:val="00EB29FD"/>
    <w:rsid w:val="00EB2A50"/>
    <w:rsid w:val="00EB2A60"/>
    <w:rsid w:val="00EB4559"/>
    <w:rsid w:val="00EB4F0F"/>
    <w:rsid w:val="00EB57D9"/>
    <w:rsid w:val="00EB5F08"/>
    <w:rsid w:val="00EB6516"/>
    <w:rsid w:val="00EB6660"/>
    <w:rsid w:val="00EB6C62"/>
    <w:rsid w:val="00EB7268"/>
    <w:rsid w:val="00EB7F40"/>
    <w:rsid w:val="00ED0E2F"/>
    <w:rsid w:val="00ED1117"/>
    <w:rsid w:val="00ED27BA"/>
    <w:rsid w:val="00ED354E"/>
    <w:rsid w:val="00ED36D3"/>
    <w:rsid w:val="00ED3F59"/>
    <w:rsid w:val="00ED3F62"/>
    <w:rsid w:val="00ED43B9"/>
    <w:rsid w:val="00ED53BF"/>
    <w:rsid w:val="00ED5439"/>
    <w:rsid w:val="00ED658A"/>
    <w:rsid w:val="00ED741C"/>
    <w:rsid w:val="00EE065D"/>
    <w:rsid w:val="00EE08D5"/>
    <w:rsid w:val="00EE1735"/>
    <w:rsid w:val="00EE29BC"/>
    <w:rsid w:val="00EE5B75"/>
    <w:rsid w:val="00EE5F13"/>
    <w:rsid w:val="00EE6A0D"/>
    <w:rsid w:val="00EE7136"/>
    <w:rsid w:val="00EE78CA"/>
    <w:rsid w:val="00EF02CF"/>
    <w:rsid w:val="00EF0F83"/>
    <w:rsid w:val="00EF21DC"/>
    <w:rsid w:val="00EF2604"/>
    <w:rsid w:val="00EF4750"/>
    <w:rsid w:val="00EF4B7B"/>
    <w:rsid w:val="00EF4B9F"/>
    <w:rsid w:val="00EF5467"/>
    <w:rsid w:val="00EF62EF"/>
    <w:rsid w:val="00EF7062"/>
    <w:rsid w:val="00EF708A"/>
    <w:rsid w:val="00EF7AC5"/>
    <w:rsid w:val="00EF7B85"/>
    <w:rsid w:val="00F00A01"/>
    <w:rsid w:val="00F01CD3"/>
    <w:rsid w:val="00F01F8B"/>
    <w:rsid w:val="00F0223C"/>
    <w:rsid w:val="00F02E73"/>
    <w:rsid w:val="00F036F7"/>
    <w:rsid w:val="00F044DD"/>
    <w:rsid w:val="00F04FC3"/>
    <w:rsid w:val="00F06351"/>
    <w:rsid w:val="00F07115"/>
    <w:rsid w:val="00F10480"/>
    <w:rsid w:val="00F109AC"/>
    <w:rsid w:val="00F109B3"/>
    <w:rsid w:val="00F10D8F"/>
    <w:rsid w:val="00F11001"/>
    <w:rsid w:val="00F11EA6"/>
    <w:rsid w:val="00F12D26"/>
    <w:rsid w:val="00F12DD7"/>
    <w:rsid w:val="00F12FBD"/>
    <w:rsid w:val="00F15472"/>
    <w:rsid w:val="00F158FA"/>
    <w:rsid w:val="00F15F1A"/>
    <w:rsid w:val="00F16F80"/>
    <w:rsid w:val="00F175B4"/>
    <w:rsid w:val="00F179A2"/>
    <w:rsid w:val="00F201C9"/>
    <w:rsid w:val="00F21EFD"/>
    <w:rsid w:val="00F229D1"/>
    <w:rsid w:val="00F22CC7"/>
    <w:rsid w:val="00F247D9"/>
    <w:rsid w:val="00F253CA"/>
    <w:rsid w:val="00F2630D"/>
    <w:rsid w:val="00F26EBB"/>
    <w:rsid w:val="00F2720E"/>
    <w:rsid w:val="00F27E4A"/>
    <w:rsid w:val="00F31609"/>
    <w:rsid w:val="00F31E62"/>
    <w:rsid w:val="00F3204C"/>
    <w:rsid w:val="00F32B15"/>
    <w:rsid w:val="00F332DA"/>
    <w:rsid w:val="00F344C6"/>
    <w:rsid w:val="00F34733"/>
    <w:rsid w:val="00F352C7"/>
    <w:rsid w:val="00F3607A"/>
    <w:rsid w:val="00F369DF"/>
    <w:rsid w:val="00F36D40"/>
    <w:rsid w:val="00F37E44"/>
    <w:rsid w:val="00F412D4"/>
    <w:rsid w:val="00F42FEC"/>
    <w:rsid w:val="00F4332F"/>
    <w:rsid w:val="00F434FC"/>
    <w:rsid w:val="00F43B98"/>
    <w:rsid w:val="00F4510C"/>
    <w:rsid w:val="00F45830"/>
    <w:rsid w:val="00F47E25"/>
    <w:rsid w:val="00F50A4A"/>
    <w:rsid w:val="00F51023"/>
    <w:rsid w:val="00F51310"/>
    <w:rsid w:val="00F52180"/>
    <w:rsid w:val="00F53532"/>
    <w:rsid w:val="00F56C60"/>
    <w:rsid w:val="00F6190F"/>
    <w:rsid w:val="00F61F05"/>
    <w:rsid w:val="00F6216A"/>
    <w:rsid w:val="00F64480"/>
    <w:rsid w:val="00F65585"/>
    <w:rsid w:val="00F66A91"/>
    <w:rsid w:val="00F67EAD"/>
    <w:rsid w:val="00F70BB1"/>
    <w:rsid w:val="00F73D65"/>
    <w:rsid w:val="00F73EBD"/>
    <w:rsid w:val="00F74319"/>
    <w:rsid w:val="00F7761A"/>
    <w:rsid w:val="00F77A3B"/>
    <w:rsid w:val="00F8189D"/>
    <w:rsid w:val="00F81E15"/>
    <w:rsid w:val="00F81E97"/>
    <w:rsid w:val="00F823E4"/>
    <w:rsid w:val="00F83749"/>
    <w:rsid w:val="00F83BC9"/>
    <w:rsid w:val="00F8470E"/>
    <w:rsid w:val="00F847CD"/>
    <w:rsid w:val="00F84FB2"/>
    <w:rsid w:val="00F8524C"/>
    <w:rsid w:val="00F86C2B"/>
    <w:rsid w:val="00F9195E"/>
    <w:rsid w:val="00F9218B"/>
    <w:rsid w:val="00F92EFF"/>
    <w:rsid w:val="00F93525"/>
    <w:rsid w:val="00F93A97"/>
    <w:rsid w:val="00F93BE5"/>
    <w:rsid w:val="00F95B66"/>
    <w:rsid w:val="00F95E90"/>
    <w:rsid w:val="00F9613E"/>
    <w:rsid w:val="00F975B8"/>
    <w:rsid w:val="00F97D0E"/>
    <w:rsid w:val="00F97D16"/>
    <w:rsid w:val="00F97FCB"/>
    <w:rsid w:val="00FA0A28"/>
    <w:rsid w:val="00FA1C33"/>
    <w:rsid w:val="00FA24D0"/>
    <w:rsid w:val="00FA2EC8"/>
    <w:rsid w:val="00FA2F71"/>
    <w:rsid w:val="00FA3151"/>
    <w:rsid w:val="00FA594B"/>
    <w:rsid w:val="00FA68C3"/>
    <w:rsid w:val="00FA7C7A"/>
    <w:rsid w:val="00FB248C"/>
    <w:rsid w:val="00FB3E9C"/>
    <w:rsid w:val="00FB53A2"/>
    <w:rsid w:val="00FB5593"/>
    <w:rsid w:val="00FB5D83"/>
    <w:rsid w:val="00FB6799"/>
    <w:rsid w:val="00FB6D1F"/>
    <w:rsid w:val="00FB6DE6"/>
    <w:rsid w:val="00FB79D1"/>
    <w:rsid w:val="00FC0560"/>
    <w:rsid w:val="00FC0DCE"/>
    <w:rsid w:val="00FC0E79"/>
    <w:rsid w:val="00FC183A"/>
    <w:rsid w:val="00FC2C98"/>
    <w:rsid w:val="00FC3303"/>
    <w:rsid w:val="00FC3753"/>
    <w:rsid w:val="00FC3F8E"/>
    <w:rsid w:val="00FC4E7C"/>
    <w:rsid w:val="00FC6C3D"/>
    <w:rsid w:val="00FC7D43"/>
    <w:rsid w:val="00FD0235"/>
    <w:rsid w:val="00FD13A2"/>
    <w:rsid w:val="00FD1D4A"/>
    <w:rsid w:val="00FD1E85"/>
    <w:rsid w:val="00FD1F69"/>
    <w:rsid w:val="00FD338E"/>
    <w:rsid w:val="00FD38B5"/>
    <w:rsid w:val="00FD3A39"/>
    <w:rsid w:val="00FD3D4D"/>
    <w:rsid w:val="00FD4E66"/>
    <w:rsid w:val="00FD5201"/>
    <w:rsid w:val="00FD557E"/>
    <w:rsid w:val="00FD606B"/>
    <w:rsid w:val="00FD609E"/>
    <w:rsid w:val="00FD694D"/>
    <w:rsid w:val="00FD7D5F"/>
    <w:rsid w:val="00FE02AE"/>
    <w:rsid w:val="00FE05BF"/>
    <w:rsid w:val="00FE1604"/>
    <w:rsid w:val="00FE3F87"/>
    <w:rsid w:val="00FE4412"/>
    <w:rsid w:val="00FE693D"/>
    <w:rsid w:val="00FE69F9"/>
    <w:rsid w:val="00FE6B24"/>
    <w:rsid w:val="00FF01F3"/>
    <w:rsid w:val="00FF055A"/>
    <w:rsid w:val="00FF093C"/>
    <w:rsid w:val="00FF186F"/>
    <w:rsid w:val="00FF1D91"/>
    <w:rsid w:val="00FF317A"/>
    <w:rsid w:val="00FF4931"/>
    <w:rsid w:val="00FF4B06"/>
    <w:rsid w:val="00FF61E8"/>
    <w:rsid w:val="00FF6346"/>
    <w:rsid w:val="00FF6B18"/>
    <w:rsid w:val="00FF7A5C"/>
    <w:rsid w:val="0FE3FB4C"/>
    <w:rsid w:val="177C8F1F"/>
    <w:rsid w:val="1CCA3A52"/>
    <w:rsid w:val="30389B86"/>
    <w:rsid w:val="34B4965A"/>
    <w:rsid w:val="36693984"/>
    <w:rsid w:val="369A36E7"/>
    <w:rsid w:val="381E1608"/>
    <w:rsid w:val="3B1EDD9E"/>
    <w:rsid w:val="3DEFF02F"/>
    <w:rsid w:val="4441582A"/>
    <w:rsid w:val="45490641"/>
    <w:rsid w:val="468B2A28"/>
    <w:rsid w:val="4C33D38B"/>
    <w:rsid w:val="61E50C18"/>
    <w:rsid w:val="6A1DF125"/>
    <w:rsid w:val="6AA41F42"/>
    <w:rsid w:val="74995223"/>
    <w:rsid w:val="7933A1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F1B3FC69-EB3F-4D19-9264-48115D954F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13A4"/>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7"/>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basedOn w:val="Normal"/>
    <w:next w:val="BodyText"/>
    <w:link w:val="Heading2Char"/>
    <w:autoRedefine/>
    <w:uiPriority w:val="4"/>
    <w:qFormat/>
    <w:rsid w:val="004D302E"/>
    <w:pPr>
      <w:keepNext/>
      <w:keepLines/>
      <w:numPr>
        <w:ilvl w:val="1"/>
        <w:numId w:val="17"/>
      </w:numPr>
      <w:tabs>
        <w:tab w:val="clear" w:pos="284"/>
      </w:tabs>
      <w:spacing w:before="240" w:after="120" w:line="240" w:lineRule="auto"/>
      <w:ind w:hanging="1134"/>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4D302E"/>
    <w:pPr>
      <w:keepNext/>
      <w:keepLines/>
      <w:numPr>
        <w:ilvl w:val="2"/>
        <w:numId w:val="17"/>
      </w:numPr>
      <w:tabs>
        <w:tab w:val="clear" w:pos="284"/>
      </w:tabs>
      <w:spacing w:before="240" w:after="120" w:line="240" w:lineRule="auto"/>
      <w:ind w:left="1276" w:hanging="1276"/>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7"/>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7"/>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7"/>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7"/>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7"/>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7"/>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basedOn w:val="DefaultParagraphFont"/>
    <w:link w:val="Heading2"/>
    <w:uiPriority w:val="4"/>
    <w:rsid w:val="004D302E"/>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4D302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3"/>
      </w:numPr>
      <w:tabs>
        <w:tab w:val="clear" w:pos="284"/>
      </w:tabs>
      <w:spacing w:after="120"/>
    </w:pPr>
  </w:style>
  <w:style w:type="paragraph" w:styleId="ListNumber2">
    <w:name w:val="List Number 2"/>
    <w:basedOn w:val="Normal"/>
    <w:uiPriority w:val="13"/>
    <w:qFormat/>
    <w:rsid w:val="00790710"/>
    <w:pPr>
      <w:numPr>
        <w:ilvl w:val="1"/>
        <w:numId w:val="13"/>
      </w:numPr>
      <w:tabs>
        <w:tab w:val="clear" w:pos="284"/>
      </w:tabs>
      <w:spacing w:after="120"/>
    </w:pPr>
  </w:style>
  <w:style w:type="paragraph" w:styleId="ListNumber3">
    <w:name w:val="List Number 3"/>
    <w:basedOn w:val="Normal"/>
    <w:uiPriority w:val="14"/>
    <w:qFormat/>
    <w:rsid w:val="00790710"/>
    <w:pPr>
      <w:numPr>
        <w:ilvl w:val="2"/>
        <w:numId w:val="13"/>
      </w:numPr>
      <w:tabs>
        <w:tab w:val="clear" w:pos="284"/>
      </w:tabs>
      <w:spacing w:after="120"/>
    </w:pPr>
  </w:style>
  <w:style w:type="paragraph" w:styleId="ListBullet">
    <w:name w:val="List Bullet"/>
    <w:basedOn w:val="Normal"/>
    <w:uiPriority w:val="9"/>
    <w:qFormat/>
    <w:rsid w:val="00790710"/>
    <w:pPr>
      <w:tabs>
        <w:tab w:val="clear" w:pos="284"/>
        <w:tab w:val="num" w:pos="360"/>
      </w:tabs>
      <w:spacing w:after="120"/>
      <w:ind w:left="360" w:hanging="360"/>
    </w:pPr>
  </w:style>
  <w:style w:type="paragraph" w:styleId="ListBullet2">
    <w:name w:val="List Bullet 2"/>
    <w:basedOn w:val="Normal"/>
    <w:uiPriority w:val="10"/>
    <w:qFormat/>
    <w:rsid w:val="00790710"/>
    <w:pPr>
      <w:numPr>
        <w:ilvl w:val="1"/>
        <w:numId w:val="23"/>
      </w:numPr>
      <w:tabs>
        <w:tab w:val="clear" w:pos="284"/>
      </w:tabs>
      <w:spacing w:after="120"/>
    </w:pPr>
  </w:style>
  <w:style w:type="paragraph" w:styleId="ListBullet3">
    <w:name w:val="List Bullet 3"/>
    <w:basedOn w:val="Normal"/>
    <w:uiPriority w:val="11"/>
    <w:qFormat/>
    <w:rsid w:val="00790710"/>
    <w:pPr>
      <w:numPr>
        <w:ilvl w:val="2"/>
        <w:numId w:val="2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pPr>
      <w:numPr>
        <w:numId w:val="1"/>
      </w:numPr>
    </w:pPr>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aliases w:val="URS Body Text"/>
    <w:basedOn w:val="Normal"/>
    <w:link w:val="BodyTextChar"/>
    <w:qFormat/>
    <w:rsid w:val="00CC1747"/>
    <w:pPr>
      <w:tabs>
        <w:tab w:val="clear" w:pos="284"/>
      </w:tabs>
      <w:spacing w:after="180"/>
    </w:pPr>
  </w:style>
  <w:style w:type="numbering" w:customStyle="1" w:styleId="AECOMList">
    <w:name w:val="AECOM_List"/>
    <w:basedOn w:val="NoList"/>
    <w:uiPriority w:val="99"/>
    <w:semiHidden/>
    <w:unhideWhenUsed/>
    <w:rsid w:val="00323654"/>
    <w:pPr>
      <w:numPr>
        <w:numId w:val="2"/>
      </w:numPr>
    </w:pPr>
  </w:style>
  <w:style w:type="character" w:customStyle="1" w:styleId="BodyTextChar">
    <w:name w:val="Body Text Char"/>
    <w:aliases w:val="URS Body Text Char"/>
    <w:basedOn w:val="DefaultParagraphFont"/>
    <w:link w:val="BodyText"/>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Caption,Map,aption,Caption Char1,Caption Char Char,Caption Char2 Char Char,Caption Char1 Char Char Char,Caption Char Char Char Char Char,Caption Char2 Char Char Char Char Char,Caption Char1 Char1 Char Char Char Char Char,HBP,AGT ESIA,RSK Captio"/>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aliases w:val="Footnote,Schriftart: 9 pt,Schriftart: 10 pt,Schriftart: 8 pt,o,F-t,Footnote Text-AXYS2,NZDF Footnote,Char Char, Char Char Char,RSK-FT,RSK-FT1,RSK-FT2,Footnote Text Char Char,Footnote Text Char Char Char Char,Harestanes Ref,Char Char Char1"/>
    <w:basedOn w:val="Normal"/>
    <w:link w:val="FootnoteTextChar"/>
    <w:unhideWhenUsed/>
    <w:qFormat/>
    <w:rsid w:val="00253171"/>
    <w:pPr>
      <w:spacing w:line="240" w:lineRule="auto"/>
    </w:pPr>
    <w:rPr>
      <w:sz w:val="16"/>
      <w:szCs w:val="20"/>
    </w:rPr>
  </w:style>
  <w:style w:type="character" w:customStyle="1" w:styleId="FootnoteTextChar">
    <w:name w:val="Footnote Text Char"/>
    <w:aliases w:val="Footnote Char,Schriftart: 9 pt Char,Schriftart: 10 pt Char,Schriftart: 8 pt Char,o Char,F-t Char,Footnote Text-AXYS2 Char,NZDF Footnote Char,Char Char Char, Char Char Char Char,RSK-FT Char,RSK-FT1 Char,RSK-FT2 Char,Harestanes Ref Char"/>
    <w:basedOn w:val="DefaultParagraphFont"/>
    <w:link w:val="FootnoteText"/>
    <w:rsid w:val="00F66A91"/>
    <w:rPr>
      <w:kern w:val="18"/>
      <w:sz w:val="16"/>
      <w:szCs w:val="20"/>
    </w:rPr>
  </w:style>
  <w:style w:type="character" w:styleId="FootnoteReference">
    <w:name w:val="footnote reference"/>
    <w:aliases w:val="Footnote Reference-AXYS2,EN Footnote Reference,SUPERS,FN Number,Footnote symbol,Voetnootverwijzing,Times 10 Point,Exposant 3 Point,Appel note de bas de p,Footnote Reference Superscript,Footnote Reference text,footnote ref,FR,number,fr"/>
    <w:basedOn w:val="DefaultParagraphFont"/>
    <w:unhideWhenUsed/>
    <w:qFormat/>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6"/>
      </w:numPr>
    </w:pPr>
  </w:style>
  <w:style w:type="character" w:styleId="Hyperlink">
    <w:name w:val="Hyperlink"/>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semiHidden/>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4"/>
      </w:numPr>
    </w:pPr>
  </w:style>
  <w:style w:type="paragraph" w:customStyle="1" w:styleId="TableListBullet">
    <w:name w:val="Table List Bullet"/>
    <w:basedOn w:val="Normal"/>
    <w:link w:val="TableListBulletChar"/>
    <w:uiPriority w:val="16"/>
    <w:qFormat/>
    <w:rsid w:val="002740A7"/>
    <w:pPr>
      <w:numPr>
        <w:numId w:val="15"/>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5"/>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5"/>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4"/>
      </w:numPr>
      <w:spacing w:after="40" w:line="240" w:lineRule="auto"/>
    </w:pPr>
    <w:rPr>
      <w:sz w:val="16"/>
    </w:rPr>
  </w:style>
  <w:style w:type="paragraph" w:customStyle="1" w:styleId="TableListNumber2">
    <w:name w:val="Table List Number 2"/>
    <w:basedOn w:val="Normal"/>
    <w:uiPriority w:val="20"/>
    <w:qFormat/>
    <w:rsid w:val="002740A7"/>
    <w:pPr>
      <w:numPr>
        <w:ilvl w:val="1"/>
        <w:numId w:val="14"/>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4"/>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6"/>
      </w:numPr>
      <w:ind w:left="851" w:hanging="851"/>
    </w:pPr>
    <w:rPr>
      <w:rFonts w:cstheme="majorHAnsi"/>
      <w:szCs w:val="36"/>
      <w:lang w:val="en-US"/>
    </w:rPr>
  </w:style>
  <w:style w:type="paragraph" w:customStyle="1" w:styleId="Numberedtext">
    <w:name w:val="Numbered text"/>
    <w:basedOn w:val="Heading2"/>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aliases w:val="~Caption Char,Map Char,aption Char,Caption Char1 Char,Caption Char Char Char,Caption Char2 Char Char Char,Caption Char1 Char Char Char Char,Caption Char Char Char Char Char Char,Caption Char2 Char Char Char Char Char Char,HBP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table" w:customStyle="1" w:styleId="AECOMtable1">
    <w:name w:val="AECOM table1"/>
    <w:basedOn w:val="TableNormal"/>
    <w:uiPriority w:val="99"/>
    <w:unhideWhenUsed/>
    <w:rsid w:val="000E3201"/>
    <w:rPr>
      <w:sz w:val="16"/>
    </w:rPr>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character" w:customStyle="1" w:styleId="TabletextChar">
    <w:name w:val="Table text Char"/>
    <w:basedOn w:val="DefaultParagraphFont"/>
    <w:link w:val="Tabletext"/>
    <w:uiPriority w:val="1"/>
    <w:locked/>
    <w:rsid w:val="009354C5"/>
    <w:rPr>
      <w:kern w:val="18"/>
    </w:rPr>
  </w:style>
  <w:style w:type="character" w:customStyle="1" w:styleId="TableListBulletChar">
    <w:name w:val="Table List Bullet Char"/>
    <w:basedOn w:val="DefaultParagraphFont"/>
    <w:link w:val="TableListBullet"/>
    <w:uiPriority w:val="16"/>
    <w:rsid w:val="009354C5"/>
    <w:rPr>
      <w:kern w:val="18"/>
      <w:sz w:val="16"/>
    </w:rPr>
  </w:style>
  <w:style w:type="paragraph" w:customStyle="1" w:styleId="Default">
    <w:name w:val="Default"/>
    <w:rsid w:val="00736CAE"/>
    <w:pPr>
      <w:autoSpaceDE w:val="0"/>
      <w:autoSpaceDN w:val="0"/>
      <w:adjustRightInd w:val="0"/>
    </w:pPr>
    <w:rPr>
      <w:rFonts w:ascii="Arial" w:hAnsi="Arial" w:cs="Arial"/>
      <w:color w:val="000000"/>
      <w:sz w:val="24"/>
      <w:szCs w:val="24"/>
      <w:lang w:val="en-ZA"/>
    </w:rPr>
  </w:style>
  <w:style w:type="paragraph" w:styleId="Revision">
    <w:name w:val="Revision"/>
    <w:hidden/>
    <w:uiPriority w:val="99"/>
    <w:semiHidden/>
    <w:rsid w:val="0060730E"/>
    <w:rPr>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jpe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image" Target="media/image7.svg"/><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6.sv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sv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svg"/><Relationship Id="rId22" Type="http://schemas.openxmlformats.org/officeDocument/2006/relationships/image" Target="media/image12.png"/><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802DA55-147F-4EEA-8C28-5F840CD06252}">
  <ds:schemaRefs>
    <ds:schemaRef ds:uri="http://schemas.microsoft.com/sharepoint/v3/contenttype/forms"/>
  </ds:schemaRefs>
</ds:datastoreItem>
</file>

<file path=customXml/itemProps2.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3.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74b8662a-2a87-4d5a-8e91-aee220d28978"/>
    <ds:schemaRef ds:uri="http://schemas.microsoft.com/sharepoint/v3"/>
  </ds:schemaRefs>
</ds:datastoreItem>
</file>

<file path=customXml/itemProps4.xml><?xml version="1.0" encoding="utf-8"?>
<ds:datastoreItem xmlns:ds="http://schemas.openxmlformats.org/officeDocument/2006/customXml" ds:itemID="{C9A908CF-C9BE-4206-9391-826870FDC7F3}"/>
</file>

<file path=docProps/app.xml><?xml version="1.0" encoding="utf-8"?>
<Properties xmlns="http://schemas.openxmlformats.org/officeDocument/2006/extended-properties" xmlns:vt="http://schemas.openxmlformats.org/officeDocument/2006/docPropsVTypes">
  <Template>AECOM_Report</Template>
  <TotalTime>1</TotalTime>
  <Pages>17</Pages>
  <Words>5212</Words>
  <Characters>29710</Characters>
  <Application>Microsoft Office Word</Application>
  <DocSecurity>0</DocSecurity>
  <Lines>247</Lines>
  <Paragraphs>69</Paragraphs>
  <ScaleCrop>false</ScaleCrop>
  <Company>AECOM Ireland Limited</Company>
  <LinksUpToDate>false</LinksUpToDate>
  <CharactersWithSpaces>34853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2</cp:revision>
  <cp:lastPrinted>2016-04-12T19:07:00Z</cp:lastPrinted>
  <dcterms:created xsi:type="dcterms:W3CDTF">2026-09-02T11:49:00Z</dcterms:created>
  <dcterms:modified xsi:type="dcterms:W3CDTF">2026-09-02T11:49:00Z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