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F3133" w14:textId="663D16C0" w:rsidR="0064610C" w:rsidRDefault="00C124F1" w:rsidP="00AC661F">
      <w:pPr>
        <w:pStyle w:val="BodyText"/>
        <w:rPr>
          <w:noProof/>
          <w:lang w:eastAsia="en-GB"/>
        </w:rPr>
      </w:pPr>
      <w:r>
        <w:rPr>
          <w:noProof/>
          <w:lang w:eastAsia="en-GB"/>
        </w:rPr>
        <mc:AlternateContent>
          <mc:Choice Requires="wps">
            <w:drawing>
              <wp:anchor distT="0" distB="0" distL="114300" distR="114300" simplePos="0" relativeHeight="251658242" behindDoc="0" locked="0" layoutInCell="0" allowOverlap="1" wp14:anchorId="787470F1" wp14:editId="7B33A608">
                <wp:simplePos x="0" y="0"/>
                <wp:positionH relativeFrom="column">
                  <wp:posOffset>2166620</wp:posOffset>
                </wp:positionH>
                <wp:positionV relativeFrom="page">
                  <wp:posOffset>355600</wp:posOffset>
                </wp:positionV>
                <wp:extent cx="517969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9695" cy="271780"/>
                        </a:xfrm>
                        <a:prstGeom prst="rect">
                          <a:avLst/>
                        </a:prstGeom>
                        <a:noFill/>
                        <a:ln w="9525">
                          <a:noFill/>
                          <a:miter lim="800000"/>
                          <a:headEnd/>
                          <a:tailEnd/>
                        </a:ln>
                      </wps:spPr>
                      <wps:txbx>
                        <w:txbxContent>
                          <w:p w14:paraId="2FE34E46" w14:textId="22DC51D4"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64610C">
                              <w:rPr>
                                <w:b/>
                                <w:color w:val="FFFFFF"/>
                                <w:sz w:val="36"/>
                                <w:szCs w:val="36"/>
                              </w:rPr>
                              <w:t>DRAFT</w:t>
                            </w:r>
                            <w:r w:rsidRPr="0087529F">
                              <w:rPr>
                                <w:b/>
                                <w:color w:val="FFFFFF"/>
                                <w:sz w:val="36"/>
                                <w:szCs w:val="36"/>
                              </w:rPr>
                              <w:fldChar w:fldCharType="end"/>
                            </w:r>
                            <w:r w:rsidRPr="0087529F">
                              <w:rPr>
                                <w:b/>
                                <w:color w:val="FFFFFF"/>
                                <w:sz w:val="36"/>
                                <w:szCs w:val="36"/>
                              </w:rPr>
                              <w:t xml:space="preserve"> </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7470F1" id="_x0000_t202" coordsize="21600,21600" o:spt="202" path="m,l,21600r21600,l21600,xe">
                <v:stroke joinstyle="miter"/>
                <v:path gradientshapeok="t" o:connecttype="rect"/>
              </v:shapetype>
              <v:shape id="CoverAdditionalCompany" o:spid="_x0000_s1026" type="#_x0000_t202" style="position:absolute;left:0;text-align:left;margin-left:170.6pt;margin-top:28pt;width:407.85pt;height:21.4pt;z-index:251658242;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" o:allowincell="f" filled="f" stroked="f">
                <v:textbox style="mso-fit-shape-to-text:t" inset="0,0,0,0">
                  <w:txbxContent>
                    <w:p w14:paraId="2FE34E46" w14:textId="22DC51D4"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64610C">
                        <w:rPr>
                          <w:b/>
                          <w:color w:val="FFFFFF"/>
                          <w:sz w:val="36"/>
                          <w:szCs w:val="36"/>
                        </w:rPr>
                        <w:t>DRAFT</w:t>
                      </w:r>
                      <w:r w:rsidRPr="0087529F">
                        <w:rPr>
                          <w:b/>
                          <w:color w:val="FFFFFF"/>
                          <w:sz w:val="36"/>
                          <w:szCs w:val="36"/>
                        </w:rPr>
                        <w:fldChar w:fldCharType="end"/>
                      </w:r>
                      <w:r w:rsidRPr="0087529F">
                        <w:rPr>
                          <w:b/>
                          <w:color w:val="FFFFFF"/>
                          <w:sz w:val="36"/>
                          <w:szCs w:val="36"/>
                        </w:rPr>
                        <w:t xml:space="preserve"> </w:t>
                      </w:r>
                    </w:p>
                  </w:txbxContent>
                </v:textbox>
                <w10:wrap anchory="page"/>
              </v:shape>
            </w:pict>
          </mc:Fallback>
        </mc:AlternateContent>
      </w:r>
    </w:p>
    <w:p w14:paraId="666AB50E" w14:textId="77777777" w:rsidR="00D066EC" w:rsidRDefault="00D066EC" w:rsidP="00AC661F">
      <w:pPr>
        <w:pStyle w:val="BodyText"/>
        <w:rPr>
          <w:noProof/>
          <w:lang w:eastAsia="en-GB"/>
        </w:rPr>
      </w:pPr>
    </w:p>
    <w:p w14:paraId="01CF4C12" w14:textId="77777777" w:rsidR="0064610C" w:rsidRDefault="0064610C" w:rsidP="00AC661F">
      <w:pPr>
        <w:pStyle w:val="BodyText"/>
        <w:rPr>
          <w:noProof/>
          <w:lang w:eastAsia="en-GB"/>
        </w:rPr>
      </w:pPr>
    </w:p>
    <w:p w14:paraId="633AEA0A" w14:textId="77777777" w:rsidR="0064610C" w:rsidRDefault="0064610C" w:rsidP="00AC661F">
      <w:pPr>
        <w:pStyle w:val="BodyText"/>
        <w:rPr>
          <w:noProof/>
          <w:lang w:eastAsia="en-GB"/>
        </w:rPr>
      </w:pPr>
    </w:p>
    <w:p w14:paraId="12689A43" w14:textId="77777777" w:rsidR="0064610C" w:rsidRDefault="0064610C" w:rsidP="00AC661F">
      <w:pPr>
        <w:pStyle w:val="BodyText"/>
        <w:rPr>
          <w:noProof/>
          <w:lang w:eastAsia="en-GB"/>
        </w:rPr>
      </w:pPr>
    </w:p>
    <w:p w14:paraId="66D110C7" w14:textId="77777777" w:rsidR="0064610C" w:rsidRDefault="0064610C" w:rsidP="00AC661F">
      <w:pPr>
        <w:pStyle w:val="BodyText"/>
        <w:rPr>
          <w:noProof/>
          <w:lang w:eastAsia="en-GB"/>
        </w:rPr>
      </w:pPr>
    </w:p>
    <w:p w14:paraId="52F30BCE" w14:textId="77777777" w:rsidR="0064610C" w:rsidRDefault="0064610C" w:rsidP="00AC661F">
      <w:pPr>
        <w:pStyle w:val="BodyText"/>
        <w:rPr>
          <w:noProof/>
          <w:lang w:eastAsia="en-GB"/>
        </w:rPr>
      </w:pPr>
    </w:p>
    <w:p w14:paraId="3F30D827" w14:textId="77777777" w:rsidR="0064610C" w:rsidRDefault="0064610C" w:rsidP="00AC661F">
      <w:pPr>
        <w:pStyle w:val="BodyText"/>
        <w:rPr>
          <w:noProof/>
          <w:lang w:eastAsia="en-GB"/>
        </w:rPr>
      </w:pPr>
    </w:p>
    <w:p w14:paraId="079A4FD2" w14:textId="77777777" w:rsidR="0064610C" w:rsidRDefault="0064610C" w:rsidP="00AC661F">
      <w:pPr>
        <w:pStyle w:val="BodyText"/>
        <w:rPr>
          <w:noProof/>
          <w:lang w:eastAsia="en-GB"/>
        </w:rPr>
      </w:pPr>
    </w:p>
    <w:p w14:paraId="5D523F8A" w14:textId="77777777" w:rsidR="0064610C" w:rsidRDefault="0064610C" w:rsidP="00AC661F">
      <w:pPr>
        <w:pStyle w:val="BodyText"/>
        <w:rPr>
          <w:noProof/>
          <w:lang w:eastAsia="en-GB"/>
        </w:rPr>
      </w:pPr>
    </w:p>
    <w:p w14:paraId="47C8C01C" w14:textId="77777777" w:rsidR="0064610C" w:rsidRDefault="0064610C" w:rsidP="00AC661F">
      <w:pPr>
        <w:pStyle w:val="BodyText"/>
        <w:rPr>
          <w:noProof/>
          <w:lang w:eastAsia="en-GB"/>
        </w:rPr>
      </w:pPr>
    </w:p>
    <w:p w14:paraId="47DE9DDC" w14:textId="77777777" w:rsidR="0064610C" w:rsidRDefault="0064610C" w:rsidP="00AC661F">
      <w:pPr>
        <w:pStyle w:val="BodyText"/>
        <w:rPr>
          <w:noProof/>
          <w:lang w:eastAsia="en-GB"/>
        </w:rPr>
      </w:pPr>
    </w:p>
    <w:p w14:paraId="7CDE5001" w14:textId="77777777" w:rsidR="0064610C" w:rsidRDefault="0064610C" w:rsidP="00AC661F">
      <w:pPr>
        <w:pStyle w:val="BodyText"/>
        <w:rPr>
          <w:noProof/>
          <w:lang w:eastAsia="en-GB"/>
        </w:rPr>
      </w:pPr>
    </w:p>
    <w:p w14:paraId="3C8C3D0C" w14:textId="77777777" w:rsidR="0064610C" w:rsidRDefault="0064610C" w:rsidP="00AC661F">
      <w:pPr>
        <w:pStyle w:val="BodyText"/>
        <w:rPr>
          <w:noProof/>
          <w:lang w:eastAsia="en-GB"/>
        </w:rPr>
      </w:pPr>
    </w:p>
    <w:p w14:paraId="1A7BDFA1" w14:textId="77777777" w:rsidR="0064610C" w:rsidRDefault="0064610C" w:rsidP="00AC661F">
      <w:pPr>
        <w:pStyle w:val="BodyText"/>
        <w:rPr>
          <w:noProof/>
          <w:lang w:eastAsia="en-GB"/>
        </w:rPr>
      </w:pPr>
    </w:p>
    <w:p w14:paraId="7F06B725" w14:textId="77777777" w:rsidR="0064610C" w:rsidRDefault="0064610C" w:rsidP="00AC661F">
      <w:pPr>
        <w:pStyle w:val="BodyText"/>
        <w:rPr>
          <w:noProof/>
          <w:lang w:eastAsia="en-GB"/>
        </w:rPr>
      </w:pPr>
    </w:p>
    <w:p w14:paraId="479FCF67" w14:textId="77777777" w:rsidR="0064610C" w:rsidRDefault="0064610C" w:rsidP="00AC661F">
      <w:pPr>
        <w:pStyle w:val="BodyText"/>
        <w:rPr>
          <w:noProof/>
          <w:lang w:eastAsia="en-GB"/>
        </w:rPr>
      </w:pPr>
    </w:p>
    <w:p w14:paraId="2767B471" w14:textId="77777777" w:rsidR="0064610C" w:rsidRDefault="0064610C" w:rsidP="00AC661F">
      <w:pPr>
        <w:pStyle w:val="BodyText"/>
        <w:rPr>
          <w:noProof/>
          <w:lang w:eastAsia="en-GB"/>
        </w:rPr>
      </w:pPr>
    </w:p>
    <w:p w14:paraId="28638DA8" w14:textId="77777777" w:rsidR="0064610C" w:rsidRDefault="0064610C" w:rsidP="00AC661F">
      <w:pPr>
        <w:pStyle w:val="BodyText"/>
        <w:rPr>
          <w:noProof/>
          <w:lang w:eastAsia="en-GB"/>
        </w:rPr>
      </w:pPr>
    </w:p>
    <w:p w14:paraId="2B9E57E9" w14:textId="77777777" w:rsidR="0064610C" w:rsidRDefault="0064610C" w:rsidP="00AC661F">
      <w:pPr>
        <w:pStyle w:val="BodyText"/>
        <w:rPr>
          <w:noProof/>
          <w:lang w:eastAsia="en-GB"/>
        </w:rPr>
      </w:pPr>
    </w:p>
    <w:p w14:paraId="1F1F40BE" w14:textId="77777777" w:rsidR="0064610C" w:rsidRDefault="0064610C" w:rsidP="00AC661F">
      <w:pPr>
        <w:pStyle w:val="BodyText"/>
        <w:rPr>
          <w:noProof/>
          <w:lang w:eastAsia="en-GB"/>
        </w:rPr>
      </w:pPr>
    </w:p>
    <w:p w14:paraId="5DE8C7B8" w14:textId="77777777" w:rsidR="0064610C" w:rsidRDefault="0064610C" w:rsidP="00AC661F">
      <w:pPr>
        <w:pStyle w:val="BodyText"/>
        <w:rPr>
          <w:noProof/>
          <w:lang w:eastAsia="en-GB"/>
        </w:rPr>
      </w:pPr>
    </w:p>
    <w:p w14:paraId="1F00502C" w14:textId="77777777" w:rsidR="0064610C" w:rsidRDefault="0064610C" w:rsidP="00AC661F">
      <w:pPr>
        <w:pStyle w:val="BodyText"/>
        <w:rPr>
          <w:noProof/>
          <w:lang w:eastAsia="en-GB"/>
        </w:rPr>
      </w:pPr>
    </w:p>
    <w:p w14:paraId="06AC2584" w14:textId="77777777" w:rsidR="0064610C" w:rsidRDefault="0064610C" w:rsidP="00AC661F">
      <w:pPr>
        <w:pStyle w:val="BodyText"/>
        <w:rPr>
          <w:noProof/>
          <w:lang w:eastAsia="en-GB"/>
        </w:rPr>
      </w:pPr>
    </w:p>
    <w:p w14:paraId="39B0DAE4" w14:textId="77777777" w:rsidR="0064610C" w:rsidRDefault="0064610C" w:rsidP="00AC661F">
      <w:pPr>
        <w:pStyle w:val="BodyText"/>
        <w:rPr>
          <w:noProof/>
          <w:lang w:eastAsia="en-GB"/>
        </w:rPr>
      </w:pPr>
    </w:p>
    <w:p w14:paraId="302AFA4A" w14:textId="77777777" w:rsidR="0064610C" w:rsidRDefault="0064610C" w:rsidP="00AC661F">
      <w:pPr>
        <w:pStyle w:val="BodyText"/>
        <w:rPr>
          <w:noProof/>
          <w:lang w:eastAsia="en-GB"/>
        </w:rPr>
      </w:pPr>
    </w:p>
    <w:p w14:paraId="2C07B12F" w14:textId="77777777" w:rsidR="0064610C" w:rsidRDefault="0064610C" w:rsidP="00AC661F">
      <w:pPr>
        <w:pStyle w:val="BodyText"/>
        <w:rPr>
          <w:noProof/>
          <w:lang w:eastAsia="en-GB"/>
        </w:rPr>
      </w:pPr>
    </w:p>
    <w:p w14:paraId="5F1AC0CF" w14:textId="77777777" w:rsidR="0064610C" w:rsidRDefault="0064610C" w:rsidP="00AC661F">
      <w:pPr>
        <w:pStyle w:val="BodyText"/>
        <w:rPr>
          <w:noProof/>
          <w:lang w:eastAsia="en-GB"/>
        </w:rPr>
      </w:pPr>
    </w:p>
    <w:p w14:paraId="3C5966D4" w14:textId="77777777" w:rsidR="0064610C" w:rsidRDefault="0064610C" w:rsidP="00AC661F">
      <w:pPr>
        <w:pStyle w:val="BodyText"/>
        <w:rPr>
          <w:noProof/>
          <w:lang w:eastAsia="en-GB"/>
        </w:rPr>
      </w:pPr>
    </w:p>
    <w:p w14:paraId="3134FF7E" w14:textId="77777777" w:rsidR="0064610C" w:rsidRDefault="0064610C" w:rsidP="00AC661F">
      <w:pPr>
        <w:pStyle w:val="BodyText"/>
        <w:rPr>
          <w:noProof/>
          <w:lang w:eastAsia="en-GB"/>
        </w:rPr>
      </w:pPr>
    </w:p>
    <w:p w14:paraId="2CE27A83" w14:textId="77777777" w:rsidR="0064610C" w:rsidRDefault="0064610C" w:rsidP="00AC661F">
      <w:pPr>
        <w:pStyle w:val="BodyText"/>
        <w:rPr>
          <w:noProof/>
          <w:lang w:eastAsia="en-GB"/>
        </w:rPr>
      </w:pPr>
    </w:p>
    <w:p w14:paraId="1D5B9AAC" w14:textId="77777777" w:rsidR="0064610C" w:rsidRDefault="0064610C" w:rsidP="00AC661F">
      <w:pPr>
        <w:pStyle w:val="BodyText"/>
        <w:rPr>
          <w:noProof/>
          <w:lang w:eastAsia="en-GB"/>
        </w:rPr>
      </w:pPr>
    </w:p>
    <w:p w14:paraId="50DC2E57" w14:textId="77777777" w:rsidR="0064610C" w:rsidRDefault="0064610C" w:rsidP="00AC661F">
      <w:pPr>
        <w:pStyle w:val="BodyText"/>
        <w:rPr>
          <w:noProof/>
          <w:lang w:eastAsia="en-GB"/>
        </w:rPr>
      </w:pPr>
    </w:p>
    <w:p w14:paraId="47096D59" w14:textId="77777777" w:rsidR="0064610C" w:rsidRDefault="0064610C" w:rsidP="00AC661F">
      <w:pPr>
        <w:pStyle w:val="BodyText"/>
        <w:rPr>
          <w:noProof/>
          <w:lang w:eastAsia="en-GB"/>
        </w:rPr>
      </w:pPr>
    </w:p>
    <w:p w14:paraId="59E448C0" w14:textId="77777777" w:rsidR="0064610C" w:rsidRDefault="0064610C" w:rsidP="00AC661F">
      <w:pPr>
        <w:pStyle w:val="BodyText"/>
        <w:rPr>
          <w:noProof/>
          <w:lang w:eastAsia="en-GB"/>
        </w:rPr>
      </w:pPr>
    </w:p>
    <w:p w14:paraId="0A30015A" w14:textId="77777777" w:rsidR="0064610C" w:rsidRDefault="0064610C" w:rsidP="00AC661F">
      <w:pPr>
        <w:pStyle w:val="BodyText"/>
        <w:rPr>
          <w:noProof/>
          <w:lang w:eastAsia="en-GB"/>
        </w:rPr>
      </w:pPr>
    </w:p>
    <w:p w14:paraId="7A92B73B" w14:textId="77777777" w:rsidR="0064610C" w:rsidRDefault="0064610C" w:rsidP="00AC661F">
      <w:pPr>
        <w:pStyle w:val="BodyText"/>
        <w:rPr>
          <w:noProof/>
          <w:lang w:eastAsia="en-GB"/>
        </w:rPr>
      </w:pPr>
    </w:p>
    <w:p w14:paraId="358439CE" w14:textId="77777777" w:rsidR="0064610C" w:rsidRDefault="0064610C" w:rsidP="00AC661F">
      <w:pPr>
        <w:pStyle w:val="BodyText"/>
        <w:rPr>
          <w:noProof/>
          <w:lang w:eastAsia="en-GB"/>
        </w:rPr>
      </w:pPr>
    </w:p>
    <w:p w14:paraId="527B97C0" w14:textId="77777777" w:rsidR="0064610C" w:rsidRDefault="0064610C" w:rsidP="00AC661F">
      <w:pPr>
        <w:pStyle w:val="BodyText"/>
        <w:rPr>
          <w:noProof/>
          <w:lang w:eastAsia="en-GB"/>
        </w:rPr>
      </w:pPr>
    </w:p>
    <w:p w14:paraId="3F640D1D" w14:textId="77777777" w:rsidR="0064610C" w:rsidRDefault="0064610C" w:rsidP="00AC661F">
      <w:pPr>
        <w:pStyle w:val="BodyText"/>
        <w:rPr>
          <w:noProof/>
          <w:lang w:eastAsia="en-GB"/>
        </w:rPr>
      </w:pPr>
    </w:p>
    <w:p w14:paraId="05B7CDA1" w14:textId="77777777" w:rsidR="0064610C" w:rsidRDefault="0064610C" w:rsidP="00AC661F">
      <w:pPr>
        <w:pStyle w:val="BodyText"/>
        <w:rPr>
          <w:noProof/>
          <w:lang w:eastAsia="en-GB"/>
        </w:rPr>
      </w:pPr>
    </w:p>
    <w:p w14:paraId="140B2228" w14:textId="77777777" w:rsidR="0064610C" w:rsidRDefault="0064610C" w:rsidP="00AC661F">
      <w:pPr>
        <w:pStyle w:val="BodyText"/>
        <w:rPr>
          <w:noProof/>
          <w:lang w:eastAsia="en-GB"/>
        </w:rPr>
      </w:pPr>
    </w:p>
    <w:p w14:paraId="760552E1" w14:textId="77777777" w:rsidR="0064610C" w:rsidRDefault="0064610C" w:rsidP="00AC661F">
      <w:pPr>
        <w:pStyle w:val="BodyText"/>
        <w:rPr>
          <w:noProof/>
          <w:lang w:eastAsia="en-GB"/>
        </w:rPr>
      </w:pPr>
    </w:p>
    <w:p w14:paraId="728DF340" w14:textId="77777777" w:rsidR="0064610C" w:rsidRDefault="0064610C" w:rsidP="00AC661F">
      <w:pPr>
        <w:pStyle w:val="BodyText"/>
        <w:rPr>
          <w:noProof/>
          <w:lang w:eastAsia="en-GB"/>
        </w:rPr>
      </w:pPr>
    </w:p>
    <w:p w14:paraId="1C9FBA0E" w14:textId="77777777" w:rsidR="0064610C" w:rsidRDefault="0064610C" w:rsidP="00AC661F">
      <w:pPr>
        <w:pStyle w:val="BodyText"/>
        <w:rPr>
          <w:noProof/>
          <w:lang w:eastAsia="en-GB"/>
        </w:rPr>
      </w:pPr>
    </w:p>
    <w:p w14:paraId="158EF1B0" w14:textId="77777777" w:rsidR="0064610C" w:rsidRDefault="0064610C" w:rsidP="00AC661F">
      <w:pPr>
        <w:pStyle w:val="BodyText"/>
        <w:rPr>
          <w:noProof/>
          <w:lang w:eastAsia="en-GB"/>
        </w:rPr>
      </w:pPr>
    </w:p>
    <w:p w14:paraId="4F6FAEC7" w14:textId="77777777" w:rsidR="0064610C" w:rsidRDefault="0064610C" w:rsidP="00AC661F">
      <w:pPr>
        <w:pStyle w:val="BodyText"/>
        <w:rPr>
          <w:noProof/>
          <w:lang w:eastAsia="en-GB"/>
        </w:rPr>
      </w:pPr>
    </w:p>
    <w:p w14:paraId="1A344080" w14:textId="77777777" w:rsidR="0064610C" w:rsidRDefault="0064610C" w:rsidP="00AC661F">
      <w:pPr>
        <w:pStyle w:val="BodyText"/>
        <w:rPr>
          <w:noProof/>
          <w:lang w:eastAsia="en-GB"/>
        </w:rPr>
      </w:pPr>
    </w:p>
    <w:p w14:paraId="621B8E76" w14:textId="77777777" w:rsidR="0064610C" w:rsidRDefault="0064610C" w:rsidP="00AC661F">
      <w:pPr>
        <w:pStyle w:val="BodyText"/>
        <w:rPr>
          <w:noProof/>
          <w:lang w:eastAsia="en-GB"/>
        </w:rPr>
      </w:pPr>
    </w:p>
    <w:p w14:paraId="421E26D6" w14:textId="77777777" w:rsidR="0064610C" w:rsidRDefault="0064610C" w:rsidP="00AC661F">
      <w:pPr>
        <w:pStyle w:val="BodyText"/>
        <w:rPr>
          <w:noProof/>
          <w:lang w:eastAsia="en-GB"/>
        </w:rPr>
      </w:pPr>
    </w:p>
    <w:p w14:paraId="023EECE1" w14:textId="77777777" w:rsidR="0064610C" w:rsidRDefault="0064610C" w:rsidP="00AC661F">
      <w:pPr>
        <w:pStyle w:val="BodyText"/>
        <w:rPr>
          <w:noProof/>
          <w:lang w:eastAsia="en-GB"/>
        </w:rPr>
      </w:pPr>
    </w:p>
    <w:p w14:paraId="7E103574" w14:textId="77777777" w:rsidR="0064610C" w:rsidRDefault="0064610C" w:rsidP="00AC661F">
      <w:pPr>
        <w:pStyle w:val="BodyText"/>
        <w:rPr>
          <w:noProof/>
          <w:lang w:eastAsia="en-GB"/>
        </w:rPr>
      </w:pPr>
    </w:p>
    <w:p w14:paraId="5962E758" w14:textId="77777777" w:rsidR="0064610C" w:rsidRDefault="0064610C" w:rsidP="00AC661F">
      <w:pPr>
        <w:pStyle w:val="BodyText"/>
        <w:rPr>
          <w:noProof/>
          <w:lang w:eastAsia="en-GB"/>
        </w:rPr>
      </w:pPr>
    </w:p>
    <w:p w14:paraId="08B75CE9" w14:textId="0FAF7688" w:rsidR="00BF01E0" w:rsidRDefault="00D54666" w:rsidP="00AC661F">
      <w:pPr>
        <w:pStyle w:val="BodyText"/>
        <w:rPr>
          <w:noProof/>
          <w:lang w:eastAsia="en-GB"/>
        </w:rPr>
      </w:pPr>
      <w:r w:rsidRPr="00A87365">
        <w:rPr>
          <w:noProof/>
          <w:lang w:eastAsia="en-GB"/>
        </w:rPr>
        <mc:AlternateContent>
          <mc:Choice Requires="wps">
            <w:drawing>
              <wp:anchor distT="0" distB="0" distL="114300" distR="114300" simplePos="0" relativeHeight="251658243" behindDoc="1" locked="0" layoutInCell="0" allowOverlap="1" wp14:anchorId="36CEE657" wp14:editId="3A675F03">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05F94B7B" id="CoverGraphic" o:spid="_x0000_s1026" alt="&quot;&quot;" style="position:absolute;margin-left:0;margin-top:0;width:571pt;height:835.2pt;z-index:-251658237;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87529F" w:rsidRPr="008B05F5">
        <w:rPr>
          <w:noProof/>
          <w:lang w:eastAsia="en-GB"/>
        </w:rPr>
        <w:drawing>
          <wp:anchor distT="0" distB="0" distL="114300" distR="114300" simplePos="0" relativeHeight="251658244" behindDoc="0" locked="0" layoutInCell="1" allowOverlap="1" wp14:anchorId="344A348E" wp14:editId="36892A4A">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7D740EB0" w14:textId="77777777" w:rsidR="00F12DD7" w:rsidRDefault="00F12DD7" w:rsidP="00AC661F">
      <w:pPr>
        <w:pStyle w:val="BodyText"/>
      </w:pPr>
    </w:p>
    <w:p w14:paraId="6864710B" w14:textId="24DA5008" w:rsidR="00F12DD7" w:rsidRDefault="0087529F" w:rsidP="00AC661F">
      <w:pPr>
        <w:pStyle w:val="BodyText"/>
      </w:pPr>
      <w:r w:rsidRPr="002D3999">
        <w:rPr>
          <w:noProof/>
          <w:lang w:eastAsia="en-GB"/>
        </w:rPr>
        <w:drawing>
          <wp:anchor distT="0" distB="0" distL="114300" distR="114300" simplePos="0" relativeHeight="251658245" behindDoc="0" locked="0" layoutInCell="1" allowOverlap="1" wp14:anchorId="1D086A73" wp14:editId="66E88AF4">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8241" behindDoc="0" locked="0" layoutInCell="0" allowOverlap="1" wp14:anchorId="5F3D88F8" wp14:editId="455BC029">
                <wp:simplePos x="0" y="0"/>
                <wp:positionH relativeFrom="margin">
                  <wp:posOffset>0</wp:posOffset>
                </wp:positionH>
                <wp:positionV relativeFrom="page">
                  <wp:align>bottom</wp:align>
                </wp:positionV>
                <wp:extent cx="5848350" cy="3081655"/>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90" w:type="pct"/>
                              <w:tblLook w:val="04A0" w:firstRow="1" w:lastRow="0" w:firstColumn="1" w:lastColumn="0" w:noHBand="0" w:noVBand="1"/>
                            </w:tblPr>
                            <w:tblGrid>
                              <w:gridCol w:w="7350"/>
                            </w:tblGrid>
                            <w:tr w:rsidR="00037EAF" w:rsidRPr="0087529F" w14:paraId="2B1DDFB9" w14:textId="77777777" w:rsidTr="00DD205C">
                              <w:trPr>
                                <w:trHeight w:val="3547"/>
                              </w:trPr>
                              <w:tc>
                                <w:tcPr>
                                  <w:tcW w:w="7200" w:type="dxa"/>
                                </w:tcPr>
                                <w:bookmarkStart w:id="0" w:name="Cover1" w:colFirst="0" w:colLast="1"/>
                                <w:bookmarkStart w:id="1" w:name="CoverTable1"/>
                                <w:p w14:paraId="051596FB" w14:textId="574F152D"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4B2572">
                                    <w:rPr>
                                      <w:color w:val="FFFFFF"/>
                                    </w:rPr>
                                    <w:t xml:space="preserve">SDCC Rathcoole Housing Development </w:t>
                                  </w:r>
                                  <w:r w:rsidRPr="0087529F">
                                    <w:rPr>
                                      <w:color w:val="FFFFFF"/>
                                    </w:rPr>
                                    <w:fldChar w:fldCharType="end"/>
                                  </w:r>
                                </w:p>
                                <w:p w14:paraId="284DC871" w14:textId="76829F47"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4B2572">
                                    <w:rPr>
                                      <w:color w:val="FFFFFF"/>
                                    </w:rPr>
                                    <w:t>Environmental Impact Assessment Report</w:t>
                                  </w:r>
                                  <w:r w:rsidRPr="0087529F">
                                    <w:rPr>
                                      <w:color w:val="FFFFFF"/>
                                    </w:rPr>
                                    <w:fldChar w:fldCharType="end"/>
                                  </w:r>
                                  <w:r w:rsidR="00193A2F">
                                    <w:rPr>
                                      <w:color w:val="FFFFFF"/>
                                    </w:rPr>
                                    <w:t xml:space="preserve"> (EIAR)</w:t>
                                  </w:r>
                                </w:p>
                                <w:p w14:paraId="63C62A0A" w14:textId="766E3510" w:rsidR="00193A2F" w:rsidRPr="0087529F" w:rsidRDefault="00193A2F" w:rsidP="0087529F">
                                  <w:pPr>
                                    <w:pStyle w:val="Subtitleheading"/>
                                    <w:rPr>
                                      <w:color w:val="FFFFFF"/>
                                    </w:rPr>
                                  </w:pPr>
                                  <w:r>
                                    <w:rPr>
                                      <w:color w:val="FFFFFF"/>
                                    </w:rPr>
                                    <w:t xml:space="preserve">Chapter </w:t>
                                  </w:r>
                                  <w:r w:rsidR="00B6530F">
                                    <w:rPr>
                                      <w:color w:val="FFFFFF"/>
                                    </w:rPr>
                                    <w:t xml:space="preserve">08: Water </w:t>
                                  </w:r>
                                  <w:r w:rsidR="00C124F1">
                                    <w:rPr>
                                      <w:color w:val="FFFFFF"/>
                                    </w:rPr>
                                    <w:t>Environment</w:t>
                                  </w:r>
                                </w:p>
                                <w:p w14:paraId="4B0F65CD" w14:textId="0E44008C"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5EA4BE5E"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4B2572">
                                    <w:rPr>
                                      <w:color w:val="FFFFFF"/>
                                    </w:rPr>
                                    <w:t xml:space="preserve">South Dublin County Council </w:t>
                                  </w:r>
                                  <w:r w:rsidRPr="0087529F">
                                    <w:rPr>
                                      <w:color w:val="FFFFFF"/>
                                    </w:rPr>
                                    <w:fldChar w:fldCharType="end"/>
                                  </w:r>
                                  <w:r w:rsidR="00C46E97">
                                    <w:rPr>
                                      <w:color w:val="FFFFFF"/>
                                    </w:rPr>
                                    <w:t>(SDCC)</w:t>
                                  </w:r>
                                </w:p>
                                <w:p w14:paraId="317A320C" w14:textId="285936F3"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1F6BBC6B"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4B2572">
                                    <w:rPr>
                                      <w:color w:val="FFFFFF"/>
                                    </w:rPr>
                                    <w:t xml:space="preserve"> </w:t>
                                  </w:r>
                                  <w:r w:rsidRPr="0087529F">
                                    <w:rPr>
                                      <w:color w:val="FFFFFF"/>
                                    </w:rPr>
                                    <w:fldChar w:fldCharType="end"/>
                                  </w:r>
                                </w:p>
                                <w:p w14:paraId="3A8337A7" w14:textId="3680E5B5"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4B2572">
                                    <w:rPr>
                                      <w:color w:val="FFFFFF"/>
                                    </w:rPr>
                                    <w:t xml:space="preserve"> </w:t>
                                  </w:r>
                                  <w:r w:rsidRPr="0087529F">
                                    <w:rPr>
                                      <w:color w:val="FFFFFF"/>
                                    </w:rPr>
                                    <w:fldChar w:fldCharType="end"/>
                                  </w:r>
                                </w:p>
                                <w:p w14:paraId="56FAD390" w14:textId="3510D6DF"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3DF88315" w:rsidR="00CF237B" w:rsidRPr="0087529F" w:rsidRDefault="002E0964" w:rsidP="0087529F">
                                  <w:pPr>
                                    <w:pStyle w:val="Coverfooter"/>
                                    <w:rPr>
                                      <w:color w:val="FFFFFF"/>
                                    </w:rPr>
                                  </w:pPr>
                                  <w:r>
                                    <w:rPr>
                                      <w:color w:val="FFFFFF"/>
                                    </w:rPr>
                                    <w:t xml:space="preserve">September </w:t>
                                  </w:r>
                                  <w:r w:rsidR="001F32CB">
                                    <w:rPr>
                                      <w:color w:val="FFFFFF"/>
                                    </w:rPr>
                                    <w:t>2026</w:t>
                                  </w:r>
                                </w:p>
                              </w:tc>
                            </w:tr>
                            <w:bookmarkEnd w:id="0"/>
                            <w:bookmarkEnd w:id="1"/>
                          </w:tbl>
                          <w:p w14:paraId="341C84AA" w14:textId="77777777" w:rsidR="00CF237B" w:rsidRDefault="00CF237B" w:rsidP="00D50E1B"/>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 w14:anchorId="5F3D88F8" id="CoverTitleBox" o:spid="_x0000_s1027" type="#_x0000_t202" style="position:absolute;left:0;text-align:left;margin-left:0;margin-top:0;width:460.5pt;height:242.65pt;z-index:251658241;visibility:visible;mso-wrap-style:square;mso-width-percent:1000;mso-height-percent:500;mso-wrap-distance-left:9pt;mso-wrap-distance-top:0;mso-wrap-distance-right:9pt;mso-wrap-distance-bottom:0;mso-position-horizontal:absolute;mso-position-horizontal-relative:margin;mso-position-vertical:bottom;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" o:allowincell="f" filled="f" stroked="f">
                <v:textbox inset="0,0,0,1mm">
                  <w:txbxContent>
                    <w:tbl>
                      <w:tblPr>
                        <w:tblStyle w:val="Plaingrid"/>
                        <w:tblW w:w="3990" w:type="pct"/>
                        <w:tblLook w:val="04A0" w:firstRow="1" w:lastRow="0" w:firstColumn="1" w:lastColumn="0" w:noHBand="0" w:noVBand="1"/>
                      </w:tblPr>
                      <w:tblGrid>
                        <w:gridCol w:w="7350"/>
                      </w:tblGrid>
                      <w:tr w:rsidR="00037EAF" w:rsidRPr="0087529F" w14:paraId="2B1DDFB9" w14:textId="77777777" w:rsidTr="00DD205C">
                        <w:trPr>
                          <w:trHeight w:val="3547"/>
                        </w:trPr>
                        <w:tc>
                          <w:tcPr>
                            <w:tcW w:w="7200" w:type="dxa"/>
                          </w:tcPr>
                          <w:bookmarkStart w:id="2" w:name="Cover1" w:colFirst="0" w:colLast="1"/>
                          <w:bookmarkStart w:id="3" w:name="CoverTable1"/>
                          <w:p w14:paraId="051596FB" w14:textId="574F152D"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4B2572">
                              <w:rPr>
                                <w:color w:val="FFFFFF"/>
                              </w:rPr>
                              <w:t xml:space="preserve">SDCC Rathcoole Housing Development </w:t>
                            </w:r>
                            <w:r w:rsidRPr="0087529F">
                              <w:rPr>
                                <w:color w:val="FFFFFF"/>
                              </w:rPr>
                              <w:fldChar w:fldCharType="end"/>
                            </w:r>
                          </w:p>
                          <w:p w14:paraId="284DC871" w14:textId="76829F47"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4B2572">
                              <w:rPr>
                                <w:color w:val="FFFFFF"/>
                              </w:rPr>
                              <w:t>Environmental Impact Assessment Report</w:t>
                            </w:r>
                            <w:r w:rsidRPr="0087529F">
                              <w:rPr>
                                <w:color w:val="FFFFFF"/>
                              </w:rPr>
                              <w:fldChar w:fldCharType="end"/>
                            </w:r>
                            <w:r w:rsidR="00193A2F">
                              <w:rPr>
                                <w:color w:val="FFFFFF"/>
                              </w:rPr>
                              <w:t xml:space="preserve"> (EIAR)</w:t>
                            </w:r>
                          </w:p>
                          <w:p w14:paraId="63C62A0A" w14:textId="766E3510" w:rsidR="00193A2F" w:rsidRPr="0087529F" w:rsidRDefault="00193A2F" w:rsidP="0087529F">
                            <w:pPr>
                              <w:pStyle w:val="Subtitleheading"/>
                              <w:rPr>
                                <w:color w:val="FFFFFF"/>
                              </w:rPr>
                            </w:pPr>
                            <w:r>
                              <w:rPr>
                                <w:color w:val="FFFFFF"/>
                              </w:rPr>
                              <w:t xml:space="preserve">Chapter </w:t>
                            </w:r>
                            <w:r w:rsidR="00B6530F">
                              <w:rPr>
                                <w:color w:val="FFFFFF"/>
                              </w:rPr>
                              <w:t xml:space="preserve">08: Water </w:t>
                            </w:r>
                            <w:r w:rsidR="00C124F1">
                              <w:rPr>
                                <w:color w:val="FFFFFF"/>
                              </w:rPr>
                              <w:t>Environment</w:t>
                            </w:r>
                          </w:p>
                          <w:p w14:paraId="4B0F65CD" w14:textId="0E44008C"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5EA4BE5E"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4B2572">
                              <w:rPr>
                                <w:color w:val="FFFFFF"/>
                              </w:rPr>
                              <w:t xml:space="preserve">South Dublin County Council </w:t>
                            </w:r>
                            <w:r w:rsidRPr="0087529F">
                              <w:rPr>
                                <w:color w:val="FFFFFF"/>
                              </w:rPr>
                              <w:fldChar w:fldCharType="end"/>
                            </w:r>
                            <w:r w:rsidR="00C46E97">
                              <w:rPr>
                                <w:color w:val="FFFFFF"/>
                              </w:rPr>
                              <w:t>(SDCC)</w:t>
                            </w:r>
                          </w:p>
                          <w:p w14:paraId="317A320C" w14:textId="285936F3"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1F6BBC6B"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4B2572">
                              <w:rPr>
                                <w:color w:val="FFFFFF"/>
                              </w:rPr>
                              <w:t xml:space="preserve"> </w:t>
                            </w:r>
                            <w:r w:rsidRPr="0087529F">
                              <w:rPr>
                                <w:color w:val="FFFFFF"/>
                              </w:rPr>
                              <w:fldChar w:fldCharType="end"/>
                            </w:r>
                          </w:p>
                          <w:p w14:paraId="3A8337A7" w14:textId="3680E5B5"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4B2572">
                              <w:rPr>
                                <w:color w:val="FFFFFF"/>
                              </w:rPr>
                              <w:t xml:space="preserve"> </w:t>
                            </w:r>
                            <w:r w:rsidRPr="0087529F">
                              <w:rPr>
                                <w:color w:val="FFFFFF"/>
                              </w:rPr>
                              <w:fldChar w:fldCharType="end"/>
                            </w:r>
                          </w:p>
                          <w:p w14:paraId="56FAD390" w14:textId="3510D6DF"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3DF88315" w:rsidR="00CF237B" w:rsidRPr="0087529F" w:rsidRDefault="002E0964" w:rsidP="0087529F">
                            <w:pPr>
                              <w:pStyle w:val="Coverfooter"/>
                              <w:rPr>
                                <w:color w:val="FFFFFF"/>
                              </w:rPr>
                            </w:pPr>
                            <w:r>
                              <w:rPr>
                                <w:color w:val="FFFFFF"/>
                              </w:rPr>
                              <w:t xml:space="preserve">September </w:t>
                            </w:r>
                            <w:r w:rsidR="001F32CB">
                              <w:rPr>
                                <w:color w:val="FFFFFF"/>
                              </w:rPr>
                              <w:t>2026</w:t>
                            </w:r>
                          </w:p>
                        </w:tc>
                      </w:tr>
                      <w:bookmarkEnd w:id="2"/>
                      <w:bookmarkEnd w:id="3"/>
                    </w:tbl>
                    <w:p w14:paraId="341C84AA" w14:textId="77777777" w:rsidR="00CF237B" w:rsidRDefault="00CF237B" w:rsidP="00D50E1B"/>
                  </w:txbxContent>
                </v:textbox>
                <w10:wrap anchorx="margin" anchory="page"/>
              </v:shape>
            </w:pict>
          </mc:Fallback>
        </mc:AlternateContent>
      </w:r>
      <w:r w:rsidR="00EF62EF">
        <w:rPr>
          <w:noProof/>
          <w:lang w:eastAsia="en-GB"/>
        </w:rPr>
        <mc:AlternateContent>
          <mc:Choice Requires="wps">
            <w:drawing>
              <wp:anchor distT="0" distB="0" distL="114300" distR="114300" simplePos="0" relativeHeight="251658240" behindDoc="0" locked="0" layoutInCell="0" allowOverlap="1" wp14:anchorId="17994993" wp14:editId="6EA8444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A05751" w:rsidRPr="0087529F" w14:paraId="75F82B73" w14:textId="77777777" w:rsidTr="00BA08E0">
                              <w:trPr>
                                <w:trHeight w:val="1554"/>
                              </w:trPr>
                              <w:tc>
                                <w:tcPr>
                                  <w:tcW w:w="1439" w:type="pct"/>
                                  <w:vAlign w:val="bottom"/>
                                </w:tcPr>
                                <w:bookmarkStart w:id="4" w:name="Cover3" w:colFirst="0" w:colLast="2"/>
                                <w:bookmarkStart w:id="5" w:name="CoverTable2"/>
                                <w:p w14:paraId="1A3141AA" w14:textId="43711E8D"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5C074451"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09B202AF"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6"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6"/>
                                </w:p>
                              </w:tc>
                            </w:tr>
                            <w:bookmarkEnd w:id="4"/>
                            <w:bookmarkEnd w:id="5"/>
                          </w:tbl>
                          <w:p w14:paraId="4CA7E41F"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17994993" id="CoverFooterBox" o:spid="_x0000_s1028" type="#_x0000_t202" style="position:absolute;left:0;text-align:left;margin-left:0;margin-top:0;width:483pt;height:106.6pt;z-index:251658240;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A05751" w:rsidRPr="0087529F" w14:paraId="75F82B73" w14:textId="77777777" w:rsidTr="00BA08E0">
                        <w:trPr>
                          <w:trHeight w:val="1554"/>
                        </w:trPr>
                        <w:tc>
                          <w:tcPr>
                            <w:tcW w:w="1439" w:type="pct"/>
                            <w:vAlign w:val="bottom"/>
                          </w:tcPr>
                          <w:bookmarkStart w:id="7" w:name="Cover3" w:colFirst="0" w:colLast="2"/>
                          <w:bookmarkStart w:id="8" w:name="CoverTable2"/>
                          <w:p w14:paraId="1A3141AA" w14:textId="43711E8D"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5C074451"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09B202AF"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9"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9"/>
                          </w:p>
                        </w:tc>
                      </w:tr>
                      <w:bookmarkEnd w:id="7"/>
                      <w:bookmarkEnd w:id="8"/>
                    </w:tbl>
                    <w:p w14:paraId="4CA7E41F" w14:textId="77777777" w:rsidR="00CF237B" w:rsidRDefault="00CF237B" w:rsidP="00DA79BC"/>
                  </w:txbxContent>
                </v:textbox>
                <w10:wrap anchory="page"/>
              </v:shape>
            </w:pict>
          </mc:Fallback>
        </mc:AlternateContent>
      </w:r>
    </w:p>
    <w:p w14:paraId="70519D9E" w14:textId="77777777" w:rsidR="00F12DD7" w:rsidRDefault="00F12DD7" w:rsidP="00AC661F">
      <w:pPr>
        <w:pStyle w:val="BodyText"/>
        <w:sectPr w:rsidR="00F12DD7" w:rsidSect="007D2209">
          <w:type w:val="continuous"/>
          <w:pgSz w:w="11906" w:h="16838"/>
          <w:pgMar w:top="1134" w:right="1134" w:bottom="851" w:left="1418" w:header="567" w:footer="284" w:gutter="0"/>
          <w:cols w:num="2" w:space="284"/>
          <w:docGrid w:linePitch="360"/>
        </w:sectPr>
      </w:pPr>
    </w:p>
    <w:p w14:paraId="3CD4B883" w14:textId="3B6E2F3C" w:rsidR="00067457" w:rsidRPr="00542F08" w:rsidRDefault="0087529F" w:rsidP="00AC661F">
      <w:pPr>
        <w:pStyle w:val="Heading"/>
      </w:pPr>
      <w:bookmarkStart w:id="10" w:name="Text_QualityInformation"/>
      <w:bookmarkStart w:id="11" w:name="QualityControlPage"/>
      <w:r>
        <w:lastRenderedPageBreak/>
        <w:t>Quality information</w:t>
      </w:r>
      <w:bookmarkEnd w:id="10"/>
    </w:p>
    <w:tbl>
      <w:tblPr>
        <w:tblStyle w:val="AECOMtable"/>
        <w:tblW w:w="4932" w:type="pct"/>
        <w:tblLook w:val="04A0" w:firstRow="1" w:lastRow="0" w:firstColumn="1" w:lastColumn="0" w:noHBand="0" w:noVBand="1"/>
      </w:tblPr>
      <w:tblGrid>
        <w:gridCol w:w="2089"/>
        <w:gridCol w:w="290"/>
        <w:gridCol w:w="2089"/>
        <w:gridCol w:w="290"/>
        <w:gridCol w:w="2089"/>
        <w:gridCol w:w="291"/>
        <w:gridCol w:w="2089"/>
      </w:tblGrid>
      <w:tr w:rsidR="00C30114" w14:paraId="2EE7800A" w14:textId="77777777" w:rsidTr="002E69BE">
        <w:trPr>
          <w:cnfStyle w:val="100000000000" w:firstRow="1" w:lastRow="0" w:firstColumn="0" w:lastColumn="0" w:oddVBand="0" w:evenVBand="0" w:oddHBand="0" w:evenHBand="0" w:firstRowFirstColumn="0" w:firstRowLastColumn="0" w:lastRowFirstColumn="0" w:lastRowLastColumn="0"/>
        </w:trPr>
        <w:tc>
          <w:tcPr>
            <w:tcW w:w="2041" w:type="dxa"/>
          </w:tcPr>
          <w:p w14:paraId="47B7414C" w14:textId="2B0E647C" w:rsidR="003E5E12" w:rsidRDefault="0087529F" w:rsidP="00AC661F">
            <w:pPr>
              <w:pStyle w:val="Tabletext"/>
            </w:pPr>
            <w:bookmarkStart w:id="12" w:name="Text_PreparedBy"/>
            <w:bookmarkStart w:id="13" w:name="QITable"/>
            <w:r>
              <w:t>Prepared by</w:t>
            </w:r>
            <w:bookmarkEnd w:id="12"/>
          </w:p>
        </w:tc>
        <w:tc>
          <w:tcPr>
            <w:tcW w:w="283" w:type="dxa"/>
            <w:tcBorders>
              <w:bottom w:val="nil"/>
            </w:tcBorders>
          </w:tcPr>
          <w:p w14:paraId="5C50D3EE" w14:textId="77777777" w:rsidR="003E5E12" w:rsidRDefault="003E5E12" w:rsidP="00AC661F">
            <w:pPr>
              <w:pStyle w:val="Tabletext"/>
            </w:pPr>
          </w:p>
        </w:tc>
        <w:tc>
          <w:tcPr>
            <w:tcW w:w="2041" w:type="dxa"/>
          </w:tcPr>
          <w:p w14:paraId="23DF2AB4" w14:textId="58D6F4FE" w:rsidR="003E5E12" w:rsidRDefault="0087529F" w:rsidP="00AC661F">
            <w:pPr>
              <w:pStyle w:val="Tabletext"/>
            </w:pPr>
            <w:bookmarkStart w:id="14" w:name="Text_CheckedBy"/>
            <w:r>
              <w:t>Checked by</w:t>
            </w:r>
            <w:bookmarkEnd w:id="14"/>
          </w:p>
        </w:tc>
        <w:tc>
          <w:tcPr>
            <w:tcW w:w="283" w:type="dxa"/>
            <w:tcBorders>
              <w:bottom w:val="nil"/>
            </w:tcBorders>
          </w:tcPr>
          <w:p w14:paraId="4375FBAE" w14:textId="77777777" w:rsidR="003E5E12" w:rsidRDefault="003E5E12" w:rsidP="00AC661F">
            <w:pPr>
              <w:pStyle w:val="Tabletext"/>
            </w:pPr>
          </w:p>
        </w:tc>
        <w:tc>
          <w:tcPr>
            <w:tcW w:w="2041" w:type="dxa"/>
          </w:tcPr>
          <w:p w14:paraId="20451635" w14:textId="5EB8C051" w:rsidR="003E5E12" w:rsidRDefault="0087529F" w:rsidP="00AC661F">
            <w:pPr>
              <w:pStyle w:val="Tabletext"/>
            </w:pPr>
            <w:bookmarkStart w:id="15" w:name="Text_VerifiedBy"/>
            <w:r>
              <w:t>Verified by</w:t>
            </w:r>
            <w:bookmarkEnd w:id="15"/>
          </w:p>
        </w:tc>
        <w:tc>
          <w:tcPr>
            <w:tcW w:w="284" w:type="dxa"/>
            <w:tcBorders>
              <w:bottom w:val="nil"/>
            </w:tcBorders>
          </w:tcPr>
          <w:p w14:paraId="1571BA7C" w14:textId="77777777" w:rsidR="003E5E12" w:rsidRDefault="003E5E12" w:rsidP="00AC661F">
            <w:pPr>
              <w:pStyle w:val="Tabletext"/>
            </w:pPr>
          </w:p>
        </w:tc>
        <w:tc>
          <w:tcPr>
            <w:tcW w:w="2041" w:type="dxa"/>
          </w:tcPr>
          <w:p w14:paraId="470BE89C" w14:textId="65D2EFD6" w:rsidR="003E5E12" w:rsidRDefault="0087529F" w:rsidP="00AC661F">
            <w:pPr>
              <w:pStyle w:val="Tabletext"/>
            </w:pPr>
            <w:bookmarkStart w:id="16" w:name="Text_ApprovedBy"/>
            <w:r>
              <w:t>Approved by</w:t>
            </w:r>
            <w:bookmarkEnd w:id="16"/>
          </w:p>
        </w:tc>
      </w:tr>
      <w:tr w:rsidR="00C30114" w14:paraId="551E00FD" w14:textId="77777777" w:rsidTr="002E69BE">
        <w:tc>
          <w:tcPr>
            <w:tcW w:w="2041" w:type="dxa"/>
          </w:tcPr>
          <w:p w14:paraId="4F56EE22" w14:textId="2E70640C" w:rsidR="00A40809" w:rsidRPr="00D622BD" w:rsidRDefault="00D622BD" w:rsidP="00AC661F">
            <w:pPr>
              <w:pStyle w:val="Tabletext"/>
            </w:pPr>
            <w:r w:rsidRPr="00D622BD">
              <w:t>Lauren Kellett</w:t>
            </w:r>
          </w:p>
          <w:p w14:paraId="0700BE2B" w14:textId="77777777" w:rsidR="003E5E12" w:rsidRDefault="00D622BD" w:rsidP="00AC661F">
            <w:pPr>
              <w:pStyle w:val="Tabletext"/>
            </w:pPr>
            <w:r w:rsidRPr="00D622BD">
              <w:t>Senior Water Scientist</w:t>
            </w:r>
          </w:p>
          <w:p w14:paraId="6FA5CAFA" w14:textId="77777777" w:rsidR="001C12D4" w:rsidRDefault="001C12D4" w:rsidP="00AC661F">
            <w:pPr>
              <w:pStyle w:val="Tabletext"/>
              <w:rPr>
                <w:highlight w:val="yellow"/>
              </w:rPr>
            </w:pPr>
          </w:p>
          <w:p w14:paraId="58758C20" w14:textId="77777777" w:rsidR="001C12D4" w:rsidRPr="001C12D4" w:rsidRDefault="001C12D4" w:rsidP="00AC661F">
            <w:pPr>
              <w:pStyle w:val="Tabletext"/>
            </w:pPr>
            <w:r w:rsidRPr="001C12D4">
              <w:t>Aline Moreau</w:t>
            </w:r>
          </w:p>
          <w:p w14:paraId="4C9E1656" w14:textId="7F015379" w:rsidR="001C12D4" w:rsidRPr="00D622BD" w:rsidRDefault="00FC6BEF" w:rsidP="00AC661F">
            <w:pPr>
              <w:pStyle w:val="Tabletext"/>
              <w:rPr>
                <w:highlight w:val="yellow"/>
              </w:rPr>
            </w:pPr>
            <w:r>
              <w:t xml:space="preserve">Consultant </w:t>
            </w:r>
            <w:r w:rsidR="001C12D4" w:rsidRPr="001C12D4">
              <w:t xml:space="preserve">Hydrogeologist </w:t>
            </w:r>
          </w:p>
        </w:tc>
        <w:tc>
          <w:tcPr>
            <w:tcW w:w="283" w:type="dxa"/>
            <w:tcBorders>
              <w:top w:val="nil"/>
              <w:bottom w:val="nil"/>
            </w:tcBorders>
          </w:tcPr>
          <w:p w14:paraId="67CBC978" w14:textId="77777777" w:rsidR="003E5E12" w:rsidRDefault="003E5E12" w:rsidP="00AC661F">
            <w:pPr>
              <w:pStyle w:val="Tabletext"/>
            </w:pPr>
          </w:p>
        </w:tc>
        <w:tc>
          <w:tcPr>
            <w:tcW w:w="2041" w:type="dxa"/>
          </w:tcPr>
          <w:p w14:paraId="600B2D5E" w14:textId="3111D6EB" w:rsidR="002164BA" w:rsidRDefault="009F62FC" w:rsidP="00AC661F">
            <w:pPr>
              <w:pStyle w:val="Tabletext"/>
            </w:pPr>
            <w:r>
              <w:t>Tim Jones</w:t>
            </w:r>
          </w:p>
          <w:p w14:paraId="37C6A6B3" w14:textId="4807FBFE" w:rsidR="00F94679" w:rsidRDefault="009F62FC" w:rsidP="009F62FC">
            <w:pPr>
              <w:pStyle w:val="Tabletext"/>
              <w:jc w:val="left"/>
            </w:pPr>
            <w:r>
              <w:t>Associate Water Scientist</w:t>
            </w:r>
          </w:p>
          <w:p w14:paraId="2505CE25" w14:textId="77777777" w:rsidR="002164BA" w:rsidRDefault="002164BA" w:rsidP="009F62FC">
            <w:pPr>
              <w:pStyle w:val="Tabletext"/>
              <w:jc w:val="left"/>
            </w:pPr>
          </w:p>
          <w:p w14:paraId="157604E9" w14:textId="0AFEC66C" w:rsidR="003E5E12" w:rsidRDefault="002164BA" w:rsidP="00AC661F">
            <w:pPr>
              <w:pStyle w:val="Tabletext"/>
            </w:pPr>
            <w:r>
              <w:t>Jenny Rush</w:t>
            </w:r>
          </w:p>
          <w:p w14:paraId="6228A52D" w14:textId="77777777" w:rsidR="003E5E12" w:rsidRDefault="002164BA" w:rsidP="00AC661F">
            <w:pPr>
              <w:pStyle w:val="Tabletext"/>
            </w:pPr>
            <w:r>
              <w:t>Associate Hydrogeologist</w:t>
            </w:r>
            <w:r w:rsidR="00144B2C">
              <w:br/>
            </w:r>
            <w:r w:rsidR="00144B2C">
              <w:br/>
              <w:t>Leticia Braga</w:t>
            </w:r>
          </w:p>
          <w:p w14:paraId="0FFCE47A" w14:textId="694F39D1" w:rsidR="003E5E12" w:rsidRDefault="00144B2C" w:rsidP="00AC661F">
            <w:pPr>
              <w:pStyle w:val="Tabletext"/>
            </w:pPr>
            <w:r>
              <w:t>Principal Environmental Consultant – Impact Assessments</w:t>
            </w:r>
          </w:p>
        </w:tc>
        <w:tc>
          <w:tcPr>
            <w:tcW w:w="283" w:type="dxa"/>
            <w:tcBorders>
              <w:top w:val="nil"/>
              <w:bottom w:val="nil"/>
            </w:tcBorders>
          </w:tcPr>
          <w:p w14:paraId="73D5D4AA" w14:textId="77777777" w:rsidR="003E5E12" w:rsidRDefault="003E5E12" w:rsidP="00AC661F">
            <w:pPr>
              <w:pStyle w:val="Tabletext"/>
            </w:pPr>
          </w:p>
        </w:tc>
        <w:tc>
          <w:tcPr>
            <w:tcW w:w="2041" w:type="dxa"/>
          </w:tcPr>
          <w:p w14:paraId="1D2B3E40" w14:textId="77777777" w:rsidR="003E5E12" w:rsidRDefault="002164BA" w:rsidP="00AC661F">
            <w:pPr>
              <w:pStyle w:val="Tabletext"/>
            </w:pPr>
            <w:r>
              <w:t>Neil Mackenzie</w:t>
            </w:r>
          </w:p>
          <w:p w14:paraId="5DB0DDD0" w14:textId="77777777" w:rsidR="003E5E12" w:rsidRDefault="002164BA" w:rsidP="00AC661F">
            <w:pPr>
              <w:pStyle w:val="Tabletext"/>
            </w:pPr>
            <w:r>
              <w:t>Technical Director</w:t>
            </w:r>
          </w:p>
          <w:p w14:paraId="2DFF2B1D" w14:textId="77777777" w:rsidR="00A13591" w:rsidRDefault="00A13591" w:rsidP="00AC661F">
            <w:pPr>
              <w:pStyle w:val="Tabletext"/>
            </w:pPr>
          </w:p>
          <w:p w14:paraId="5F51F2DB" w14:textId="77777777" w:rsidR="00A13591" w:rsidRDefault="00A13591" w:rsidP="00AC661F">
            <w:pPr>
              <w:pStyle w:val="Tabletext"/>
            </w:pPr>
            <w:r>
              <w:t>Simon Wild</w:t>
            </w:r>
          </w:p>
          <w:p w14:paraId="6D4C6E5F" w14:textId="3A58F6C3" w:rsidR="00A13591" w:rsidRDefault="00A13591" w:rsidP="00AC661F">
            <w:pPr>
              <w:pStyle w:val="Tabletext"/>
            </w:pPr>
            <w:r>
              <w:t>Technical Director – Impact Assessments</w:t>
            </w:r>
          </w:p>
        </w:tc>
        <w:tc>
          <w:tcPr>
            <w:tcW w:w="284" w:type="dxa"/>
            <w:tcBorders>
              <w:top w:val="nil"/>
              <w:bottom w:val="nil"/>
            </w:tcBorders>
          </w:tcPr>
          <w:p w14:paraId="28333304" w14:textId="77777777" w:rsidR="003E5E12" w:rsidRDefault="003E5E12" w:rsidP="00AC661F">
            <w:pPr>
              <w:pStyle w:val="Tabletext"/>
            </w:pPr>
          </w:p>
        </w:tc>
        <w:tc>
          <w:tcPr>
            <w:tcW w:w="2041" w:type="dxa"/>
          </w:tcPr>
          <w:p w14:paraId="6A655579" w14:textId="77777777" w:rsidR="00A40809" w:rsidRDefault="00A40809" w:rsidP="00AC661F">
            <w:pPr>
              <w:pStyle w:val="Tabletext"/>
            </w:pPr>
            <w:r>
              <w:t>Richard O'Callaghan</w:t>
            </w:r>
          </w:p>
          <w:p w14:paraId="4F38E7B6" w14:textId="4C8CEA95" w:rsidR="003E5E12" w:rsidRDefault="00A40809" w:rsidP="00AC661F">
            <w:pPr>
              <w:pStyle w:val="Tabletext"/>
            </w:pPr>
            <w:r>
              <w:t>Project Director</w:t>
            </w:r>
          </w:p>
        </w:tc>
      </w:tr>
      <w:tr w:rsidR="00C30114" w14:paraId="2117FD66" w14:textId="77777777" w:rsidTr="002E69BE">
        <w:tc>
          <w:tcPr>
            <w:tcW w:w="2041" w:type="dxa"/>
          </w:tcPr>
          <w:p w14:paraId="7B18DBDF" w14:textId="3DB41631" w:rsidR="003E5E12" w:rsidRDefault="003E5E12" w:rsidP="00AC661F">
            <w:pPr>
              <w:pStyle w:val="Tabletext"/>
            </w:pPr>
            <w:bookmarkStart w:id="17" w:name="Contact2"/>
            <w:bookmarkEnd w:id="17"/>
          </w:p>
        </w:tc>
        <w:tc>
          <w:tcPr>
            <w:tcW w:w="283" w:type="dxa"/>
            <w:tcBorders>
              <w:top w:val="nil"/>
              <w:bottom w:val="nil"/>
            </w:tcBorders>
          </w:tcPr>
          <w:p w14:paraId="03B804C8" w14:textId="77777777" w:rsidR="003E5E12" w:rsidRDefault="003E5E12" w:rsidP="00AC661F">
            <w:pPr>
              <w:pStyle w:val="Tabletext"/>
            </w:pPr>
          </w:p>
        </w:tc>
        <w:tc>
          <w:tcPr>
            <w:tcW w:w="2041" w:type="dxa"/>
          </w:tcPr>
          <w:p w14:paraId="459C2F6B" w14:textId="7B390A09" w:rsidR="003E5E12" w:rsidRDefault="003E5E12" w:rsidP="00AC661F">
            <w:pPr>
              <w:pStyle w:val="Tabletext"/>
            </w:pPr>
            <w:bookmarkStart w:id="18" w:name="CheckedBy"/>
            <w:bookmarkEnd w:id="18"/>
          </w:p>
        </w:tc>
        <w:tc>
          <w:tcPr>
            <w:tcW w:w="283" w:type="dxa"/>
            <w:tcBorders>
              <w:top w:val="nil"/>
              <w:bottom w:val="nil"/>
            </w:tcBorders>
          </w:tcPr>
          <w:p w14:paraId="13D3EFA5" w14:textId="77777777" w:rsidR="003E5E12" w:rsidRDefault="003E5E12" w:rsidP="00AC661F">
            <w:pPr>
              <w:pStyle w:val="Tabletext"/>
            </w:pPr>
          </w:p>
        </w:tc>
        <w:tc>
          <w:tcPr>
            <w:tcW w:w="2041" w:type="dxa"/>
          </w:tcPr>
          <w:p w14:paraId="449D4344" w14:textId="5642EF1C" w:rsidR="003E5E12" w:rsidRDefault="003E5E12" w:rsidP="00AC661F">
            <w:pPr>
              <w:pStyle w:val="Tabletext"/>
            </w:pPr>
            <w:bookmarkStart w:id="19" w:name="VerifiedBy"/>
            <w:bookmarkEnd w:id="19"/>
          </w:p>
        </w:tc>
        <w:tc>
          <w:tcPr>
            <w:tcW w:w="284" w:type="dxa"/>
            <w:tcBorders>
              <w:top w:val="nil"/>
              <w:bottom w:val="nil"/>
            </w:tcBorders>
          </w:tcPr>
          <w:p w14:paraId="602A55A0" w14:textId="77777777" w:rsidR="003E5E12" w:rsidRDefault="003E5E12" w:rsidP="00AC661F">
            <w:pPr>
              <w:pStyle w:val="Tabletext"/>
            </w:pPr>
          </w:p>
        </w:tc>
        <w:tc>
          <w:tcPr>
            <w:tcW w:w="2041" w:type="dxa"/>
          </w:tcPr>
          <w:p w14:paraId="5323D7BB" w14:textId="077C6CB4" w:rsidR="003E5E12" w:rsidRDefault="003E5E12" w:rsidP="00AC661F">
            <w:pPr>
              <w:pStyle w:val="Tabletext"/>
            </w:pPr>
            <w:bookmarkStart w:id="20" w:name="ApprovedBy"/>
            <w:bookmarkEnd w:id="20"/>
          </w:p>
        </w:tc>
      </w:tr>
      <w:bookmarkEnd w:id="13"/>
    </w:tbl>
    <w:p w14:paraId="3060EB14" w14:textId="77777777" w:rsidR="00067457" w:rsidRDefault="00067457" w:rsidP="00AC661F">
      <w:pPr>
        <w:pStyle w:val="BodyText"/>
      </w:pPr>
    </w:p>
    <w:p w14:paraId="11271A83" w14:textId="77777777" w:rsidR="00067457" w:rsidRDefault="00067457" w:rsidP="00067457"/>
    <w:p w14:paraId="2430C891" w14:textId="409707AC" w:rsidR="00067457" w:rsidRDefault="0087529F" w:rsidP="00AC661F">
      <w:pPr>
        <w:pStyle w:val="Heading"/>
      </w:pPr>
      <w:bookmarkStart w:id="21" w:name="Text_RevisionHistory"/>
      <w:r>
        <w:t>Revision History</w:t>
      </w:r>
      <w:bookmarkEnd w:id="21"/>
    </w:p>
    <w:tbl>
      <w:tblPr>
        <w:tblStyle w:val="AECOMtable"/>
        <w:tblW w:w="4950" w:type="pct"/>
        <w:tblLook w:val="04A0" w:firstRow="1" w:lastRow="0" w:firstColumn="1" w:lastColumn="0" w:noHBand="0" w:noVBand="1"/>
      </w:tblPr>
      <w:tblGrid>
        <w:gridCol w:w="1134"/>
        <w:gridCol w:w="1954"/>
        <w:gridCol w:w="1543"/>
        <w:gridCol w:w="1543"/>
        <w:gridCol w:w="1543"/>
        <w:gridCol w:w="1543"/>
      </w:tblGrid>
      <w:tr w:rsidR="00222F52" w14:paraId="04B91AA3" w14:textId="77777777" w:rsidTr="002164BA">
        <w:trPr>
          <w:cnfStyle w:val="100000000000" w:firstRow="1" w:lastRow="0" w:firstColumn="0" w:lastColumn="0" w:oddVBand="0" w:evenVBand="0" w:oddHBand="0" w:evenHBand="0" w:firstRowFirstColumn="0" w:firstRowLastColumn="0" w:lastRowFirstColumn="0" w:lastRowLastColumn="0"/>
        </w:trPr>
        <w:tc>
          <w:tcPr>
            <w:tcW w:w="1134" w:type="dxa"/>
          </w:tcPr>
          <w:p w14:paraId="7E8B2642" w14:textId="77777777" w:rsidR="00067457" w:rsidRDefault="00067457" w:rsidP="00AC661F">
            <w:pPr>
              <w:pStyle w:val="Tabletext"/>
            </w:pPr>
            <w:bookmarkStart w:id="22" w:name="Text_Revision"/>
            <w:r>
              <w:t>Revision</w:t>
            </w:r>
            <w:bookmarkEnd w:id="22"/>
          </w:p>
        </w:tc>
        <w:tc>
          <w:tcPr>
            <w:tcW w:w="1954" w:type="dxa"/>
          </w:tcPr>
          <w:p w14:paraId="3B47AC09" w14:textId="20660B80" w:rsidR="00067457" w:rsidRDefault="0087529F" w:rsidP="00AC661F">
            <w:pPr>
              <w:pStyle w:val="Tabletext"/>
              <w:rPr>
                <w:b w:val="0"/>
              </w:rPr>
            </w:pPr>
            <w:bookmarkStart w:id="23" w:name="Text_RevisionDate"/>
            <w:r>
              <w:t>Revision date</w:t>
            </w:r>
            <w:bookmarkEnd w:id="23"/>
          </w:p>
        </w:tc>
        <w:tc>
          <w:tcPr>
            <w:tcW w:w="1543" w:type="dxa"/>
          </w:tcPr>
          <w:p w14:paraId="479FAB10" w14:textId="77777777" w:rsidR="00067457" w:rsidRDefault="00067457" w:rsidP="00AC661F">
            <w:pPr>
              <w:pStyle w:val="Tabletext"/>
            </w:pPr>
            <w:bookmarkStart w:id="24" w:name="Text_Details"/>
            <w:r>
              <w:t>Details</w:t>
            </w:r>
            <w:bookmarkEnd w:id="24"/>
          </w:p>
        </w:tc>
        <w:tc>
          <w:tcPr>
            <w:tcW w:w="1543" w:type="dxa"/>
          </w:tcPr>
          <w:p w14:paraId="53725DD4" w14:textId="77777777" w:rsidR="00067457" w:rsidRDefault="00067457" w:rsidP="00AC661F">
            <w:pPr>
              <w:pStyle w:val="Tabletext"/>
            </w:pPr>
            <w:bookmarkStart w:id="25" w:name="Text_Authorized"/>
            <w:r>
              <w:t>Authori</w:t>
            </w:r>
            <w:r w:rsidR="00A77BD6">
              <w:t>z</w:t>
            </w:r>
            <w:r>
              <w:t>ed</w:t>
            </w:r>
            <w:bookmarkEnd w:id="25"/>
          </w:p>
        </w:tc>
        <w:tc>
          <w:tcPr>
            <w:tcW w:w="1543" w:type="dxa"/>
          </w:tcPr>
          <w:p w14:paraId="65865FC3" w14:textId="77777777" w:rsidR="00067457" w:rsidRPr="009052D1" w:rsidRDefault="00067457" w:rsidP="00AC661F">
            <w:pPr>
              <w:pStyle w:val="Tabletext"/>
            </w:pPr>
            <w:bookmarkStart w:id="26" w:name="Text_Name"/>
            <w:r w:rsidRPr="009052D1">
              <w:t>Name</w:t>
            </w:r>
            <w:bookmarkEnd w:id="26"/>
          </w:p>
        </w:tc>
        <w:tc>
          <w:tcPr>
            <w:tcW w:w="1543" w:type="dxa"/>
          </w:tcPr>
          <w:p w14:paraId="6F149C32" w14:textId="77777777" w:rsidR="00067457" w:rsidRDefault="00067457" w:rsidP="00AC661F">
            <w:pPr>
              <w:pStyle w:val="Tabletext"/>
            </w:pPr>
            <w:bookmarkStart w:id="27" w:name="Text_Position"/>
            <w:r>
              <w:t>Position</w:t>
            </w:r>
            <w:bookmarkEnd w:id="27"/>
          </w:p>
        </w:tc>
      </w:tr>
      <w:tr w:rsidR="00222F52" w:rsidRPr="00542F08" w14:paraId="066C8F6C" w14:textId="77777777" w:rsidTr="002164BA">
        <w:tc>
          <w:tcPr>
            <w:tcW w:w="1134" w:type="dxa"/>
          </w:tcPr>
          <w:p w14:paraId="4C3F850E" w14:textId="3F05D33C" w:rsidR="00A40809" w:rsidRPr="00542F08" w:rsidRDefault="00A40809" w:rsidP="00AC661F">
            <w:pPr>
              <w:pStyle w:val="Tabletext"/>
            </w:pPr>
            <w:bookmarkStart w:id="28" w:name="RevisionStatus"/>
            <w:bookmarkEnd w:id="28"/>
            <w:r>
              <w:t>0</w:t>
            </w:r>
          </w:p>
        </w:tc>
        <w:tc>
          <w:tcPr>
            <w:tcW w:w="1954" w:type="dxa"/>
          </w:tcPr>
          <w:p w14:paraId="3BE03983" w14:textId="2EFA75BB" w:rsidR="00A40809" w:rsidRDefault="00673B97" w:rsidP="00AC661F">
            <w:pPr>
              <w:pStyle w:val="Tabletext"/>
            </w:pPr>
            <w:r>
              <w:t>0</w:t>
            </w:r>
            <w:r w:rsidR="0071383B">
              <w:t>9</w:t>
            </w:r>
            <w:r w:rsidR="001B525C">
              <w:t>/</w:t>
            </w:r>
            <w:r>
              <w:t>09</w:t>
            </w:r>
            <w:r w:rsidR="00A40809">
              <w:t>/2026</w:t>
            </w:r>
          </w:p>
        </w:tc>
        <w:tc>
          <w:tcPr>
            <w:tcW w:w="1543" w:type="dxa"/>
          </w:tcPr>
          <w:p w14:paraId="240B1EBF" w14:textId="42B3877E" w:rsidR="00A40809" w:rsidRDefault="00A40809" w:rsidP="00AC661F">
            <w:pPr>
              <w:pStyle w:val="Tabletext"/>
            </w:pPr>
            <w:r>
              <w:t>Draft</w:t>
            </w:r>
          </w:p>
        </w:tc>
        <w:tc>
          <w:tcPr>
            <w:tcW w:w="1543" w:type="dxa"/>
          </w:tcPr>
          <w:p w14:paraId="59A75C27" w14:textId="31A87183" w:rsidR="00A40809" w:rsidRPr="00542F08" w:rsidRDefault="00A40809" w:rsidP="00AC661F">
            <w:pPr>
              <w:pStyle w:val="Tabletext"/>
            </w:pPr>
          </w:p>
        </w:tc>
        <w:tc>
          <w:tcPr>
            <w:tcW w:w="1543" w:type="dxa"/>
          </w:tcPr>
          <w:p w14:paraId="04872B0C" w14:textId="0CB3CD8F" w:rsidR="00A40809" w:rsidRDefault="00A40809" w:rsidP="00AC661F">
            <w:pPr>
              <w:pStyle w:val="Tabletext"/>
            </w:pPr>
            <w:r w:rsidRPr="007D4854">
              <w:t>Richard O'Callaghan</w:t>
            </w:r>
          </w:p>
        </w:tc>
        <w:tc>
          <w:tcPr>
            <w:tcW w:w="1543" w:type="dxa"/>
          </w:tcPr>
          <w:p w14:paraId="508B2DE5" w14:textId="4520B3F6" w:rsidR="00A40809" w:rsidRDefault="00A40809" w:rsidP="00AC661F">
            <w:pPr>
              <w:pStyle w:val="Tabletext"/>
            </w:pPr>
            <w:r w:rsidRPr="00061F90">
              <w:t>Project Director</w:t>
            </w:r>
          </w:p>
        </w:tc>
      </w:tr>
      <w:tr w:rsidR="00222F52" w:rsidRPr="00542F08" w14:paraId="3AE42660" w14:textId="77777777" w:rsidTr="002164BA">
        <w:tc>
          <w:tcPr>
            <w:tcW w:w="1134" w:type="dxa"/>
          </w:tcPr>
          <w:p w14:paraId="0DC6E4ED" w14:textId="26178E33" w:rsidR="00A40809" w:rsidRPr="00542F08" w:rsidRDefault="00A40809" w:rsidP="00AC661F">
            <w:pPr>
              <w:pStyle w:val="Tabletext"/>
            </w:pPr>
          </w:p>
        </w:tc>
        <w:tc>
          <w:tcPr>
            <w:tcW w:w="1954" w:type="dxa"/>
          </w:tcPr>
          <w:p w14:paraId="2248FE8A" w14:textId="3947BAD3" w:rsidR="00A40809" w:rsidRDefault="00A40809" w:rsidP="00AC661F">
            <w:pPr>
              <w:pStyle w:val="Tabletext"/>
            </w:pPr>
          </w:p>
        </w:tc>
        <w:tc>
          <w:tcPr>
            <w:tcW w:w="1543" w:type="dxa"/>
          </w:tcPr>
          <w:p w14:paraId="6559AE93" w14:textId="0FD6F584" w:rsidR="00A40809" w:rsidRDefault="00A40809" w:rsidP="00AC661F">
            <w:pPr>
              <w:pStyle w:val="Tabletext"/>
            </w:pPr>
          </w:p>
        </w:tc>
        <w:tc>
          <w:tcPr>
            <w:tcW w:w="1543" w:type="dxa"/>
          </w:tcPr>
          <w:p w14:paraId="3C8B3151" w14:textId="449579A8" w:rsidR="00A40809" w:rsidRPr="00542F08" w:rsidRDefault="00A40809" w:rsidP="00AC661F">
            <w:pPr>
              <w:pStyle w:val="Tabletext"/>
            </w:pPr>
          </w:p>
        </w:tc>
        <w:tc>
          <w:tcPr>
            <w:tcW w:w="1543" w:type="dxa"/>
          </w:tcPr>
          <w:p w14:paraId="42EFCA31" w14:textId="3568FE6B" w:rsidR="00A40809" w:rsidRDefault="00A40809" w:rsidP="00AC661F">
            <w:pPr>
              <w:pStyle w:val="Tabletext"/>
            </w:pPr>
          </w:p>
        </w:tc>
        <w:tc>
          <w:tcPr>
            <w:tcW w:w="1543" w:type="dxa"/>
          </w:tcPr>
          <w:p w14:paraId="042C8482" w14:textId="17F5274A" w:rsidR="00A40809" w:rsidRDefault="00A40809" w:rsidP="00AC661F">
            <w:pPr>
              <w:pStyle w:val="Tabletext"/>
            </w:pPr>
          </w:p>
        </w:tc>
      </w:tr>
      <w:tr w:rsidR="00222F52" w:rsidRPr="00542F08" w14:paraId="215CAB68" w14:textId="77777777" w:rsidTr="002164BA">
        <w:tc>
          <w:tcPr>
            <w:tcW w:w="1134" w:type="dxa"/>
            <w:tcBorders>
              <w:bottom w:val="single" w:sz="4" w:space="0" w:color="auto"/>
            </w:tcBorders>
          </w:tcPr>
          <w:p w14:paraId="5DA0FEB9" w14:textId="77777777" w:rsidR="00067457" w:rsidRPr="00542F08" w:rsidRDefault="00067457" w:rsidP="00AC661F">
            <w:pPr>
              <w:pStyle w:val="Tabletext"/>
            </w:pPr>
          </w:p>
        </w:tc>
        <w:tc>
          <w:tcPr>
            <w:tcW w:w="1954" w:type="dxa"/>
            <w:tcBorders>
              <w:bottom w:val="single" w:sz="4" w:space="0" w:color="auto"/>
            </w:tcBorders>
          </w:tcPr>
          <w:p w14:paraId="0458F4D9" w14:textId="77777777" w:rsidR="00067457" w:rsidRDefault="00067457" w:rsidP="00AC661F">
            <w:pPr>
              <w:pStyle w:val="Tabletext"/>
            </w:pPr>
          </w:p>
        </w:tc>
        <w:tc>
          <w:tcPr>
            <w:tcW w:w="1543" w:type="dxa"/>
            <w:tcBorders>
              <w:bottom w:val="single" w:sz="4" w:space="0" w:color="auto"/>
            </w:tcBorders>
          </w:tcPr>
          <w:p w14:paraId="63B5E30D" w14:textId="77777777" w:rsidR="00067457" w:rsidRDefault="00067457" w:rsidP="00AC661F">
            <w:pPr>
              <w:pStyle w:val="Tabletext"/>
            </w:pPr>
          </w:p>
        </w:tc>
        <w:tc>
          <w:tcPr>
            <w:tcW w:w="1543" w:type="dxa"/>
            <w:tcBorders>
              <w:bottom w:val="single" w:sz="4" w:space="0" w:color="auto"/>
            </w:tcBorders>
          </w:tcPr>
          <w:p w14:paraId="53D448BB" w14:textId="77777777" w:rsidR="00067457" w:rsidRPr="00542F08" w:rsidRDefault="00067457" w:rsidP="00AC661F">
            <w:pPr>
              <w:pStyle w:val="Tabletext"/>
            </w:pPr>
          </w:p>
        </w:tc>
        <w:tc>
          <w:tcPr>
            <w:tcW w:w="1543" w:type="dxa"/>
            <w:tcBorders>
              <w:bottom w:val="single" w:sz="4" w:space="0" w:color="auto"/>
            </w:tcBorders>
          </w:tcPr>
          <w:p w14:paraId="11F71410" w14:textId="77777777" w:rsidR="00067457" w:rsidRDefault="00067457" w:rsidP="00AC661F">
            <w:pPr>
              <w:pStyle w:val="Tabletext"/>
            </w:pPr>
          </w:p>
        </w:tc>
        <w:tc>
          <w:tcPr>
            <w:tcW w:w="1543" w:type="dxa"/>
            <w:tcBorders>
              <w:bottom w:val="single" w:sz="4" w:space="0" w:color="auto"/>
            </w:tcBorders>
          </w:tcPr>
          <w:p w14:paraId="4EC97364" w14:textId="77777777" w:rsidR="00067457" w:rsidRDefault="00067457" w:rsidP="00AC661F">
            <w:pPr>
              <w:pStyle w:val="Tabletext"/>
            </w:pPr>
          </w:p>
        </w:tc>
      </w:tr>
      <w:tr w:rsidR="00222F52" w:rsidRPr="00542F08" w14:paraId="5FCC85B1" w14:textId="77777777" w:rsidTr="002164BA">
        <w:tc>
          <w:tcPr>
            <w:tcW w:w="1134" w:type="dxa"/>
            <w:tcBorders>
              <w:top w:val="single" w:sz="4" w:space="0" w:color="auto"/>
              <w:bottom w:val="single" w:sz="4" w:space="0" w:color="auto"/>
            </w:tcBorders>
          </w:tcPr>
          <w:p w14:paraId="7B2873B8" w14:textId="77777777" w:rsidR="00067457" w:rsidRPr="00542F08" w:rsidRDefault="00067457" w:rsidP="00AC661F">
            <w:pPr>
              <w:pStyle w:val="Tabletext"/>
            </w:pPr>
          </w:p>
        </w:tc>
        <w:tc>
          <w:tcPr>
            <w:tcW w:w="1954" w:type="dxa"/>
            <w:tcBorders>
              <w:top w:val="single" w:sz="4" w:space="0" w:color="auto"/>
              <w:bottom w:val="single" w:sz="4" w:space="0" w:color="auto"/>
            </w:tcBorders>
          </w:tcPr>
          <w:p w14:paraId="59EC49DC" w14:textId="77777777" w:rsidR="00067457" w:rsidRDefault="00067457" w:rsidP="00AC661F">
            <w:pPr>
              <w:pStyle w:val="Tabletext"/>
            </w:pPr>
          </w:p>
        </w:tc>
        <w:tc>
          <w:tcPr>
            <w:tcW w:w="1543" w:type="dxa"/>
            <w:tcBorders>
              <w:top w:val="single" w:sz="4" w:space="0" w:color="auto"/>
              <w:bottom w:val="single" w:sz="4" w:space="0" w:color="auto"/>
            </w:tcBorders>
          </w:tcPr>
          <w:p w14:paraId="58DA6C0A" w14:textId="77777777" w:rsidR="00067457" w:rsidRDefault="00067457" w:rsidP="00AC661F">
            <w:pPr>
              <w:pStyle w:val="Tabletext"/>
            </w:pPr>
          </w:p>
        </w:tc>
        <w:tc>
          <w:tcPr>
            <w:tcW w:w="1543" w:type="dxa"/>
            <w:tcBorders>
              <w:top w:val="single" w:sz="4" w:space="0" w:color="auto"/>
              <w:bottom w:val="single" w:sz="4" w:space="0" w:color="auto"/>
            </w:tcBorders>
          </w:tcPr>
          <w:p w14:paraId="4E6FA3C8" w14:textId="77777777" w:rsidR="00067457" w:rsidRPr="00542F08" w:rsidRDefault="00067457" w:rsidP="00AC661F">
            <w:pPr>
              <w:pStyle w:val="Tabletext"/>
            </w:pPr>
          </w:p>
        </w:tc>
        <w:tc>
          <w:tcPr>
            <w:tcW w:w="1543" w:type="dxa"/>
            <w:tcBorders>
              <w:top w:val="single" w:sz="4" w:space="0" w:color="auto"/>
              <w:bottom w:val="single" w:sz="4" w:space="0" w:color="auto"/>
            </w:tcBorders>
          </w:tcPr>
          <w:p w14:paraId="2BEB1BEE" w14:textId="77777777" w:rsidR="00067457" w:rsidRDefault="00067457" w:rsidP="00AC661F">
            <w:pPr>
              <w:pStyle w:val="Tabletext"/>
            </w:pPr>
          </w:p>
        </w:tc>
        <w:tc>
          <w:tcPr>
            <w:tcW w:w="1543" w:type="dxa"/>
            <w:tcBorders>
              <w:top w:val="single" w:sz="4" w:space="0" w:color="auto"/>
              <w:bottom w:val="single" w:sz="4" w:space="0" w:color="auto"/>
            </w:tcBorders>
          </w:tcPr>
          <w:p w14:paraId="759B3EFE" w14:textId="77777777" w:rsidR="00067457" w:rsidRDefault="00067457" w:rsidP="00AC661F">
            <w:pPr>
              <w:pStyle w:val="Tabletext"/>
            </w:pPr>
          </w:p>
        </w:tc>
      </w:tr>
    </w:tbl>
    <w:p w14:paraId="4431B509" w14:textId="77777777" w:rsidR="00067457" w:rsidRDefault="00067457" w:rsidP="00067457">
      <w:pPr>
        <w:tabs>
          <w:tab w:val="clear" w:pos="284"/>
        </w:tabs>
        <w:spacing w:line="240" w:lineRule="auto"/>
      </w:pPr>
    </w:p>
    <w:p w14:paraId="41FAFD06" w14:textId="77777777" w:rsidR="00067457" w:rsidRDefault="00067457" w:rsidP="00067457">
      <w:pPr>
        <w:tabs>
          <w:tab w:val="clear" w:pos="284"/>
        </w:tabs>
        <w:spacing w:line="240" w:lineRule="auto"/>
      </w:pPr>
    </w:p>
    <w:p w14:paraId="54C9B874" w14:textId="3177248B" w:rsidR="00067457" w:rsidRDefault="0087529F" w:rsidP="00AC661F">
      <w:pPr>
        <w:pStyle w:val="Heading"/>
      </w:pPr>
      <w:bookmarkStart w:id="29" w:name="Text_DistributionList"/>
      <w:r>
        <w:t>Distribution List</w:t>
      </w:r>
      <w:bookmarkEnd w:id="29"/>
    </w:p>
    <w:tbl>
      <w:tblPr>
        <w:tblStyle w:val="AECOMtable"/>
        <w:tblW w:w="4963" w:type="pct"/>
        <w:tblLook w:val="04A0" w:firstRow="1" w:lastRow="0" w:firstColumn="1" w:lastColumn="0" w:noHBand="0" w:noVBand="1"/>
      </w:tblPr>
      <w:tblGrid>
        <w:gridCol w:w="1544"/>
        <w:gridCol w:w="1543"/>
        <w:gridCol w:w="6198"/>
      </w:tblGrid>
      <w:tr w:rsidR="00C30114" w:rsidRPr="00556EBF" w14:paraId="6C859CCA"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59B61BD9" w14:textId="6F3BE613" w:rsidR="00067457" w:rsidRPr="00556EBF" w:rsidRDefault="0087529F" w:rsidP="00AC661F">
            <w:pPr>
              <w:pStyle w:val="Tabletext"/>
            </w:pPr>
            <w:bookmarkStart w:id="30" w:name="Text_HardCopies"/>
            <w:r>
              <w:t># Hard Copies</w:t>
            </w:r>
            <w:bookmarkEnd w:id="30"/>
            <w:r w:rsidR="00067457" w:rsidRPr="00556EBF">
              <w:t xml:space="preserve"> </w:t>
            </w:r>
          </w:p>
        </w:tc>
        <w:tc>
          <w:tcPr>
            <w:tcW w:w="1508" w:type="dxa"/>
          </w:tcPr>
          <w:p w14:paraId="3A572847" w14:textId="3AC285E1" w:rsidR="00067457" w:rsidRPr="00556EBF" w:rsidRDefault="0087529F" w:rsidP="00AC661F">
            <w:pPr>
              <w:pStyle w:val="Tabletext"/>
            </w:pPr>
            <w:bookmarkStart w:id="31" w:name="Text_PDFRequired"/>
            <w:r>
              <w:t>PDF Required</w:t>
            </w:r>
            <w:bookmarkEnd w:id="31"/>
          </w:p>
        </w:tc>
        <w:tc>
          <w:tcPr>
            <w:tcW w:w="6056" w:type="dxa"/>
          </w:tcPr>
          <w:p w14:paraId="3CB0FA78" w14:textId="2555C222" w:rsidR="00067457" w:rsidRPr="00556EBF" w:rsidRDefault="0087529F" w:rsidP="00AC661F">
            <w:pPr>
              <w:pStyle w:val="Tabletext"/>
            </w:pPr>
            <w:bookmarkStart w:id="32" w:name="Text_AssociationCompanyName"/>
            <w:r>
              <w:t>Association / Company Name</w:t>
            </w:r>
            <w:bookmarkEnd w:id="32"/>
          </w:p>
        </w:tc>
      </w:tr>
      <w:tr w:rsidR="00C30114" w:rsidRPr="00542F08" w14:paraId="5FF832EB" w14:textId="77777777" w:rsidTr="00133853">
        <w:tc>
          <w:tcPr>
            <w:tcW w:w="1508" w:type="dxa"/>
          </w:tcPr>
          <w:p w14:paraId="5CDCF15C" w14:textId="3062EAEB" w:rsidR="00067457" w:rsidRPr="00542F08" w:rsidRDefault="00A40809" w:rsidP="00AC661F">
            <w:pPr>
              <w:pStyle w:val="Tabletext"/>
            </w:pPr>
            <w:r>
              <w:t>0</w:t>
            </w:r>
          </w:p>
        </w:tc>
        <w:tc>
          <w:tcPr>
            <w:tcW w:w="1508" w:type="dxa"/>
          </w:tcPr>
          <w:p w14:paraId="2324398E" w14:textId="48A77360" w:rsidR="00067457" w:rsidRDefault="00A40809" w:rsidP="00AC661F">
            <w:pPr>
              <w:pStyle w:val="Tabletext"/>
            </w:pPr>
            <w:r>
              <w:t>1</w:t>
            </w:r>
          </w:p>
        </w:tc>
        <w:tc>
          <w:tcPr>
            <w:tcW w:w="6056" w:type="dxa"/>
          </w:tcPr>
          <w:p w14:paraId="3FC0BBFA" w14:textId="2E0C5257" w:rsidR="00067457" w:rsidRDefault="00A40809" w:rsidP="00AC661F">
            <w:pPr>
              <w:pStyle w:val="Tabletext"/>
            </w:pPr>
            <w:r>
              <w:t>South Dublin County Council</w:t>
            </w:r>
          </w:p>
        </w:tc>
      </w:tr>
      <w:tr w:rsidR="00C30114" w:rsidRPr="00542F08" w14:paraId="166E41F2" w14:textId="77777777" w:rsidTr="00133853">
        <w:tc>
          <w:tcPr>
            <w:tcW w:w="1508" w:type="dxa"/>
          </w:tcPr>
          <w:p w14:paraId="4FC65E0D" w14:textId="77777777" w:rsidR="00067457" w:rsidRPr="00542F08" w:rsidRDefault="00067457" w:rsidP="00AC661F">
            <w:pPr>
              <w:pStyle w:val="Tabletext"/>
            </w:pPr>
          </w:p>
        </w:tc>
        <w:tc>
          <w:tcPr>
            <w:tcW w:w="1508" w:type="dxa"/>
          </w:tcPr>
          <w:p w14:paraId="0812FC28" w14:textId="77777777" w:rsidR="00067457" w:rsidRDefault="00067457" w:rsidP="00AC661F">
            <w:pPr>
              <w:pStyle w:val="Tabletext"/>
            </w:pPr>
          </w:p>
        </w:tc>
        <w:tc>
          <w:tcPr>
            <w:tcW w:w="6056" w:type="dxa"/>
          </w:tcPr>
          <w:p w14:paraId="5B603F6E" w14:textId="77777777" w:rsidR="00067457" w:rsidRDefault="00067457" w:rsidP="00AC661F">
            <w:pPr>
              <w:pStyle w:val="Tabletext"/>
            </w:pPr>
          </w:p>
        </w:tc>
      </w:tr>
      <w:tr w:rsidR="00C30114" w:rsidRPr="00542F08" w14:paraId="29F1CC15" w14:textId="77777777" w:rsidTr="00133853">
        <w:tc>
          <w:tcPr>
            <w:tcW w:w="1508" w:type="dxa"/>
            <w:tcBorders>
              <w:bottom w:val="single" w:sz="4" w:space="0" w:color="auto"/>
            </w:tcBorders>
          </w:tcPr>
          <w:p w14:paraId="1EE4925E" w14:textId="77777777" w:rsidR="00067457" w:rsidRPr="00542F08" w:rsidRDefault="00067457" w:rsidP="00AC661F">
            <w:pPr>
              <w:pStyle w:val="Tabletext"/>
            </w:pPr>
          </w:p>
        </w:tc>
        <w:tc>
          <w:tcPr>
            <w:tcW w:w="1508" w:type="dxa"/>
            <w:tcBorders>
              <w:bottom w:val="single" w:sz="4" w:space="0" w:color="auto"/>
            </w:tcBorders>
          </w:tcPr>
          <w:p w14:paraId="41CFF57E" w14:textId="77777777" w:rsidR="00067457" w:rsidRDefault="00067457" w:rsidP="00AC661F">
            <w:pPr>
              <w:pStyle w:val="Tabletext"/>
            </w:pPr>
          </w:p>
        </w:tc>
        <w:tc>
          <w:tcPr>
            <w:tcW w:w="6056" w:type="dxa"/>
            <w:tcBorders>
              <w:bottom w:val="single" w:sz="4" w:space="0" w:color="auto"/>
            </w:tcBorders>
          </w:tcPr>
          <w:p w14:paraId="6209B857" w14:textId="77777777" w:rsidR="00067457" w:rsidRDefault="00067457" w:rsidP="00AC661F">
            <w:pPr>
              <w:pStyle w:val="Tabletext"/>
            </w:pPr>
          </w:p>
        </w:tc>
      </w:tr>
      <w:tr w:rsidR="00C30114" w:rsidRPr="00542F08" w14:paraId="37D3F8D6" w14:textId="77777777" w:rsidTr="00133853">
        <w:tc>
          <w:tcPr>
            <w:tcW w:w="1508" w:type="dxa"/>
            <w:tcBorders>
              <w:top w:val="single" w:sz="4" w:space="0" w:color="auto"/>
              <w:bottom w:val="single" w:sz="4" w:space="0" w:color="auto"/>
            </w:tcBorders>
          </w:tcPr>
          <w:p w14:paraId="3C2EF960" w14:textId="77777777" w:rsidR="00067457" w:rsidRPr="00542F08" w:rsidRDefault="00067457" w:rsidP="00AC661F">
            <w:pPr>
              <w:pStyle w:val="Tabletext"/>
            </w:pPr>
          </w:p>
        </w:tc>
        <w:tc>
          <w:tcPr>
            <w:tcW w:w="1508" w:type="dxa"/>
            <w:tcBorders>
              <w:top w:val="single" w:sz="4" w:space="0" w:color="auto"/>
              <w:bottom w:val="single" w:sz="4" w:space="0" w:color="auto"/>
            </w:tcBorders>
          </w:tcPr>
          <w:p w14:paraId="7121B71B" w14:textId="77777777" w:rsidR="00067457" w:rsidRDefault="00067457" w:rsidP="00AC661F">
            <w:pPr>
              <w:pStyle w:val="Tabletext"/>
            </w:pPr>
          </w:p>
        </w:tc>
        <w:tc>
          <w:tcPr>
            <w:tcW w:w="6056" w:type="dxa"/>
            <w:tcBorders>
              <w:top w:val="single" w:sz="4" w:space="0" w:color="auto"/>
              <w:bottom w:val="single" w:sz="4" w:space="0" w:color="auto"/>
            </w:tcBorders>
          </w:tcPr>
          <w:p w14:paraId="357A81D8" w14:textId="77777777" w:rsidR="00067457" w:rsidRDefault="00067457" w:rsidP="00AC661F">
            <w:pPr>
              <w:pStyle w:val="Tabletext"/>
            </w:pPr>
          </w:p>
        </w:tc>
      </w:tr>
      <w:bookmarkEnd w:id="11"/>
    </w:tbl>
    <w:p w14:paraId="7CCD5117" w14:textId="77777777" w:rsidR="00067457" w:rsidRDefault="00067457" w:rsidP="00AC661F">
      <w:pPr>
        <w:pStyle w:val="BodyText"/>
      </w:pPr>
    </w:p>
    <w:p w14:paraId="4113DF9B" w14:textId="77777777" w:rsidR="00A40809" w:rsidRDefault="00A40809" w:rsidP="00AC661F">
      <w:pPr>
        <w:pStyle w:val="BodyText"/>
      </w:pPr>
    </w:p>
    <w:p w14:paraId="3244D4BD" w14:textId="77777777" w:rsidR="002C5B28" w:rsidRDefault="002C5B28">
      <w:pPr>
        <w:tabs>
          <w:tab w:val="clear" w:pos="284"/>
        </w:tabs>
        <w:spacing w:line="240" w:lineRule="auto"/>
        <w:jc w:val="left"/>
        <w:rPr>
          <w:rFonts w:asciiTheme="majorHAnsi" w:hAnsiTheme="majorHAnsi" w:cstheme="majorHAnsi"/>
          <w:color w:val="000000" w:themeColor="text2"/>
          <w:sz w:val="24"/>
        </w:rPr>
      </w:pPr>
      <w:bookmarkStart w:id="33" w:name="Text_PreparedFor"/>
      <w:r>
        <w:br w:type="page"/>
      </w:r>
    </w:p>
    <w:p w14:paraId="6BACCCF9" w14:textId="471CADD0" w:rsidR="00831688" w:rsidRPr="008952D6" w:rsidRDefault="0087529F" w:rsidP="00AC661F">
      <w:pPr>
        <w:pStyle w:val="Heading"/>
      </w:pPr>
      <w:r>
        <w:lastRenderedPageBreak/>
        <w:t>Prepared for</w:t>
      </w:r>
      <w:bookmarkEnd w:id="33"/>
      <w:r w:rsidR="00831688" w:rsidRPr="008952D6">
        <w:t>:</w:t>
      </w:r>
    </w:p>
    <w:p w14:paraId="5F4062C4" w14:textId="3EFE5AA7" w:rsidR="002F3B02" w:rsidRPr="0080040C" w:rsidRDefault="004B2572" w:rsidP="0081688E">
      <w:fldSimple w:instr="DOCPROPERTY  ClientName \* MERGEFORMAT">
        <w:r>
          <w:t xml:space="preserve">South Dublin County Council </w:t>
        </w:r>
      </w:fldSimple>
      <w:r w:rsidR="00611E36">
        <w:t>(SDCC)</w:t>
      </w:r>
      <w:r w:rsidR="002F3B02" w:rsidRPr="0080040C">
        <w:t xml:space="preserve">  </w:t>
      </w:r>
      <w:r w:rsidR="006A7D49">
        <w:fldChar w:fldCharType="begin"/>
      </w:r>
      <w:r w:rsidR="006A7D49">
        <w:instrText xml:space="preserve"> DOCPROPERTY  ClientNumber \* MERGEFORMAT </w:instrText>
      </w:r>
      <w:r w:rsidR="006A7D49">
        <w:fldChar w:fldCharType="end"/>
      </w:r>
    </w:p>
    <w:p w14:paraId="4419F236" w14:textId="5E3E8501" w:rsidR="002F3B02" w:rsidRPr="0080040C" w:rsidRDefault="002F3B02" w:rsidP="0081688E">
      <w:bookmarkStart w:id="34" w:name="FooterClientAddress"/>
      <w:bookmarkEnd w:id="34"/>
    </w:p>
    <w:p w14:paraId="326DE8DF" w14:textId="77777777" w:rsidR="00831688" w:rsidRDefault="00831688" w:rsidP="00AC661F">
      <w:pPr>
        <w:pStyle w:val="BodyText"/>
      </w:pPr>
    </w:p>
    <w:p w14:paraId="3D8B7207" w14:textId="12D21637" w:rsidR="000F22FF" w:rsidRDefault="0087529F" w:rsidP="00AC661F">
      <w:pPr>
        <w:pStyle w:val="Heading"/>
      </w:pPr>
      <w:bookmarkStart w:id="35" w:name="Text_PreparedBy_1"/>
      <w:r>
        <w:t>Prepared by</w:t>
      </w:r>
      <w:bookmarkEnd w:id="35"/>
      <w:r w:rsidR="000F22FF">
        <w:t>:</w:t>
      </w:r>
    </w:p>
    <w:p w14:paraId="57F9070D" w14:textId="77777777" w:rsidR="00996799" w:rsidRDefault="00996799" w:rsidP="00996799">
      <w:r>
        <w:t>‌AECOM Ireland Limited</w:t>
      </w:r>
    </w:p>
    <w:p w14:paraId="079062A8" w14:textId="77777777" w:rsidR="00996799" w:rsidRDefault="00996799" w:rsidP="00996799">
      <w:r>
        <w:t>4</w:t>
      </w:r>
      <w:r w:rsidRPr="00131771">
        <w:rPr>
          <w:vertAlign w:val="superscript"/>
        </w:rPr>
        <w:t>th</w:t>
      </w:r>
      <w:r>
        <w:t xml:space="preserve"> Floor</w:t>
      </w:r>
    </w:p>
    <w:p w14:paraId="49256DD8" w14:textId="77777777" w:rsidR="00996799" w:rsidRDefault="00996799" w:rsidP="00996799">
      <w:r>
        <w:t xml:space="preserve">One Burlington Plaza </w:t>
      </w:r>
    </w:p>
    <w:p w14:paraId="3BF3D4C1" w14:textId="77777777" w:rsidR="00996799" w:rsidRDefault="00996799" w:rsidP="00996799">
      <w:r>
        <w:t xml:space="preserve">Burlington Road </w:t>
      </w:r>
    </w:p>
    <w:p w14:paraId="1435CF6D" w14:textId="77777777" w:rsidR="00996799" w:rsidRDefault="00996799" w:rsidP="00996799">
      <w:r>
        <w:t xml:space="preserve">Dublin 4 </w:t>
      </w:r>
    </w:p>
    <w:p w14:paraId="6F633DDE" w14:textId="77777777" w:rsidR="00996799" w:rsidRDefault="00996799" w:rsidP="00996799">
      <w:r>
        <w:t xml:space="preserve">D04 RH96 </w:t>
      </w:r>
    </w:p>
    <w:p w14:paraId="29A2472B" w14:textId="4D497378" w:rsidR="000F22FF" w:rsidRDefault="00996799" w:rsidP="00996799">
      <w:r>
        <w:t>T +353-1-696-6220</w:t>
      </w:r>
    </w:p>
    <w:p w14:paraId="5191012E" w14:textId="77777777" w:rsidR="00A609EC" w:rsidRDefault="00A609EC" w:rsidP="00AC661F">
      <w:pPr>
        <w:pStyle w:val="BodyText"/>
      </w:pPr>
    </w:p>
    <w:p w14:paraId="5DEF0D0C" w14:textId="28ABF685" w:rsidR="00A40809" w:rsidRPr="00A40809" w:rsidRDefault="004B2572" w:rsidP="00AC661F">
      <w:pPr>
        <w:pStyle w:val="Heading"/>
      </w:pPr>
      <w:fldSimple w:instr="DOCPROPERTY  InAssociationWith \* MERGEFORMAT">
        <w:r>
          <w:t xml:space="preserve"> </w:t>
        </w:r>
      </w:fldSimple>
      <w:r w:rsidR="006A7D49">
        <w:fldChar w:fldCharType="begin"/>
      </w:r>
      <w:r w:rsidR="006A7D49">
        <w:instrText xml:space="preserve"> DOCPROPERTY  AdditionalCompanyName \* MERGEFORMAT </w:instrText>
      </w:r>
      <w:r w:rsidR="006A7D49">
        <w:fldChar w:fldCharType="end"/>
      </w:r>
      <w:r w:rsidR="006A7D49">
        <w:fldChar w:fldCharType="begin"/>
      </w:r>
      <w:r w:rsidR="006A7D49">
        <w:instrText xml:space="preserve"> DOCPROPERTY "AccreditationText" </w:instrText>
      </w:r>
      <w:r w:rsidR="006A7D49">
        <w:fldChar w:fldCharType="end"/>
      </w:r>
      <w:r w:rsidR="006A7D49">
        <w:fldChar w:fldCharType="begin"/>
      </w:r>
      <w:r w:rsidR="006A7D49">
        <w:instrText xml:space="preserve"> DOCPROPERTY "GreenInitiative" </w:instrText>
      </w:r>
      <w:r w:rsidR="006A7D49">
        <w:fldChar w:fldCharType="end"/>
      </w:r>
    </w:p>
    <w:p w14:paraId="5F8286B8" w14:textId="77777777" w:rsidR="00CC1747" w:rsidRDefault="00CC1747" w:rsidP="00CD1EA1">
      <w:pPr>
        <w:tabs>
          <w:tab w:val="clear" w:pos="284"/>
        </w:tabs>
        <w:spacing w:line="240" w:lineRule="auto"/>
      </w:pPr>
    </w:p>
    <w:p w14:paraId="38F35C0F" w14:textId="77777777" w:rsidR="002C5B28" w:rsidRDefault="002C5B28" w:rsidP="00CD1EA1">
      <w:pPr>
        <w:tabs>
          <w:tab w:val="clear" w:pos="284"/>
        </w:tabs>
        <w:spacing w:line="240" w:lineRule="auto"/>
      </w:pPr>
    </w:p>
    <w:p w14:paraId="4670FDB3" w14:textId="77777777" w:rsidR="002C5B28" w:rsidRDefault="002C5B28" w:rsidP="00CD1EA1">
      <w:pPr>
        <w:tabs>
          <w:tab w:val="clear" w:pos="284"/>
        </w:tabs>
        <w:spacing w:line="240" w:lineRule="auto"/>
      </w:pPr>
    </w:p>
    <w:p w14:paraId="68421A3B" w14:textId="77777777" w:rsidR="002C5B28" w:rsidRDefault="002C5B28" w:rsidP="00CD1EA1">
      <w:pPr>
        <w:tabs>
          <w:tab w:val="clear" w:pos="284"/>
        </w:tabs>
        <w:spacing w:line="240" w:lineRule="auto"/>
      </w:pPr>
    </w:p>
    <w:p w14:paraId="34C31231" w14:textId="77777777" w:rsidR="002C5B28" w:rsidRDefault="002C5B28" w:rsidP="00CD1EA1">
      <w:pPr>
        <w:tabs>
          <w:tab w:val="clear" w:pos="284"/>
        </w:tabs>
        <w:spacing w:line="240" w:lineRule="auto"/>
      </w:pPr>
    </w:p>
    <w:p w14:paraId="11DA377D" w14:textId="77777777" w:rsidR="002C5B28" w:rsidRDefault="002C5B28" w:rsidP="00CD1EA1">
      <w:pPr>
        <w:tabs>
          <w:tab w:val="clear" w:pos="284"/>
        </w:tabs>
        <w:spacing w:line="240" w:lineRule="auto"/>
      </w:pPr>
    </w:p>
    <w:p w14:paraId="4CBDCC16" w14:textId="77777777" w:rsidR="002C5B28" w:rsidRDefault="002C5B28" w:rsidP="00CD1EA1">
      <w:pPr>
        <w:tabs>
          <w:tab w:val="clear" w:pos="284"/>
        </w:tabs>
        <w:spacing w:line="240" w:lineRule="auto"/>
      </w:pPr>
    </w:p>
    <w:p w14:paraId="541E5ECA" w14:textId="77777777" w:rsidR="002C5B28" w:rsidRDefault="002C5B28" w:rsidP="00CD1EA1">
      <w:pPr>
        <w:tabs>
          <w:tab w:val="clear" w:pos="284"/>
        </w:tabs>
        <w:spacing w:line="240" w:lineRule="auto"/>
      </w:pPr>
    </w:p>
    <w:p w14:paraId="01434D36" w14:textId="77777777" w:rsidR="002C5B28" w:rsidRDefault="002C5B28" w:rsidP="00CD1EA1">
      <w:pPr>
        <w:tabs>
          <w:tab w:val="clear" w:pos="284"/>
        </w:tabs>
        <w:spacing w:line="240" w:lineRule="auto"/>
      </w:pPr>
    </w:p>
    <w:p w14:paraId="66E6ED6F" w14:textId="77777777" w:rsidR="002C5B28" w:rsidRDefault="002C5B28" w:rsidP="00CD1EA1">
      <w:pPr>
        <w:tabs>
          <w:tab w:val="clear" w:pos="284"/>
        </w:tabs>
        <w:spacing w:line="240" w:lineRule="auto"/>
      </w:pPr>
    </w:p>
    <w:p w14:paraId="292DCDFA" w14:textId="77777777" w:rsidR="002C5B28" w:rsidRDefault="002C5B28" w:rsidP="00CD1EA1">
      <w:pPr>
        <w:tabs>
          <w:tab w:val="clear" w:pos="284"/>
        </w:tabs>
        <w:spacing w:line="240" w:lineRule="auto"/>
      </w:pPr>
    </w:p>
    <w:p w14:paraId="2F29D705" w14:textId="77777777" w:rsidR="002C5B28" w:rsidRDefault="002C5B28" w:rsidP="00CD1EA1">
      <w:pPr>
        <w:tabs>
          <w:tab w:val="clear" w:pos="284"/>
        </w:tabs>
        <w:spacing w:line="240" w:lineRule="auto"/>
      </w:pPr>
    </w:p>
    <w:p w14:paraId="63E66494" w14:textId="77777777" w:rsidR="002C5B28" w:rsidRDefault="002C5B28" w:rsidP="00CD1EA1">
      <w:pPr>
        <w:tabs>
          <w:tab w:val="clear" w:pos="284"/>
        </w:tabs>
        <w:spacing w:line="240" w:lineRule="auto"/>
      </w:pPr>
    </w:p>
    <w:p w14:paraId="0494EA9F" w14:textId="77777777" w:rsidR="002C5B28" w:rsidRDefault="002C5B28" w:rsidP="00CD1EA1">
      <w:pPr>
        <w:tabs>
          <w:tab w:val="clear" w:pos="284"/>
        </w:tabs>
        <w:spacing w:line="240" w:lineRule="auto"/>
      </w:pPr>
    </w:p>
    <w:p w14:paraId="5F3CC292" w14:textId="77777777" w:rsidR="002C5B28" w:rsidRDefault="002C5B28" w:rsidP="00CD1EA1">
      <w:pPr>
        <w:tabs>
          <w:tab w:val="clear" w:pos="284"/>
        </w:tabs>
        <w:spacing w:line="240" w:lineRule="auto"/>
      </w:pPr>
    </w:p>
    <w:p w14:paraId="53C16EFA" w14:textId="77777777" w:rsidR="002C5B28" w:rsidRDefault="002C5B28" w:rsidP="00CD1EA1">
      <w:pPr>
        <w:tabs>
          <w:tab w:val="clear" w:pos="284"/>
        </w:tabs>
        <w:spacing w:line="240" w:lineRule="auto"/>
      </w:pPr>
    </w:p>
    <w:p w14:paraId="35FA51C8" w14:textId="77777777" w:rsidR="002C5B28" w:rsidRDefault="002C5B28" w:rsidP="00CD1EA1">
      <w:pPr>
        <w:tabs>
          <w:tab w:val="clear" w:pos="284"/>
        </w:tabs>
        <w:spacing w:line="240" w:lineRule="auto"/>
      </w:pPr>
    </w:p>
    <w:p w14:paraId="744DE8F8" w14:textId="77777777" w:rsidR="002C5B28" w:rsidRDefault="002C5B28" w:rsidP="00CD1EA1">
      <w:pPr>
        <w:tabs>
          <w:tab w:val="clear" w:pos="284"/>
        </w:tabs>
        <w:spacing w:line="240" w:lineRule="auto"/>
      </w:pPr>
    </w:p>
    <w:p w14:paraId="312314C9" w14:textId="77777777" w:rsidR="002C5B28" w:rsidRDefault="002C5B28" w:rsidP="00CD1EA1">
      <w:pPr>
        <w:tabs>
          <w:tab w:val="clear" w:pos="284"/>
        </w:tabs>
        <w:spacing w:line="240" w:lineRule="auto"/>
      </w:pPr>
    </w:p>
    <w:p w14:paraId="23A89F47" w14:textId="77777777" w:rsidR="002C5B28" w:rsidRDefault="002C5B28" w:rsidP="00CD1EA1">
      <w:pPr>
        <w:tabs>
          <w:tab w:val="clear" w:pos="284"/>
        </w:tabs>
        <w:spacing w:line="240" w:lineRule="auto"/>
      </w:pPr>
    </w:p>
    <w:p w14:paraId="1B8BE4EA" w14:textId="77777777" w:rsidR="002C5B28" w:rsidRDefault="002C5B28" w:rsidP="00CD1EA1">
      <w:pPr>
        <w:tabs>
          <w:tab w:val="clear" w:pos="284"/>
        </w:tabs>
        <w:spacing w:line="240" w:lineRule="auto"/>
      </w:pPr>
    </w:p>
    <w:p w14:paraId="052AA591" w14:textId="77777777" w:rsidR="002C5B28" w:rsidRDefault="002C5B28" w:rsidP="00CD1EA1">
      <w:pPr>
        <w:tabs>
          <w:tab w:val="clear" w:pos="284"/>
        </w:tabs>
        <w:spacing w:line="240" w:lineRule="auto"/>
      </w:pPr>
    </w:p>
    <w:p w14:paraId="3F1F939E" w14:textId="77777777" w:rsidR="002C5B28" w:rsidRDefault="002C5B28" w:rsidP="00CD1EA1">
      <w:pPr>
        <w:tabs>
          <w:tab w:val="clear" w:pos="284"/>
        </w:tabs>
        <w:spacing w:line="240" w:lineRule="auto"/>
      </w:pPr>
    </w:p>
    <w:p w14:paraId="0323A8D8" w14:textId="77777777" w:rsidR="002C5B28" w:rsidRDefault="002C5B28" w:rsidP="00CD1EA1">
      <w:pPr>
        <w:tabs>
          <w:tab w:val="clear" w:pos="284"/>
        </w:tabs>
        <w:spacing w:line="240" w:lineRule="auto"/>
      </w:pPr>
    </w:p>
    <w:p w14:paraId="4428DA17" w14:textId="77777777" w:rsidR="002C5B28" w:rsidRDefault="002C5B28" w:rsidP="00CD1EA1">
      <w:pPr>
        <w:tabs>
          <w:tab w:val="clear" w:pos="284"/>
        </w:tabs>
        <w:spacing w:line="240" w:lineRule="auto"/>
      </w:pPr>
    </w:p>
    <w:p w14:paraId="2312297B" w14:textId="77777777" w:rsidR="002C5B28" w:rsidRDefault="002C5B28" w:rsidP="00CD1EA1">
      <w:pPr>
        <w:tabs>
          <w:tab w:val="clear" w:pos="284"/>
        </w:tabs>
        <w:spacing w:line="240" w:lineRule="auto"/>
      </w:pPr>
    </w:p>
    <w:p w14:paraId="30062065" w14:textId="77777777" w:rsidR="002C5B28" w:rsidRDefault="002C5B28" w:rsidP="00CD1EA1">
      <w:pPr>
        <w:tabs>
          <w:tab w:val="clear" w:pos="284"/>
        </w:tabs>
        <w:spacing w:line="240" w:lineRule="auto"/>
      </w:pPr>
    </w:p>
    <w:p w14:paraId="6A8364EF" w14:textId="77777777" w:rsidR="002C5B28" w:rsidRDefault="002C5B28" w:rsidP="00CD1EA1">
      <w:pPr>
        <w:tabs>
          <w:tab w:val="clear" w:pos="284"/>
        </w:tabs>
        <w:spacing w:line="240" w:lineRule="auto"/>
      </w:pPr>
    </w:p>
    <w:p w14:paraId="05230A10" w14:textId="77777777" w:rsidR="002C5B28" w:rsidRDefault="002C5B28" w:rsidP="00CD1EA1">
      <w:pPr>
        <w:tabs>
          <w:tab w:val="clear" w:pos="284"/>
        </w:tabs>
        <w:spacing w:line="240" w:lineRule="auto"/>
      </w:pPr>
    </w:p>
    <w:p w14:paraId="246F2253" w14:textId="77777777" w:rsidR="002C5B28" w:rsidRDefault="002C5B28" w:rsidP="00CD1EA1">
      <w:pPr>
        <w:tabs>
          <w:tab w:val="clear" w:pos="284"/>
        </w:tabs>
        <w:spacing w:line="240" w:lineRule="auto"/>
      </w:pPr>
    </w:p>
    <w:p w14:paraId="0A4947DA" w14:textId="77777777" w:rsidR="002C5B28" w:rsidRDefault="002C5B28" w:rsidP="00CD1EA1">
      <w:pPr>
        <w:tabs>
          <w:tab w:val="clear" w:pos="284"/>
        </w:tabs>
        <w:spacing w:line="240" w:lineRule="auto"/>
      </w:pPr>
    </w:p>
    <w:p w14:paraId="46DFCBE2" w14:textId="77777777" w:rsidR="002C5B28" w:rsidRDefault="002C5B28" w:rsidP="00CD1EA1">
      <w:pPr>
        <w:tabs>
          <w:tab w:val="clear" w:pos="284"/>
        </w:tabs>
        <w:spacing w:line="240" w:lineRule="auto"/>
      </w:pPr>
    </w:p>
    <w:p w14:paraId="6C0FB9A2" w14:textId="77777777" w:rsidR="002C5B28" w:rsidRDefault="002C5B28" w:rsidP="00CD1EA1">
      <w:pPr>
        <w:tabs>
          <w:tab w:val="clear" w:pos="284"/>
        </w:tabs>
        <w:spacing w:line="240" w:lineRule="auto"/>
      </w:pPr>
    </w:p>
    <w:p w14:paraId="1913FA71" w14:textId="1F7EEFB2" w:rsidR="00CC1747" w:rsidRPr="005337F3" w:rsidRDefault="00CC1747" w:rsidP="00AC661F">
      <w:pPr>
        <w:pStyle w:val="BodyText"/>
      </w:pPr>
      <w:bookmarkStart w:id="36" w:name="Copyright"/>
      <w:bookmarkStart w:id="37" w:name="Disclaimer"/>
      <w:r w:rsidRPr="005337F3">
        <w:t>© 202</w:t>
      </w:r>
      <w:r>
        <w:t>6</w:t>
      </w:r>
      <w:r w:rsidRPr="005337F3">
        <w:t xml:space="preserve"> AECOM Ireland Limited. All Rights Reserved. </w:t>
      </w:r>
      <w:bookmarkEnd w:id="36"/>
    </w:p>
    <w:p w14:paraId="18F53E61" w14:textId="2434D7BF" w:rsidR="000D13AF" w:rsidRDefault="00CC1747" w:rsidP="00AC661F">
      <w:pPr>
        <w:pStyle w:val="BodyText"/>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r w:rsidRPr="00DD6C5D">
        <w:rPr>
          <w:sz w:val="18"/>
          <w:szCs w:val="16"/>
        </w:rPr>
        <w:t xml:space="preserve"> </w:t>
      </w:r>
      <w:bookmarkStart w:id="38" w:name="UKILongformLimitations"/>
      <w:bookmarkEnd w:id="37"/>
      <w:r w:rsidR="0087529F">
        <w:t xml:space="preserve"> </w:t>
      </w:r>
      <w:bookmarkEnd w:id="38"/>
      <w:r w:rsidR="000D13AF">
        <w:br w:type="page"/>
      </w:r>
    </w:p>
    <w:p w14:paraId="1366CD48" w14:textId="77777777" w:rsidR="003964F2" w:rsidRDefault="003964F2" w:rsidP="003964F2">
      <w:pPr>
        <w:pStyle w:val="TOCHeading"/>
        <w:rPr>
          <w:noProof/>
        </w:rPr>
      </w:pPr>
      <w:bookmarkStart w:id="39" w:name="Text_Contents"/>
      <w:bookmarkStart w:id="40" w:name="TOC"/>
      <w:r>
        <w:rPr>
          <w:noProof/>
        </w:rPr>
        <w:lastRenderedPageBreak/>
        <w:t>Table of Contents</w:t>
      </w:r>
      <w:bookmarkEnd w:id="39"/>
    </w:p>
    <w:p w14:paraId="1B83130D" w14:textId="50097BD4" w:rsidR="00C2705B" w:rsidRDefault="00A40809">
      <w:pPr>
        <w:pStyle w:val="TOC1"/>
        <w:rPr>
          <w:rFonts w:asciiTheme="minorHAnsi" w:eastAsiaTheme="minorEastAsia" w:hAnsiTheme="minorHAnsi"/>
          <w:noProof/>
          <w:kern w:val="2"/>
          <w:sz w:val="24"/>
          <w:szCs w:val="24"/>
          <w:lang w:eastAsia="en-GB"/>
          <w14:ligatures w14:val="standardContextual"/>
        </w:rPr>
      </w:pPr>
      <w:r>
        <w:rPr>
          <w:noProof/>
        </w:rPr>
        <w:fldChar w:fldCharType="begin"/>
      </w:r>
      <w:r>
        <w:rPr>
          <w:noProof/>
        </w:rPr>
        <w:instrText xml:space="preserve"> TOC \o "1-3" \u </w:instrText>
      </w:r>
      <w:r>
        <w:rPr>
          <w:noProof/>
        </w:rPr>
        <w:fldChar w:fldCharType="separate"/>
      </w:r>
      <w:r w:rsidR="00C2705B">
        <w:rPr>
          <w:noProof/>
        </w:rPr>
        <w:t>8</w:t>
      </w:r>
      <w:r w:rsidR="00C2705B">
        <w:rPr>
          <w:rFonts w:asciiTheme="minorHAnsi" w:eastAsiaTheme="minorEastAsia" w:hAnsiTheme="minorHAnsi"/>
          <w:noProof/>
          <w:kern w:val="2"/>
          <w:sz w:val="24"/>
          <w:szCs w:val="24"/>
          <w:lang w:eastAsia="en-GB"/>
          <w14:ligatures w14:val="standardContextual"/>
        </w:rPr>
        <w:tab/>
      </w:r>
      <w:r w:rsidR="00C2705B">
        <w:rPr>
          <w:noProof/>
        </w:rPr>
        <w:t>Water Environment</w:t>
      </w:r>
      <w:r w:rsidR="00C2705B">
        <w:rPr>
          <w:noProof/>
        </w:rPr>
        <w:tab/>
      </w:r>
      <w:r w:rsidR="00C2705B">
        <w:rPr>
          <w:noProof/>
        </w:rPr>
        <w:fldChar w:fldCharType="begin"/>
      </w:r>
      <w:r w:rsidR="00C2705B">
        <w:rPr>
          <w:noProof/>
        </w:rPr>
        <w:instrText xml:space="preserve"> PAGEREF _Toc239775934 \h </w:instrText>
      </w:r>
      <w:r w:rsidR="00C2705B">
        <w:rPr>
          <w:noProof/>
        </w:rPr>
      </w:r>
      <w:r w:rsidR="00C2705B">
        <w:rPr>
          <w:noProof/>
        </w:rPr>
        <w:fldChar w:fldCharType="separate"/>
      </w:r>
      <w:r w:rsidR="00C2705B">
        <w:rPr>
          <w:noProof/>
        </w:rPr>
        <w:t>8-1</w:t>
      </w:r>
      <w:r w:rsidR="00C2705B">
        <w:rPr>
          <w:noProof/>
        </w:rPr>
        <w:fldChar w:fldCharType="end"/>
      </w:r>
    </w:p>
    <w:p w14:paraId="0E7E9FC9" w14:textId="34A7ACC9" w:rsidR="00C2705B" w:rsidRDefault="00C2705B">
      <w:pPr>
        <w:pStyle w:val="TOC2"/>
        <w:rPr>
          <w:rFonts w:eastAsiaTheme="minorEastAsia"/>
          <w:noProof/>
          <w:kern w:val="2"/>
          <w:sz w:val="24"/>
          <w:szCs w:val="24"/>
          <w:lang w:eastAsia="en-GB"/>
          <w14:ligatures w14:val="standardContextual"/>
        </w:rPr>
      </w:pPr>
      <w:r>
        <w:rPr>
          <w:noProof/>
        </w:rPr>
        <w:t>8.1 Introduction</w:t>
      </w:r>
      <w:r>
        <w:rPr>
          <w:noProof/>
        </w:rPr>
        <w:tab/>
      </w:r>
      <w:r>
        <w:rPr>
          <w:noProof/>
        </w:rPr>
        <w:fldChar w:fldCharType="begin"/>
      </w:r>
      <w:r>
        <w:rPr>
          <w:noProof/>
        </w:rPr>
        <w:instrText xml:space="preserve"> PAGEREF _Toc239775935 \h </w:instrText>
      </w:r>
      <w:r>
        <w:rPr>
          <w:noProof/>
        </w:rPr>
      </w:r>
      <w:r>
        <w:rPr>
          <w:noProof/>
        </w:rPr>
        <w:fldChar w:fldCharType="separate"/>
      </w:r>
      <w:r>
        <w:rPr>
          <w:noProof/>
        </w:rPr>
        <w:t>8-1</w:t>
      </w:r>
      <w:r>
        <w:rPr>
          <w:noProof/>
        </w:rPr>
        <w:fldChar w:fldCharType="end"/>
      </w:r>
    </w:p>
    <w:p w14:paraId="2AC49AA1" w14:textId="4EBABEEC" w:rsidR="00C2705B" w:rsidRDefault="00C2705B">
      <w:pPr>
        <w:pStyle w:val="TOC2"/>
        <w:rPr>
          <w:rFonts w:eastAsiaTheme="minorEastAsia"/>
          <w:noProof/>
          <w:kern w:val="2"/>
          <w:sz w:val="24"/>
          <w:szCs w:val="24"/>
          <w:lang w:eastAsia="en-GB"/>
          <w14:ligatures w14:val="standardContextual"/>
        </w:rPr>
      </w:pPr>
      <w:r>
        <w:rPr>
          <w:noProof/>
        </w:rPr>
        <w:t>8.2 Legislation, Policy and Guidance</w:t>
      </w:r>
      <w:r>
        <w:rPr>
          <w:noProof/>
        </w:rPr>
        <w:tab/>
      </w:r>
      <w:r>
        <w:rPr>
          <w:noProof/>
        </w:rPr>
        <w:fldChar w:fldCharType="begin"/>
      </w:r>
      <w:r>
        <w:rPr>
          <w:noProof/>
        </w:rPr>
        <w:instrText xml:space="preserve"> PAGEREF _Toc239775936 \h </w:instrText>
      </w:r>
      <w:r>
        <w:rPr>
          <w:noProof/>
        </w:rPr>
      </w:r>
      <w:r>
        <w:rPr>
          <w:noProof/>
        </w:rPr>
        <w:fldChar w:fldCharType="separate"/>
      </w:r>
      <w:r>
        <w:rPr>
          <w:noProof/>
        </w:rPr>
        <w:t>8-1</w:t>
      </w:r>
      <w:r>
        <w:rPr>
          <w:noProof/>
        </w:rPr>
        <w:fldChar w:fldCharType="end"/>
      </w:r>
    </w:p>
    <w:p w14:paraId="536CE1F3" w14:textId="16E968BB" w:rsidR="00C2705B" w:rsidRDefault="00C2705B">
      <w:pPr>
        <w:pStyle w:val="TOC3"/>
        <w:tabs>
          <w:tab w:val="left" w:pos="1260"/>
        </w:tabs>
        <w:rPr>
          <w:rFonts w:eastAsiaTheme="minorEastAsia"/>
          <w:noProof/>
          <w:kern w:val="2"/>
          <w:sz w:val="24"/>
          <w:szCs w:val="24"/>
          <w:lang w:eastAsia="en-GB"/>
          <w14:ligatures w14:val="standardContextual"/>
        </w:rPr>
      </w:pPr>
      <w:r>
        <w:rPr>
          <w:noProof/>
        </w:rPr>
        <w:t>8.2.1</w:t>
      </w:r>
      <w:r>
        <w:rPr>
          <w:rFonts w:eastAsiaTheme="minorEastAsia"/>
          <w:noProof/>
          <w:kern w:val="2"/>
          <w:sz w:val="24"/>
          <w:szCs w:val="24"/>
          <w:lang w:eastAsia="en-GB"/>
          <w14:ligatures w14:val="standardContextual"/>
        </w:rPr>
        <w:tab/>
      </w:r>
      <w:r>
        <w:rPr>
          <w:noProof/>
        </w:rPr>
        <w:t>Legislation</w:t>
      </w:r>
      <w:r>
        <w:rPr>
          <w:noProof/>
        </w:rPr>
        <w:tab/>
      </w:r>
      <w:r>
        <w:rPr>
          <w:noProof/>
        </w:rPr>
        <w:fldChar w:fldCharType="begin"/>
      </w:r>
      <w:r>
        <w:rPr>
          <w:noProof/>
        </w:rPr>
        <w:instrText xml:space="preserve"> PAGEREF _Toc239775937 \h </w:instrText>
      </w:r>
      <w:r>
        <w:rPr>
          <w:noProof/>
        </w:rPr>
      </w:r>
      <w:r>
        <w:rPr>
          <w:noProof/>
        </w:rPr>
        <w:fldChar w:fldCharType="separate"/>
      </w:r>
      <w:r>
        <w:rPr>
          <w:noProof/>
        </w:rPr>
        <w:t>8-1</w:t>
      </w:r>
      <w:r>
        <w:rPr>
          <w:noProof/>
        </w:rPr>
        <w:fldChar w:fldCharType="end"/>
      </w:r>
    </w:p>
    <w:p w14:paraId="1325061A" w14:textId="6B0C6EF4" w:rsidR="00C2705B" w:rsidRDefault="00C2705B">
      <w:pPr>
        <w:pStyle w:val="TOC3"/>
        <w:tabs>
          <w:tab w:val="left" w:pos="1260"/>
        </w:tabs>
        <w:rPr>
          <w:rFonts w:eastAsiaTheme="minorEastAsia"/>
          <w:noProof/>
          <w:kern w:val="2"/>
          <w:sz w:val="24"/>
          <w:szCs w:val="24"/>
          <w:lang w:eastAsia="en-GB"/>
          <w14:ligatures w14:val="standardContextual"/>
        </w:rPr>
      </w:pPr>
      <w:r>
        <w:rPr>
          <w:noProof/>
        </w:rPr>
        <w:t>8.2.2</w:t>
      </w:r>
      <w:r>
        <w:rPr>
          <w:rFonts w:eastAsiaTheme="minorEastAsia"/>
          <w:noProof/>
          <w:kern w:val="2"/>
          <w:sz w:val="24"/>
          <w:szCs w:val="24"/>
          <w:lang w:eastAsia="en-GB"/>
          <w14:ligatures w14:val="standardContextual"/>
        </w:rPr>
        <w:tab/>
      </w:r>
      <w:r>
        <w:rPr>
          <w:noProof/>
        </w:rPr>
        <w:t>Policy</w:t>
      </w:r>
      <w:r>
        <w:rPr>
          <w:noProof/>
        </w:rPr>
        <w:tab/>
      </w:r>
      <w:r>
        <w:rPr>
          <w:noProof/>
        </w:rPr>
        <w:fldChar w:fldCharType="begin"/>
      </w:r>
      <w:r>
        <w:rPr>
          <w:noProof/>
        </w:rPr>
        <w:instrText xml:space="preserve"> PAGEREF _Toc239775938 \h </w:instrText>
      </w:r>
      <w:r>
        <w:rPr>
          <w:noProof/>
        </w:rPr>
      </w:r>
      <w:r>
        <w:rPr>
          <w:noProof/>
        </w:rPr>
        <w:fldChar w:fldCharType="separate"/>
      </w:r>
      <w:r>
        <w:rPr>
          <w:noProof/>
        </w:rPr>
        <w:t>8-3</w:t>
      </w:r>
      <w:r>
        <w:rPr>
          <w:noProof/>
        </w:rPr>
        <w:fldChar w:fldCharType="end"/>
      </w:r>
    </w:p>
    <w:p w14:paraId="0E67D4F0" w14:textId="2039C43D" w:rsidR="00C2705B" w:rsidRDefault="00C2705B">
      <w:pPr>
        <w:pStyle w:val="TOC3"/>
        <w:tabs>
          <w:tab w:val="left" w:pos="1260"/>
        </w:tabs>
        <w:rPr>
          <w:rFonts w:eastAsiaTheme="minorEastAsia"/>
          <w:noProof/>
          <w:kern w:val="2"/>
          <w:sz w:val="24"/>
          <w:szCs w:val="24"/>
          <w:lang w:eastAsia="en-GB"/>
          <w14:ligatures w14:val="standardContextual"/>
        </w:rPr>
      </w:pPr>
      <w:r>
        <w:rPr>
          <w:noProof/>
        </w:rPr>
        <w:t>8.2.3</w:t>
      </w:r>
      <w:r>
        <w:rPr>
          <w:rFonts w:eastAsiaTheme="minorEastAsia"/>
          <w:noProof/>
          <w:kern w:val="2"/>
          <w:sz w:val="24"/>
          <w:szCs w:val="24"/>
          <w:lang w:eastAsia="en-GB"/>
          <w14:ligatures w14:val="standardContextual"/>
        </w:rPr>
        <w:tab/>
      </w:r>
      <w:r>
        <w:rPr>
          <w:noProof/>
        </w:rPr>
        <w:t>Guidance</w:t>
      </w:r>
      <w:r>
        <w:rPr>
          <w:noProof/>
        </w:rPr>
        <w:tab/>
      </w:r>
      <w:r>
        <w:rPr>
          <w:noProof/>
        </w:rPr>
        <w:fldChar w:fldCharType="begin"/>
      </w:r>
      <w:r>
        <w:rPr>
          <w:noProof/>
        </w:rPr>
        <w:instrText xml:space="preserve"> PAGEREF _Toc239775939 \h </w:instrText>
      </w:r>
      <w:r>
        <w:rPr>
          <w:noProof/>
        </w:rPr>
      </w:r>
      <w:r>
        <w:rPr>
          <w:noProof/>
        </w:rPr>
        <w:fldChar w:fldCharType="separate"/>
      </w:r>
      <w:r>
        <w:rPr>
          <w:noProof/>
        </w:rPr>
        <w:t>8-3</w:t>
      </w:r>
      <w:r>
        <w:rPr>
          <w:noProof/>
        </w:rPr>
        <w:fldChar w:fldCharType="end"/>
      </w:r>
    </w:p>
    <w:p w14:paraId="4060A539" w14:textId="635FEC18" w:rsidR="00C2705B" w:rsidRDefault="00C2705B">
      <w:pPr>
        <w:pStyle w:val="TOC2"/>
        <w:rPr>
          <w:rFonts w:eastAsiaTheme="minorEastAsia"/>
          <w:noProof/>
          <w:kern w:val="2"/>
          <w:sz w:val="24"/>
          <w:szCs w:val="24"/>
          <w:lang w:eastAsia="en-GB"/>
          <w14:ligatures w14:val="standardContextual"/>
        </w:rPr>
      </w:pPr>
      <w:r>
        <w:rPr>
          <w:noProof/>
        </w:rPr>
        <w:t>8.3 Methodology</w:t>
      </w:r>
      <w:r>
        <w:rPr>
          <w:noProof/>
        </w:rPr>
        <w:tab/>
      </w:r>
      <w:r>
        <w:rPr>
          <w:noProof/>
        </w:rPr>
        <w:fldChar w:fldCharType="begin"/>
      </w:r>
      <w:r>
        <w:rPr>
          <w:noProof/>
        </w:rPr>
        <w:instrText xml:space="preserve"> PAGEREF _Toc239775940 \h </w:instrText>
      </w:r>
      <w:r>
        <w:rPr>
          <w:noProof/>
        </w:rPr>
      </w:r>
      <w:r>
        <w:rPr>
          <w:noProof/>
        </w:rPr>
        <w:fldChar w:fldCharType="separate"/>
      </w:r>
      <w:r>
        <w:rPr>
          <w:noProof/>
        </w:rPr>
        <w:t>8-4</w:t>
      </w:r>
      <w:r>
        <w:rPr>
          <w:noProof/>
        </w:rPr>
        <w:fldChar w:fldCharType="end"/>
      </w:r>
    </w:p>
    <w:p w14:paraId="56AF51B9" w14:textId="50346BD9" w:rsidR="00C2705B" w:rsidRDefault="00C2705B">
      <w:pPr>
        <w:pStyle w:val="TOC3"/>
        <w:tabs>
          <w:tab w:val="left" w:pos="1260"/>
        </w:tabs>
        <w:rPr>
          <w:rFonts w:eastAsiaTheme="minorEastAsia"/>
          <w:noProof/>
          <w:kern w:val="2"/>
          <w:sz w:val="24"/>
          <w:szCs w:val="24"/>
          <w:lang w:eastAsia="en-GB"/>
          <w14:ligatures w14:val="standardContextual"/>
        </w:rPr>
      </w:pPr>
      <w:r>
        <w:rPr>
          <w:noProof/>
        </w:rPr>
        <w:t>8.3.1</w:t>
      </w:r>
      <w:r>
        <w:rPr>
          <w:rFonts w:eastAsiaTheme="minorEastAsia"/>
          <w:noProof/>
          <w:kern w:val="2"/>
          <w:sz w:val="24"/>
          <w:szCs w:val="24"/>
          <w:lang w:eastAsia="en-GB"/>
          <w14:ligatures w14:val="standardContextual"/>
        </w:rPr>
        <w:tab/>
      </w:r>
      <w:r>
        <w:rPr>
          <w:noProof/>
        </w:rPr>
        <w:t>Study Area</w:t>
      </w:r>
      <w:r>
        <w:rPr>
          <w:noProof/>
        </w:rPr>
        <w:tab/>
      </w:r>
      <w:r>
        <w:rPr>
          <w:noProof/>
        </w:rPr>
        <w:fldChar w:fldCharType="begin"/>
      </w:r>
      <w:r>
        <w:rPr>
          <w:noProof/>
        </w:rPr>
        <w:instrText xml:space="preserve"> PAGEREF _Toc239775941 \h </w:instrText>
      </w:r>
      <w:r>
        <w:rPr>
          <w:noProof/>
        </w:rPr>
      </w:r>
      <w:r>
        <w:rPr>
          <w:noProof/>
        </w:rPr>
        <w:fldChar w:fldCharType="separate"/>
      </w:r>
      <w:r>
        <w:rPr>
          <w:noProof/>
        </w:rPr>
        <w:t>8-4</w:t>
      </w:r>
      <w:r>
        <w:rPr>
          <w:noProof/>
        </w:rPr>
        <w:fldChar w:fldCharType="end"/>
      </w:r>
    </w:p>
    <w:p w14:paraId="1EDF1421" w14:textId="396BEDC2" w:rsidR="00C2705B" w:rsidRDefault="00C2705B">
      <w:pPr>
        <w:pStyle w:val="TOC3"/>
        <w:tabs>
          <w:tab w:val="left" w:pos="1260"/>
        </w:tabs>
        <w:rPr>
          <w:rFonts w:eastAsiaTheme="minorEastAsia"/>
          <w:noProof/>
          <w:kern w:val="2"/>
          <w:sz w:val="24"/>
          <w:szCs w:val="24"/>
          <w:lang w:eastAsia="en-GB"/>
          <w14:ligatures w14:val="standardContextual"/>
        </w:rPr>
      </w:pPr>
      <w:r>
        <w:rPr>
          <w:noProof/>
        </w:rPr>
        <w:t>8.3.2</w:t>
      </w:r>
      <w:r>
        <w:rPr>
          <w:rFonts w:eastAsiaTheme="minorEastAsia"/>
          <w:noProof/>
          <w:kern w:val="2"/>
          <w:sz w:val="24"/>
          <w:szCs w:val="24"/>
          <w:lang w:eastAsia="en-GB"/>
          <w14:ligatures w14:val="standardContextual"/>
        </w:rPr>
        <w:tab/>
      </w:r>
      <w:r>
        <w:rPr>
          <w:noProof/>
        </w:rPr>
        <w:t>Baseline Environment</w:t>
      </w:r>
      <w:r>
        <w:rPr>
          <w:noProof/>
        </w:rPr>
        <w:tab/>
      </w:r>
      <w:r>
        <w:rPr>
          <w:noProof/>
        </w:rPr>
        <w:fldChar w:fldCharType="begin"/>
      </w:r>
      <w:r>
        <w:rPr>
          <w:noProof/>
        </w:rPr>
        <w:instrText xml:space="preserve"> PAGEREF _Toc239775942 \h </w:instrText>
      </w:r>
      <w:r>
        <w:rPr>
          <w:noProof/>
        </w:rPr>
      </w:r>
      <w:r>
        <w:rPr>
          <w:noProof/>
        </w:rPr>
        <w:fldChar w:fldCharType="separate"/>
      </w:r>
      <w:r>
        <w:rPr>
          <w:noProof/>
        </w:rPr>
        <w:t>8-4</w:t>
      </w:r>
      <w:r>
        <w:rPr>
          <w:noProof/>
        </w:rPr>
        <w:fldChar w:fldCharType="end"/>
      </w:r>
    </w:p>
    <w:p w14:paraId="6F13FB5F" w14:textId="4859CE60" w:rsidR="00C2705B" w:rsidRDefault="00C2705B">
      <w:pPr>
        <w:pStyle w:val="TOC3"/>
        <w:tabs>
          <w:tab w:val="left" w:pos="1260"/>
        </w:tabs>
        <w:rPr>
          <w:rFonts w:eastAsiaTheme="minorEastAsia"/>
          <w:noProof/>
          <w:kern w:val="2"/>
          <w:sz w:val="24"/>
          <w:szCs w:val="24"/>
          <w:lang w:eastAsia="en-GB"/>
          <w14:ligatures w14:val="standardContextual"/>
        </w:rPr>
      </w:pPr>
      <w:r>
        <w:rPr>
          <w:noProof/>
        </w:rPr>
        <w:t>8.3.3</w:t>
      </w:r>
      <w:r>
        <w:rPr>
          <w:rFonts w:eastAsiaTheme="minorEastAsia"/>
          <w:noProof/>
          <w:kern w:val="2"/>
          <w:sz w:val="24"/>
          <w:szCs w:val="24"/>
          <w:lang w:eastAsia="en-GB"/>
          <w14:ligatures w14:val="standardContextual"/>
        </w:rPr>
        <w:tab/>
      </w:r>
      <w:r>
        <w:rPr>
          <w:noProof/>
        </w:rPr>
        <w:t>Identifying Significant Environmental Effects</w:t>
      </w:r>
      <w:r>
        <w:rPr>
          <w:noProof/>
        </w:rPr>
        <w:tab/>
      </w:r>
      <w:r>
        <w:rPr>
          <w:noProof/>
        </w:rPr>
        <w:fldChar w:fldCharType="begin"/>
      </w:r>
      <w:r>
        <w:rPr>
          <w:noProof/>
        </w:rPr>
        <w:instrText xml:space="preserve"> PAGEREF _Toc239775943 \h </w:instrText>
      </w:r>
      <w:r>
        <w:rPr>
          <w:noProof/>
        </w:rPr>
      </w:r>
      <w:r>
        <w:rPr>
          <w:noProof/>
        </w:rPr>
        <w:fldChar w:fldCharType="separate"/>
      </w:r>
      <w:r>
        <w:rPr>
          <w:noProof/>
        </w:rPr>
        <w:t>8-6</w:t>
      </w:r>
      <w:r>
        <w:rPr>
          <w:noProof/>
        </w:rPr>
        <w:fldChar w:fldCharType="end"/>
      </w:r>
    </w:p>
    <w:p w14:paraId="6C9F4CFE" w14:textId="4BCA50F2" w:rsidR="00C2705B" w:rsidRDefault="00C2705B">
      <w:pPr>
        <w:pStyle w:val="TOC3"/>
        <w:tabs>
          <w:tab w:val="left" w:pos="1260"/>
        </w:tabs>
        <w:rPr>
          <w:rFonts w:eastAsiaTheme="minorEastAsia"/>
          <w:noProof/>
          <w:kern w:val="2"/>
          <w:sz w:val="24"/>
          <w:szCs w:val="24"/>
          <w:lang w:eastAsia="en-GB"/>
          <w14:ligatures w14:val="standardContextual"/>
        </w:rPr>
      </w:pPr>
      <w:r>
        <w:rPr>
          <w:noProof/>
        </w:rPr>
        <w:t>8.3.4</w:t>
      </w:r>
      <w:r>
        <w:rPr>
          <w:rFonts w:eastAsiaTheme="minorEastAsia"/>
          <w:noProof/>
          <w:kern w:val="2"/>
          <w:sz w:val="24"/>
          <w:szCs w:val="24"/>
          <w:lang w:eastAsia="en-GB"/>
          <w14:ligatures w14:val="standardContextual"/>
        </w:rPr>
        <w:tab/>
      </w:r>
      <w:r>
        <w:rPr>
          <w:noProof/>
        </w:rPr>
        <w:t>Determination of Importance Receptors</w:t>
      </w:r>
      <w:r>
        <w:rPr>
          <w:noProof/>
        </w:rPr>
        <w:tab/>
      </w:r>
      <w:r>
        <w:rPr>
          <w:noProof/>
        </w:rPr>
        <w:fldChar w:fldCharType="begin"/>
      </w:r>
      <w:r>
        <w:rPr>
          <w:noProof/>
        </w:rPr>
        <w:instrText xml:space="preserve"> PAGEREF _Toc239775944 \h </w:instrText>
      </w:r>
      <w:r>
        <w:rPr>
          <w:noProof/>
        </w:rPr>
      </w:r>
      <w:r>
        <w:rPr>
          <w:noProof/>
        </w:rPr>
        <w:fldChar w:fldCharType="separate"/>
      </w:r>
      <w:r>
        <w:rPr>
          <w:noProof/>
        </w:rPr>
        <w:t>8-6</w:t>
      </w:r>
      <w:r>
        <w:rPr>
          <w:noProof/>
        </w:rPr>
        <w:fldChar w:fldCharType="end"/>
      </w:r>
    </w:p>
    <w:p w14:paraId="36599240" w14:textId="56E74363" w:rsidR="00C2705B" w:rsidRDefault="00C2705B">
      <w:pPr>
        <w:pStyle w:val="TOC3"/>
        <w:tabs>
          <w:tab w:val="left" w:pos="1260"/>
        </w:tabs>
        <w:rPr>
          <w:rFonts w:eastAsiaTheme="minorEastAsia"/>
          <w:noProof/>
          <w:kern w:val="2"/>
          <w:sz w:val="24"/>
          <w:szCs w:val="24"/>
          <w:lang w:eastAsia="en-GB"/>
          <w14:ligatures w14:val="standardContextual"/>
        </w:rPr>
      </w:pPr>
      <w:r>
        <w:rPr>
          <w:noProof/>
        </w:rPr>
        <w:t>8.3.5</w:t>
      </w:r>
      <w:r>
        <w:rPr>
          <w:rFonts w:eastAsiaTheme="minorEastAsia"/>
          <w:noProof/>
          <w:kern w:val="2"/>
          <w:sz w:val="24"/>
          <w:szCs w:val="24"/>
          <w:lang w:eastAsia="en-GB"/>
          <w14:ligatures w14:val="standardContextual"/>
        </w:rPr>
        <w:tab/>
      </w:r>
      <w:r>
        <w:rPr>
          <w:noProof/>
        </w:rPr>
        <w:t>Describing Magnitude of Impact</w:t>
      </w:r>
      <w:r>
        <w:rPr>
          <w:noProof/>
        </w:rPr>
        <w:tab/>
      </w:r>
      <w:r>
        <w:rPr>
          <w:noProof/>
        </w:rPr>
        <w:fldChar w:fldCharType="begin"/>
      </w:r>
      <w:r>
        <w:rPr>
          <w:noProof/>
        </w:rPr>
        <w:instrText xml:space="preserve"> PAGEREF _Toc239775945 \h </w:instrText>
      </w:r>
      <w:r>
        <w:rPr>
          <w:noProof/>
        </w:rPr>
      </w:r>
      <w:r>
        <w:rPr>
          <w:noProof/>
        </w:rPr>
        <w:fldChar w:fldCharType="separate"/>
      </w:r>
      <w:r>
        <w:rPr>
          <w:noProof/>
        </w:rPr>
        <w:t>8-8</w:t>
      </w:r>
      <w:r>
        <w:rPr>
          <w:noProof/>
        </w:rPr>
        <w:fldChar w:fldCharType="end"/>
      </w:r>
    </w:p>
    <w:p w14:paraId="254C8355" w14:textId="0486E6CA" w:rsidR="00C2705B" w:rsidRDefault="00C2705B">
      <w:pPr>
        <w:pStyle w:val="TOC3"/>
        <w:tabs>
          <w:tab w:val="left" w:pos="1260"/>
        </w:tabs>
        <w:rPr>
          <w:rFonts w:eastAsiaTheme="minorEastAsia"/>
          <w:noProof/>
          <w:kern w:val="2"/>
          <w:sz w:val="24"/>
          <w:szCs w:val="24"/>
          <w:lang w:eastAsia="en-GB"/>
          <w14:ligatures w14:val="standardContextual"/>
        </w:rPr>
      </w:pPr>
      <w:r>
        <w:rPr>
          <w:noProof/>
        </w:rPr>
        <w:t>8.3.6</w:t>
      </w:r>
      <w:r>
        <w:rPr>
          <w:rFonts w:eastAsiaTheme="minorEastAsia"/>
          <w:noProof/>
          <w:kern w:val="2"/>
          <w:sz w:val="24"/>
          <w:szCs w:val="24"/>
          <w:lang w:eastAsia="en-GB"/>
          <w14:ligatures w14:val="standardContextual"/>
        </w:rPr>
        <w:tab/>
      </w:r>
      <w:r>
        <w:rPr>
          <w:noProof/>
        </w:rPr>
        <w:t>Significance of Effect</w:t>
      </w:r>
      <w:r>
        <w:rPr>
          <w:noProof/>
        </w:rPr>
        <w:tab/>
      </w:r>
      <w:r>
        <w:rPr>
          <w:noProof/>
        </w:rPr>
        <w:fldChar w:fldCharType="begin"/>
      </w:r>
      <w:r>
        <w:rPr>
          <w:noProof/>
        </w:rPr>
        <w:instrText xml:space="preserve"> PAGEREF _Toc239775946 \h </w:instrText>
      </w:r>
      <w:r>
        <w:rPr>
          <w:noProof/>
        </w:rPr>
      </w:r>
      <w:r>
        <w:rPr>
          <w:noProof/>
        </w:rPr>
        <w:fldChar w:fldCharType="separate"/>
      </w:r>
      <w:r>
        <w:rPr>
          <w:noProof/>
        </w:rPr>
        <w:t>8-9</w:t>
      </w:r>
      <w:r>
        <w:rPr>
          <w:noProof/>
        </w:rPr>
        <w:fldChar w:fldCharType="end"/>
      </w:r>
    </w:p>
    <w:p w14:paraId="035724CE" w14:textId="19894C25" w:rsidR="00C2705B" w:rsidRDefault="00C2705B">
      <w:pPr>
        <w:pStyle w:val="TOC3"/>
        <w:tabs>
          <w:tab w:val="left" w:pos="1260"/>
        </w:tabs>
        <w:rPr>
          <w:rFonts w:eastAsiaTheme="minorEastAsia"/>
          <w:noProof/>
          <w:kern w:val="2"/>
          <w:sz w:val="24"/>
          <w:szCs w:val="24"/>
          <w:lang w:eastAsia="en-GB"/>
          <w14:ligatures w14:val="standardContextual"/>
        </w:rPr>
      </w:pPr>
      <w:r>
        <w:rPr>
          <w:noProof/>
        </w:rPr>
        <w:t>8.3.7</w:t>
      </w:r>
      <w:r>
        <w:rPr>
          <w:rFonts w:eastAsiaTheme="minorEastAsia"/>
          <w:noProof/>
          <w:kern w:val="2"/>
          <w:sz w:val="24"/>
          <w:szCs w:val="24"/>
          <w:lang w:eastAsia="en-GB"/>
          <w14:ligatures w14:val="standardContextual"/>
        </w:rPr>
        <w:tab/>
      </w:r>
      <w:r>
        <w:rPr>
          <w:noProof/>
        </w:rPr>
        <w:t>Indirect (or Secondary) Impacts</w:t>
      </w:r>
      <w:r>
        <w:rPr>
          <w:noProof/>
        </w:rPr>
        <w:tab/>
      </w:r>
      <w:r>
        <w:rPr>
          <w:noProof/>
        </w:rPr>
        <w:fldChar w:fldCharType="begin"/>
      </w:r>
      <w:r>
        <w:rPr>
          <w:noProof/>
        </w:rPr>
        <w:instrText xml:space="preserve"> PAGEREF _Toc239775947 \h </w:instrText>
      </w:r>
      <w:r>
        <w:rPr>
          <w:noProof/>
        </w:rPr>
      </w:r>
      <w:r>
        <w:rPr>
          <w:noProof/>
        </w:rPr>
        <w:fldChar w:fldCharType="separate"/>
      </w:r>
      <w:r>
        <w:rPr>
          <w:noProof/>
        </w:rPr>
        <w:t>8-10</w:t>
      </w:r>
      <w:r>
        <w:rPr>
          <w:noProof/>
        </w:rPr>
        <w:fldChar w:fldCharType="end"/>
      </w:r>
    </w:p>
    <w:p w14:paraId="412BACE8" w14:textId="47E6CD43" w:rsidR="00C2705B" w:rsidRDefault="00C2705B">
      <w:pPr>
        <w:pStyle w:val="TOC3"/>
        <w:tabs>
          <w:tab w:val="left" w:pos="1260"/>
        </w:tabs>
        <w:rPr>
          <w:rFonts w:eastAsiaTheme="minorEastAsia"/>
          <w:noProof/>
          <w:kern w:val="2"/>
          <w:sz w:val="24"/>
          <w:szCs w:val="24"/>
          <w:lang w:eastAsia="en-GB"/>
          <w14:ligatures w14:val="standardContextual"/>
        </w:rPr>
      </w:pPr>
      <w:r>
        <w:rPr>
          <w:noProof/>
        </w:rPr>
        <w:t>8.3.8</w:t>
      </w:r>
      <w:r>
        <w:rPr>
          <w:rFonts w:eastAsiaTheme="minorEastAsia"/>
          <w:noProof/>
          <w:kern w:val="2"/>
          <w:sz w:val="24"/>
          <w:szCs w:val="24"/>
          <w:lang w:eastAsia="en-GB"/>
          <w14:ligatures w14:val="standardContextual"/>
        </w:rPr>
        <w:tab/>
      </w:r>
      <w:r>
        <w:rPr>
          <w:noProof/>
        </w:rPr>
        <w:t>Assumptions and Limitations</w:t>
      </w:r>
      <w:r>
        <w:rPr>
          <w:noProof/>
        </w:rPr>
        <w:tab/>
      </w:r>
      <w:r>
        <w:rPr>
          <w:noProof/>
        </w:rPr>
        <w:fldChar w:fldCharType="begin"/>
      </w:r>
      <w:r>
        <w:rPr>
          <w:noProof/>
        </w:rPr>
        <w:instrText xml:space="preserve"> PAGEREF _Toc239775948 \h </w:instrText>
      </w:r>
      <w:r>
        <w:rPr>
          <w:noProof/>
        </w:rPr>
      </w:r>
      <w:r>
        <w:rPr>
          <w:noProof/>
        </w:rPr>
        <w:fldChar w:fldCharType="separate"/>
      </w:r>
      <w:r>
        <w:rPr>
          <w:noProof/>
        </w:rPr>
        <w:t>8-11</w:t>
      </w:r>
      <w:r>
        <w:rPr>
          <w:noProof/>
        </w:rPr>
        <w:fldChar w:fldCharType="end"/>
      </w:r>
    </w:p>
    <w:p w14:paraId="4395115B" w14:textId="249301F9" w:rsidR="00C2705B" w:rsidRDefault="00C2705B">
      <w:pPr>
        <w:pStyle w:val="TOC2"/>
        <w:rPr>
          <w:rFonts w:eastAsiaTheme="minorEastAsia"/>
          <w:noProof/>
          <w:kern w:val="2"/>
          <w:sz w:val="24"/>
          <w:szCs w:val="24"/>
          <w:lang w:eastAsia="en-GB"/>
          <w14:ligatures w14:val="standardContextual"/>
        </w:rPr>
      </w:pPr>
      <w:r>
        <w:rPr>
          <w:noProof/>
        </w:rPr>
        <w:t>8.4 Baseline Environment</w:t>
      </w:r>
      <w:r>
        <w:rPr>
          <w:noProof/>
        </w:rPr>
        <w:tab/>
      </w:r>
      <w:r>
        <w:rPr>
          <w:noProof/>
        </w:rPr>
        <w:fldChar w:fldCharType="begin"/>
      </w:r>
      <w:r>
        <w:rPr>
          <w:noProof/>
        </w:rPr>
        <w:instrText xml:space="preserve"> PAGEREF _Toc239775949 \h </w:instrText>
      </w:r>
      <w:r>
        <w:rPr>
          <w:noProof/>
        </w:rPr>
      </w:r>
      <w:r>
        <w:rPr>
          <w:noProof/>
        </w:rPr>
        <w:fldChar w:fldCharType="separate"/>
      </w:r>
      <w:r>
        <w:rPr>
          <w:noProof/>
        </w:rPr>
        <w:t>8-12</w:t>
      </w:r>
      <w:r>
        <w:rPr>
          <w:noProof/>
        </w:rPr>
        <w:fldChar w:fldCharType="end"/>
      </w:r>
    </w:p>
    <w:p w14:paraId="48C79811" w14:textId="67C5792F" w:rsidR="00C2705B" w:rsidRDefault="00C2705B">
      <w:pPr>
        <w:pStyle w:val="TOC3"/>
        <w:tabs>
          <w:tab w:val="left" w:pos="1260"/>
        </w:tabs>
        <w:rPr>
          <w:rFonts w:eastAsiaTheme="minorEastAsia"/>
          <w:noProof/>
          <w:kern w:val="2"/>
          <w:sz w:val="24"/>
          <w:szCs w:val="24"/>
          <w:lang w:eastAsia="en-GB"/>
          <w14:ligatures w14:val="standardContextual"/>
        </w:rPr>
      </w:pPr>
      <w:r>
        <w:rPr>
          <w:noProof/>
        </w:rPr>
        <w:t>8.4.1</w:t>
      </w:r>
      <w:r>
        <w:rPr>
          <w:rFonts w:eastAsiaTheme="minorEastAsia"/>
          <w:noProof/>
          <w:kern w:val="2"/>
          <w:sz w:val="24"/>
          <w:szCs w:val="24"/>
          <w:lang w:eastAsia="en-GB"/>
          <w14:ligatures w14:val="standardContextual"/>
        </w:rPr>
        <w:tab/>
      </w:r>
      <w:r>
        <w:rPr>
          <w:noProof/>
        </w:rPr>
        <w:t>Topography, Land use and Rainfall</w:t>
      </w:r>
      <w:r>
        <w:rPr>
          <w:noProof/>
        </w:rPr>
        <w:tab/>
      </w:r>
      <w:r>
        <w:rPr>
          <w:noProof/>
        </w:rPr>
        <w:fldChar w:fldCharType="begin"/>
      </w:r>
      <w:r>
        <w:rPr>
          <w:noProof/>
        </w:rPr>
        <w:instrText xml:space="preserve"> PAGEREF _Toc239775950 \h </w:instrText>
      </w:r>
      <w:r>
        <w:rPr>
          <w:noProof/>
        </w:rPr>
      </w:r>
      <w:r>
        <w:rPr>
          <w:noProof/>
        </w:rPr>
        <w:fldChar w:fldCharType="separate"/>
      </w:r>
      <w:r>
        <w:rPr>
          <w:noProof/>
        </w:rPr>
        <w:t>8-12</w:t>
      </w:r>
      <w:r>
        <w:rPr>
          <w:noProof/>
        </w:rPr>
        <w:fldChar w:fldCharType="end"/>
      </w:r>
    </w:p>
    <w:p w14:paraId="2C218D02" w14:textId="721866DD" w:rsidR="00C2705B" w:rsidRDefault="00C2705B">
      <w:pPr>
        <w:pStyle w:val="TOC3"/>
        <w:tabs>
          <w:tab w:val="left" w:pos="1260"/>
        </w:tabs>
        <w:rPr>
          <w:rFonts w:eastAsiaTheme="minorEastAsia"/>
          <w:noProof/>
          <w:kern w:val="2"/>
          <w:sz w:val="24"/>
          <w:szCs w:val="24"/>
          <w:lang w:eastAsia="en-GB"/>
          <w14:ligatures w14:val="standardContextual"/>
        </w:rPr>
      </w:pPr>
      <w:r>
        <w:rPr>
          <w:noProof/>
        </w:rPr>
        <w:t>8.4.2</w:t>
      </w:r>
      <w:r>
        <w:rPr>
          <w:rFonts w:eastAsiaTheme="minorEastAsia"/>
          <w:noProof/>
          <w:kern w:val="2"/>
          <w:sz w:val="24"/>
          <w:szCs w:val="24"/>
          <w:lang w:eastAsia="en-GB"/>
          <w14:ligatures w14:val="standardContextual"/>
        </w:rPr>
        <w:tab/>
      </w:r>
      <w:r>
        <w:rPr>
          <w:noProof/>
        </w:rPr>
        <w:t>Hydrology</w:t>
      </w:r>
      <w:r>
        <w:rPr>
          <w:noProof/>
        </w:rPr>
        <w:tab/>
      </w:r>
      <w:r>
        <w:rPr>
          <w:noProof/>
        </w:rPr>
        <w:fldChar w:fldCharType="begin"/>
      </w:r>
      <w:r>
        <w:rPr>
          <w:noProof/>
        </w:rPr>
        <w:instrText xml:space="preserve"> PAGEREF _Toc239775951 \h </w:instrText>
      </w:r>
      <w:r>
        <w:rPr>
          <w:noProof/>
        </w:rPr>
      </w:r>
      <w:r>
        <w:rPr>
          <w:noProof/>
        </w:rPr>
        <w:fldChar w:fldCharType="separate"/>
      </w:r>
      <w:r>
        <w:rPr>
          <w:noProof/>
        </w:rPr>
        <w:t>8-12</w:t>
      </w:r>
      <w:r>
        <w:rPr>
          <w:noProof/>
        </w:rPr>
        <w:fldChar w:fldCharType="end"/>
      </w:r>
    </w:p>
    <w:p w14:paraId="1E2B4E7C" w14:textId="05ED079C" w:rsidR="00C2705B" w:rsidRDefault="00C2705B">
      <w:pPr>
        <w:pStyle w:val="TOC3"/>
        <w:tabs>
          <w:tab w:val="left" w:pos="1260"/>
        </w:tabs>
        <w:rPr>
          <w:rFonts w:eastAsiaTheme="minorEastAsia"/>
          <w:noProof/>
          <w:kern w:val="2"/>
          <w:sz w:val="24"/>
          <w:szCs w:val="24"/>
          <w:lang w:eastAsia="en-GB"/>
          <w14:ligatures w14:val="standardContextual"/>
        </w:rPr>
      </w:pPr>
      <w:r>
        <w:rPr>
          <w:noProof/>
        </w:rPr>
        <w:t>8.4.3</w:t>
      </w:r>
      <w:r>
        <w:rPr>
          <w:rFonts w:eastAsiaTheme="minorEastAsia"/>
          <w:noProof/>
          <w:kern w:val="2"/>
          <w:sz w:val="24"/>
          <w:szCs w:val="24"/>
          <w:lang w:eastAsia="en-GB"/>
          <w14:ligatures w14:val="standardContextual"/>
        </w:rPr>
        <w:tab/>
      </w:r>
      <w:r>
        <w:rPr>
          <w:noProof/>
        </w:rPr>
        <w:t>Hydrogeology</w:t>
      </w:r>
      <w:r>
        <w:rPr>
          <w:noProof/>
        </w:rPr>
        <w:tab/>
      </w:r>
      <w:r>
        <w:rPr>
          <w:noProof/>
        </w:rPr>
        <w:fldChar w:fldCharType="begin"/>
      </w:r>
      <w:r>
        <w:rPr>
          <w:noProof/>
        </w:rPr>
        <w:instrText xml:space="preserve"> PAGEREF _Toc239775952 \h </w:instrText>
      </w:r>
      <w:r>
        <w:rPr>
          <w:noProof/>
        </w:rPr>
      </w:r>
      <w:r>
        <w:rPr>
          <w:noProof/>
        </w:rPr>
        <w:fldChar w:fldCharType="separate"/>
      </w:r>
      <w:r>
        <w:rPr>
          <w:noProof/>
        </w:rPr>
        <w:t>8-16</w:t>
      </w:r>
      <w:r>
        <w:rPr>
          <w:noProof/>
        </w:rPr>
        <w:fldChar w:fldCharType="end"/>
      </w:r>
    </w:p>
    <w:p w14:paraId="7E6EACD5" w14:textId="2FBBEE5E" w:rsidR="00C2705B" w:rsidRDefault="00C2705B">
      <w:pPr>
        <w:pStyle w:val="TOC3"/>
        <w:tabs>
          <w:tab w:val="left" w:pos="1260"/>
        </w:tabs>
        <w:rPr>
          <w:rFonts w:eastAsiaTheme="minorEastAsia"/>
          <w:noProof/>
          <w:kern w:val="2"/>
          <w:sz w:val="24"/>
          <w:szCs w:val="24"/>
          <w:lang w:eastAsia="en-GB"/>
          <w14:ligatures w14:val="standardContextual"/>
        </w:rPr>
      </w:pPr>
      <w:r>
        <w:rPr>
          <w:noProof/>
        </w:rPr>
        <w:t>8.4.4</w:t>
      </w:r>
      <w:r>
        <w:rPr>
          <w:rFonts w:eastAsiaTheme="minorEastAsia"/>
          <w:noProof/>
          <w:kern w:val="2"/>
          <w:sz w:val="24"/>
          <w:szCs w:val="24"/>
          <w:lang w:eastAsia="en-GB"/>
          <w14:ligatures w14:val="standardContextual"/>
        </w:rPr>
        <w:tab/>
      </w:r>
      <w:r>
        <w:rPr>
          <w:noProof/>
        </w:rPr>
        <w:t>Flood Risk</w:t>
      </w:r>
      <w:r>
        <w:rPr>
          <w:noProof/>
        </w:rPr>
        <w:tab/>
      </w:r>
      <w:r>
        <w:rPr>
          <w:noProof/>
        </w:rPr>
        <w:fldChar w:fldCharType="begin"/>
      </w:r>
      <w:r>
        <w:rPr>
          <w:noProof/>
        </w:rPr>
        <w:instrText xml:space="preserve"> PAGEREF _Toc239775953 \h </w:instrText>
      </w:r>
      <w:r>
        <w:rPr>
          <w:noProof/>
        </w:rPr>
      </w:r>
      <w:r>
        <w:rPr>
          <w:noProof/>
        </w:rPr>
        <w:fldChar w:fldCharType="separate"/>
      </w:r>
      <w:r>
        <w:rPr>
          <w:noProof/>
        </w:rPr>
        <w:t>8-22</w:t>
      </w:r>
      <w:r>
        <w:rPr>
          <w:noProof/>
        </w:rPr>
        <w:fldChar w:fldCharType="end"/>
      </w:r>
    </w:p>
    <w:p w14:paraId="76E953A6" w14:textId="3C18CAD8" w:rsidR="00C2705B" w:rsidRDefault="00C2705B">
      <w:pPr>
        <w:pStyle w:val="TOC3"/>
        <w:tabs>
          <w:tab w:val="left" w:pos="1260"/>
        </w:tabs>
        <w:rPr>
          <w:rFonts w:eastAsiaTheme="minorEastAsia"/>
          <w:noProof/>
          <w:kern w:val="2"/>
          <w:sz w:val="24"/>
          <w:szCs w:val="24"/>
          <w:lang w:eastAsia="en-GB"/>
          <w14:ligatures w14:val="standardContextual"/>
        </w:rPr>
      </w:pPr>
      <w:r>
        <w:rPr>
          <w:noProof/>
        </w:rPr>
        <w:t>8.4.5</w:t>
      </w:r>
      <w:r>
        <w:rPr>
          <w:rFonts w:eastAsiaTheme="minorEastAsia"/>
          <w:noProof/>
          <w:kern w:val="2"/>
          <w:sz w:val="24"/>
          <w:szCs w:val="24"/>
          <w:lang w:eastAsia="en-GB"/>
          <w14:ligatures w14:val="standardContextual"/>
        </w:rPr>
        <w:tab/>
      </w:r>
      <w:r>
        <w:rPr>
          <w:noProof/>
        </w:rPr>
        <w:t>Summary of Baseline Conditions</w:t>
      </w:r>
      <w:r>
        <w:rPr>
          <w:noProof/>
        </w:rPr>
        <w:tab/>
      </w:r>
      <w:r>
        <w:rPr>
          <w:noProof/>
        </w:rPr>
        <w:fldChar w:fldCharType="begin"/>
      </w:r>
      <w:r>
        <w:rPr>
          <w:noProof/>
        </w:rPr>
        <w:instrText xml:space="preserve"> PAGEREF _Toc239775954 \h </w:instrText>
      </w:r>
      <w:r>
        <w:rPr>
          <w:noProof/>
        </w:rPr>
      </w:r>
      <w:r>
        <w:rPr>
          <w:noProof/>
        </w:rPr>
        <w:fldChar w:fldCharType="separate"/>
      </w:r>
      <w:r>
        <w:rPr>
          <w:noProof/>
        </w:rPr>
        <w:t>8-23</w:t>
      </w:r>
      <w:r>
        <w:rPr>
          <w:noProof/>
        </w:rPr>
        <w:fldChar w:fldCharType="end"/>
      </w:r>
    </w:p>
    <w:p w14:paraId="703AF346" w14:textId="64269218" w:rsidR="00C2705B" w:rsidRDefault="00C2705B">
      <w:pPr>
        <w:pStyle w:val="TOC2"/>
        <w:rPr>
          <w:rFonts w:eastAsiaTheme="minorEastAsia"/>
          <w:noProof/>
          <w:kern w:val="2"/>
          <w:sz w:val="24"/>
          <w:szCs w:val="24"/>
          <w:lang w:eastAsia="en-GB"/>
          <w14:ligatures w14:val="standardContextual"/>
        </w:rPr>
      </w:pPr>
      <w:r>
        <w:rPr>
          <w:noProof/>
        </w:rPr>
        <w:t>8.5 Potential Impacts</w:t>
      </w:r>
      <w:r>
        <w:rPr>
          <w:noProof/>
        </w:rPr>
        <w:tab/>
      </w:r>
      <w:r>
        <w:rPr>
          <w:noProof/>
        </w:rPr>
        <w:fldChar w:fldCharType="begin"/>
      </w:r>
      <w:r>
        <w:rPr>
          <w:noProof/>
        </w:rPr>
        <w:instrText xml:space="preserve"> PAGEREF _Toc239775955 \h </w:instrText>
      </w:r>
      <w:r>
        <w:rPr>
          <w:noProof/>
        </w:rPr>
      </w:r>
      <w:r>
        <w:rPr>
          <w:noProof/>
        </w:rPr>
        <w:fldChar w:fldCharType="separate"/>
      </w:r>
      <w:r>
        <w:rPr>
          <w:noProof/>
        </w:rPr>
        <w:t>8-26</w:t>
      </w:r>
      <w:r>
        <w:rPr>
          <w:noProof/>
        </w:rPr>
        <w:fldChar w:fldCharType="end"/>
      </w:r>
    </w:p>
    <w:p w14:paraId="2093BAE5" w14:textId="6BC1041E" w:rsidR="00C2705B" w:rsidRDefault="00C2705B">
      <w:pPr>
        <w:pStyle w:val="TOC3"/>
        <w:tabs>
          <w:tab w:val="left" w:pos="1260"/>
        </w:tabs>
        <w:rPr>
          <w:rFonts w:eastAsiaTheme="minorEastAsia"/>
          <w:noProof/>
          <w:kern w:val="2"/>
          <w:sz w:val="24"/>
          <w:szCs w:val="24"/>
          <w:lang w:eastAsia="en-GB"/>
          <w14:ligatures w14:val="standardContextual"/>
        </w:rPr>
      </w:pPr>
      <w:r>
        <w:rPr>
          <w:noProof/>
        </w:rPr>
        <w:t>8.5.1</w:t>
      </w:r>
      <w:r>
        <w:rPr>
          <w:rFonts w:eastAsiaTheme="minorEastAsia"/>
          <w:noProof/>
          <w:kern w:val="2"/>
          <w:sz w:val="24"/>
          <w:szCs w:val="24"/>
          <w:lang w:eastAsia="en-GB"/>
          <w14:ligatures w14:val="standardContextual"/>
        </w:rPr>
        <w:tab/>
      </w:r>
      <w:r>
        <w:rPr>
          <w:noProof/>
        </w:rPr>
        <w:t>Construction Phase</w:t>
      </w:r>
      <w:r>
        <w:rPr>
          <w:noProof/>
        </w:rPr>
        <w:tab/>
      </w:r>
      <w:r>
        <w:rPr>
          <w:noProof/>
        </w:rPr>
        <w:fldChar w:fldCharType="begin"/>
      </w:r>
      <w:r>
        <w:rPr>
          <w:noProof/>
        </w:rPr>
        <w:instrText xml:space="preserve"> PAGEREF _Toc239775956 \h </w:instrText>
      </w:r>
      <w:r>
        <w:rPr>
          <w:noProof/>
        </w:rPr>
      </w:r>
      <w:r>
        <w:rPr>
          <w:noProof/>
        </w:rPr>
        <w:fldChar w:fldCharType="separate"/>
      </w:r>
      <w:r>
        <w:rPr>
          <w:noProof/>
        </w:rPr>
        <w:t>8-26</w:t>
      </w:r>
      <w:r>
        <w:rPr>
          <w:noProof/>
        </w:rPr>
        <w:fldChar w:fldCharType="end"/>
      </w:r>
    </w:p>
    <w:p w14:paraId="5E759D69" w14:textId="1E618E3B" w:rsidR="00C2705B" w:rsidRDefault="00C2705B">
      <w:pPr>
        <w:pStyle w:val="TOC3"/>
        <w:tabs>
          <w:tab w:val="left" w:pos="1260"/>
        </w:tabs>
        <w:rPr>
          <w:rFonts w:eastAsiaTheme="minorEastAsia"/>
          <w:noProof/>
          <w:kern w:val="2"/>
          <w:sz w:val="24"/>
          <w:szCs w:val="24"/>
          <w:lang w:eastAsia="en-GB"/>
          <w14:ligatures w14:val="standardContextual"/>
        </w:rPr>
      </w:pPr>
      <w:r>
        <w:rPr>
          <w:noProof/>
        </w:rPr>
        <w:t>8.5.2</w:t>
      </w:r>
      <w:r>
        <w:rPr>
          <w:rFonts w:eastAsiaTheme="minorEastAsia"/>
          <w:noProof/>
          <w:kern w:val="2"/>
          <w:sz w:val="24"/>
          <w:szCs w:val="24"/>
          <w:lang w:eastAsia="en-GB"/>
          <w14:ligatures w14:val="standardContextual"/>
        </w:rPr>
        <w:tab/>
      </w:r>
      <w:r>
        <w:rPr>
          <w:noProof/>
        </w:rPr>
        <w:t>Operational Phase</w:t>
      </w:r>
      <w:r>
        <w:rPr>
          <w:noProof/>
        </w:rPr>
        <w:tab/>
      </w:r>
      <w:r>
        <w:rPr>
          <w:noProof/>
        </w:rPr>
        <w:fldChar w:fldCharType="begin"/>
      </w:r>
      <w:r>
        <w:rPr>
          <w:noProof/>
        </w:rPr>
        <w:instrText xml:space="preserve"> PAGEREF _Toc239775957 \h </w:instrText>
      </w:r>
      <w:r>
        <w:rPr>
          <w:noProof/>
        </w:rPr>
      </w:r>
      <w:r>
        <w:rPr>
          <w:noProof/>
        </w:rPr>
        <w:fldChar w:fldCharType="separate"/>
      </w:r>
      <w:r>
        <w:rPr>
          <w:noProof/>
        </w:rPr>
        <w:t>8-32</w:t>
      </w:r>
      <w:r>
        <w:rPr>
          <w:noProof/>
        </w:rPr>
        <w:fldChar w:fldCharType="end"/>
      </w:r>
    </w:p>
    <w:p w14:paraId="6124A427" w14:textId="79BEDBDA" w:rsidR="00C2705B" w:rsidRDefault="00C2705B">
      <w:pPr>
        <w:pStyle w:val="TOC3"/>
        <w:tabs>
          <w:tab w:val="left" w:pos="1260"/>
        </w:tabs>
        <w:rPr>
          <w:rFonts w:eastAsiaTheme="minorEastAsia"/>
          <w:noProof/>
          <w:kern w:val="2"/>
          <w:sz w:val="24"/>
          <w:szCs w:val="24"/>
          <w:lang w:eastAsia="en-GB"/>
          <w14:ligatures w14:val="standardContextual"/>
        </w:rPr>
      </w:pPr>
      <w:r>
        <w:rPr>
          <w:noProof/>
        </w:rPr>
        <w:t>8.5.3</w:t>
      </w:r>
      <w:r>
        <w:rPr>
          <w:rFonts w:eastAsiaTheme="minorEastAsia"/>
          <w:noProof/>
          <w:kern w:val="2"/>
          <w:sz w:val="24"/>
          <w:szCs w:val="24"/>
          <w:lang w:eastAsia="en-GB"/>
          <w14:ligatures w14:val="standardContextual"/>
        </w:rPr>
        <w:tab/>
      </w:r>
      <w:r>
        <w:rPr>
          <w:noProof/>
        </w:rPr>
        <w:t>Indirect, Secondary &amp; Transboundary Effects</w:t>
      </w:r>
      <w:r>
        <w:rPr>
          <w:noProof/>
        </w:rPr>
        <w:tab/>
      </w:r>
      <w:r>
        <w:rPr>
          <w:noProof/>
        </w:rPr>
        <w:fldChar w:fldCharType="begin"/>
      </w:r>
      <w:r>
        <w:rPr>
          <w:noProof/>
        </w:rPr>
        <w:instrText xml:space="preserve"> PAGEREF _Toc239775958 \h </w:instrText>
      </w:r>
      <w:r>
        <w:rPr>
          <w:noProof/>
        </w:rPr>
      </w:r>
      <w:r>
        <w:rPr>
          <w:noProof/>
        </w:rPr>
        <w:fldChar w:fldCharType="separate"/>
      </w:r>
      <w:r>
        <w:rPr>
          <w:noProof/>
        </w:rPr>
        <w:t>8-37</w:t>
      </w:r>
      <w:r>
        <w:rPr>
          <w:noProof/>
        </w:rPr>
        <w:fldChar w:fldCharType="end"/>
      </w:r>
    </w:p>
    <w:p w14:paraId="55BA524B" w14:textId="25C38B0C" w:rsidR="00C2705B" w:rsidRDefault="00C2705B">
      <w:pPr>
        <w:pStyle w:val="TOC2"/>
        <w:rPr>
          <w:rFonts w:eastAsiaTheme="minorEastAsia"/>
          <w:noProof/>
          <w:kern w:val="2"/>
          <w:sz w:val="24"/>
          <w:szCs w:val="24"/>
          <w:lang w:eastAsia="en-GB"/>
          <w14:ligatures w14:val="standardContextual"/>
        </w:rPr>
      </w:pPr>
      <w:r>
        <w:rPr>
          <w:noProof/>
        </w:rPr>
        <w:t>8.6 Mitigation Measures</w:t>
      </w:r>
      <w:r>
        <w:rPr>
          <w:noProof/>
        </w:rPr>
        <w:tab/>
      </w:r>
      <w:r>
        <w:rPr>
          <w:noProof/>
        </w:rPr>
        <w:fldChar w:fldCharType="begin"/>
      </w:r>
      <w:r>
        <w:rPr>
          <w:noProof/>
        </w:rPr>
        <w:instrText xml:space="preserve"> PAGEREF _Toc239775959 \h </w:instrText>
      </w:r>
      <w:r>
        <w:rPr>
          <w:noProof/>
        </w:rPr>
      </w:r>
      <w:r>
        <w:rPr>
          <w:noProof/>
        </w:rPr>
        <w:fldChar w:fldCharType="separate"/>
      </w:r>
      <w:r>
        <w:rPr>
          <w:noProof/>
        </w:rPr>
        <w:t>8-37</w:t>
      </w:r>
      <w:r>
        <w:rPr>
          <w:noProof/>
        </w:rPr>
        <w:fldChar w:fldCharType="end"/>
      </w:r>
    </w:p>
    <w:p w14:paraId="67F3F730" w14:textId="52D9223A" w:rsidR="00C2705B" w:rsidRDefault="00C2705B">
      <w:pPr>
        <w:pStyle w:val="TOC3"/>
        <w:tabs>
          <w:tab w:val="left" w:pos="1260"/>
        </w:tabs>
        <w:rPr>
          <w:rFonts w:eastAsiaTheme="minorEastAsia"/>
          <w:noProof/>
          <w:kern w:val="2"/>
          <w:sz w:val="24"/>
          <w:szCs w:val="24"/>
          <w:lang w:eastAsia="en-GB"/>
          <w14:ligatures w14:val="standardContextual"/>
        </w:rPr>
      </w:pPr>
      <w:r>
        <w:rPr>
          <w:noProof/>
        </w:rPr>
        <w:t>8.6.1</w:t>
      </w:r>
      <w:r>
        <w:rPr>
          <w:rFonts w:eastAsiaTheme="minorEastAsia"/>
          <w:noProof/>
          <w:kern w:val="2"/>
          <w:sz w:val="24"/>
          <w:szCs w:val="24"/>
          <w:lang w:eastAsia="en-GB"/>
          <w14:ligatures w14:val="standardContextual"/>
        </w:rPr>
        <w:tab/>
      </w:r>
      <w:r>
        <w:rPr>
          <w:noProof/>
        </w:rPr>
        <w:t>Pre Construction Phase</w:t>
      </w:r>
      <w:r>
        <w:rPr>
          <w:noProof/>
        </w:rPr>
        <w:tab/>
      </w:r>
      <w:r>
        <w:rPr>
          <w:noProof/>
        </w:rPr>
        <w:fldChar w:fldCharType="begin"/>
      </w:r>
      <w:r>
        <w:rPr>
          <w:noProof/>
        </w:rPr>
        <w:instrText xml:space="preserve"> PAGEREF _Toc239775960 \h </w:instrText>
      </w:r>
      <w:r>
        <w:rPr>
          <w:noProof/>
        </w:rPr>
      </w:r>
      <w:r>
        <w:rPr>
          <w:noProof/>
        </w:rPr>
        <w:fldChar w:fldCharType="separate"/>
      </w:r>
      <w:r>
        <w:rPr>
          <w:noProof/>
        </w:rPr>
        <w:t>8-37</w:t>
      </w:r>
      <w:r>
        <w:rPr>
          <w:noProof/>
        </w:rPr>
        <w:fldChar w:fldCharType="end"/>
      </w:r>
    </w:p>
    <w:p w14:paraId="155ED484" w14:textId="5F9B5337" w:rsidR="00C2705B" w:rsidRDefault="00C2705B">
      <w:pPr>
        <w:pStyle w:val="TOC3"/>
        <w:tabs>
          <w:tab w:val="left" w:pos="1260"/>
        </w:tabs>
        <w:rPr>
          <w:rFonts w:eastAsiaTheme="minorEastAsia"/>
          <w:noProof/>
          <w:kern w:val="2"/>
          <w:sz w:val="24"/>
          <w:szCs w:val="24"/>
          <w:lang w:eastAsia="en-GB"/>
          <w14:ligatures w14:val="standardContextual"/>
        </w:rPr>
      </w:pPr>
      <w:r>
        <w:rPr>
          <w:noProof/>
        </w:rPr>
        <w:t>8.6.2</w:t>
      </w:r>
      <w:r>
        <w:rPr>
          <w:rFonts w:eastAsiaTheme="minorEastAsia"/>
          <w:noProof/>
          <w:kern w:val="2"/>
          <w:sz w:val="24"/>
          <w:szCs w:val="24"/>
          <w:lang w:eastAsia="en-GB"/>
          <w14:ligatures w14:val="standardContextual"/>
        </w:rPr>
        <w:tab/>
      </w:r>
      <w:r>
        <w:rPr>
          <w:noProof/>
        </w:rPr>
        <w:t>Construction Phase</w:t>
      </w:r>
      <w:r>
        <w:rPr>
          <w:noProof/>
        </w:rPr>
        <w:tab/>
      </w:r>
      <w:r>
        <w:rPr>
          <w:noProof/>
        </w:rPr>
        <w:fldChar w:fldCharType="begin"/>
      </w:r>
      <w:r>
        <w:rPr>
          <w:noProof/>
        </w:rPr>
        <w:instrText xml:space="preserve"> PAGEREF _Toc239775961 \h </w:instrText>
      </w:r>
      <w:r>
        <w:rPr>
          <w:noProof/>
        </w:rPr>
      </w:r>
      <w:r>
        <w:rPr>
          <w:noProof/>
        </w:rPr>
        <w:fldChar w:fldCharType="separate"/>
      </w:r>
      <w:r>
        <w:rPr>
          <w:noProof/>
        </w:rPr>
        <w:t>8-38</w:t>
      </w:r>
      <w:r>
        <w:rPr>
          <w:noProof/>
        </w:rPr>
        <w:fldChar w:fldCharType="end"/>
      </w:r>
    </w:p>
    <w:p w14:paraId="720B8AE4" w14:textId="423219A5" w:rsidR="00C2705B" w:rsidRDefault="00C2705B">
      <w:pPr>
        <w:pStyle w:val="TOC3"/>
        <w:tabs>
          <w:tab w:val="left" w:pos="1260"/>
        </w:tabs>
        <w:rPr>
          <w:rFonts w:eastAsiaTheme="minorEastAsia"/>
          <w:noProof/>
          <w:kern w:val="2"/>
          <w:sz w:val="24"/>
          <w:szCs w:val="24"/>
          <w:lang w:eastAsia="en-GB"/>
          <w14:ligatures w14:val="standardContextual"/>
        </w:rPr>
      </w:pPr>
      <w:r>
        <w:rPr>
          <w:noProof/>
        </w:rPr>
        <w:t>8.6.3</w:t>
      </w:r>
      <w:r>
        <w:rPr>
          <w:rFonts w:eastAsiaTheme="minorEastAsia"/>
          <w:noProof/>
          <w:kern w:val="2"/>
          <w:sz w:val="24"/>
          <w:szCs w:val="24"/>
          <w:lang w:eastAsia="en-GB"/>
          <w14:ligatures w14:val="standardContextual"/>
        </w:rPr>
        <w:tab/>
      </w:r>
      <w:r>
        <w:rPr>
          <w:noProof/>
        </w:rPr>
        <w:t>Operational Phase</w:t>
      </w:r>
      <w:r>
        <w:rPr>
          <w:noProof/>
        </w:rPr>
        <w:tab/>
      </w:r>
      <w:r>
        <w:rPr>
          <w:noProof/>
        </w:rPr>
        <w:fldChar w:fldCharType="begin"/>
      </w:r>
      <w:r>
        <w:rPr>
          <w:noProof/>
        </w:rPr>
        <w:instrText xml:space="preserve"> PAGEREF _Toc239775962 \h </w:instrText>
      </w:r>
      <w:r>
        <w:rPr>
          <w:noProof/>
        </w:rPr>
      </w:r>
      <w:r>
        <w:rPr>
          <w:noProof/>
        </w:rPr>
        <w:fldChar w:fldCharType="separate"/>
      </w:r>
      <w:r>
        <w:rPr>
          <w:noProof/>
        </w:rPr>
        <w:t>8-45</w:t>
      </w:r>
      <w:r>
        <w:rPr>
          <w:noProof/>
        </w:rPr>
        <w:fldChar w:fldCharType="end"/>
      </w:r>
    </w:p>
    <w:p w14:paraId="3FDC3CD9" w14:textId="27B01ADE" w:rsidR="00C2705B" w:rsidRDefault="00C2705B">
      <w:pPr>
        <w:pStyle w:val="TOC2"/>
        <w:rPr>
          <w:rFonts w:eastAsiaTheme="minorEastAsia"/>
          <w:noProof/>
          <w:kern w:val="2"/>
          <w:sz w:val="24"/>
          <w:szCs w:val="24"/>
          <w:lang w:eastAsia="en-GB"/>
          <w14:ligatures w14:val="standardContextual"/>
        </w:rPr>
      </w:pPr>
      <w:r>
        <w:rPr>
          <w:noProof/>
        </w:rPr>
        <w:t>8.7 Residual Impacts</w:t>
      </w:r>
      <w:r>
        <w:rPr>
          <w:noProof/>
        </w:rPr>
        <w:tab/>
      </w:r>
      <w:r>
        <w:rPr>
          <w:noProof/>
        </w:rPr>
        <w:fldChar w:fldCharType="begin"/>
      </w:r>
      <w:r>
        <w:rPr>
          <w:noProof/>
        </w:rPr>
        <w:instrText xml:space="preserve"> PAGEREF _Toc239775963 \h </w:instrText>
      </w:r>
      <w:r>
        <w:rPr>
          <w:noProof/>
        </w:rPr>
      </w:r>
      <w:r>
        <w:rPr>
          <w:noProof/>
        </w:rPr>
        <w:fldChar w:fldCharType="separate"/>
      </w:r>
      <w:r>
        <w:rPr>
          <w:noProof/>
        </w:rPr>
        <w:t>8-49</w:t>
      </w:r>
      <w:r>
        <w:rPr>
          <w:noProof/>
        </w:rPr>
        <w:fldChar w:fldCharType="end"/>
      </w:r>
    </w:p>
    <w:p w14:paraId="7F171995" w14:textId="607E1A1F" w:rsidR="00C2705B" w:rsidRDefault="00C2705B">
      <w:pPr>
        <w:pStyle w:val="TOC2"/>
        <w:rPr>
          <w:rFonts w:eastAsiaTheme="minorEastAsia"/>
          <w:noProof/>
          <w:kern w:val="2"/>
          <w:sz w:val="24"/>
          <w:szCs w:val="24"/>
          <w:lang w:eastAsia="en-GB"/>
          <w14:ligatures w14:val="standardContextual"/>
        </w:rPr>
      </w:pPr>
      <w:r>
        <w:rPr>
          <w:noProof/>
        </w:rPr>
        <w:t>8.8 Cumulative Impacts</w:t>
      </w:r>
      <w:r>
        <w:rPr>
          <w:noProof/>
        </w:rPr>
        <w:tab/>
      </w:r>
      <w:r>
        <w:rPr>
          <w:noProof/>
        </w:rPr>
        <w:fldChar w:fldCharType="begin"/>
      </w:r>
      <w:r>
        <w:rPr>
          <w:noProof/>
        </w:rPr>
        <w:instrText xml:space="preserve"> PAGEREF _Toc239775964 \h </w:instrText>
      </w:r>
      <w:r>
        <w:rPr>
          <w:noProof/>
        </w:rPr>
      </w:r>
      <w:r>
        <w:rPr>
          <w:noProof/>
        </w:rPr>
        <w:fldChar w:fldCharType="separate"/>
      </w:r>
      <w:r>
        <w:rPr>
          <w:noProof/>
        </w:rPr>
        <w:t>8-62</w:t>
      </w:r>
      <w:r>
        <w:rPr>
          <w:noProof/>
        </w:rPr>
        <w:fldChar w:fldCharType="end"/>
      </w:r>
    </w:p>
    <w:p w14:paraId="343D77A5" w14:textId="4F73D656" w:rsidR="00C2705B" w:rsidRDefault="00C2705B">
      <w:pPr>
        <w:pStyle w:val="TOC3"/>
        <w:tabs>
          <w:tab w:val="left" w:pos="1260"/>
        </w:tabs>
        <w:rPr>
          <w:rFonts w:eastAsiaTheme="minorEastAsia"/>
          <w:noProof/>
          <w:kern w:val="2"/>
          <w:sz w:val="24"/>
          <w:szCs w:val="24"/>
          <w:lang w:eastAsia="en-GB"/>
          <w14:ligatures w14:val="standardContextual"/>
        </w:rPr>
      </w:pPr>
      <w:r>
        <w:rPr>
          <w:noProof/>
        </w:rPr>
        <w:t>8.8.1</w:t>
      </w:r>
      <w:r>
        <w:rPr>
          <w:rFonts w:eastAsiaTheme="minorEastAsia"/>
          <w:noProof/>
          <w:kern w:val="2"/>
          <w:sz w:val="24"/>
          <w:szCs w:val="24"/>
          <w:lang w:eastAsia="en-GB"/>
          <w14:ligatures w14:val="standardContextual"/>
        </w:rPr>
        <w:tab/>
      </w:r>
      <w:r>
        <w:rPr>
          <w:noProof/>
        </w:rPr>
        <w:t>Construction Phase</w:t>
      </w:r>
      <w:r>
        <w:rPr>
          <w:noProof/>
        </w:rPr>
        <w:tab/>
      </w:r>
      <w:r>
        <w:rPr>
          <w:noProof/>
        </w:rPr>
        <w:fldChar w:fldCharType="begin"/>
      </w:r>
      <w:r>
        <w:rPr>
          <w:noProof/>
        </w:rPr>
        <w:instrText xml:space="preserve"> PAGEREF _Toc239775965 \h </w:instrText>
      </w:r>
      <w:r>
        <w:rPr>
          <w:noProof/>
        </w:rPr>
      </w:r>
      <w:r>
        <w:rPr>
          <w:noProof/>
        </w:rPr>
        <w:fldChar w:fldCharType="separate"/>
      </w:r>
      <w:r>
        <w:rPr>
          <w:noProof/>
        </w:rPr>
        <w:t>8-62</w:t>
      </w:r>
      <w:r>
        <w:rPr>
          <w:noProof/>
        </w:rPr>
        <w:fldChar w:fldCharType="end"/>
      </w:r>
    </w:p>
    <w:p w14:paraId="3523BB00" w14:textId="562F28E3" w:rsidR="00C2705B" w:rsidRDefault="00C2705B">
      <w:pPr>
        <w:pStyle w:val="TOC3"/>
        <w:tabs>
          <w:tab w:val="left" w:pos="1260"/>
        </w:tabs>
        <w:rPr>
          <w:rFonts w:eastAsiaTheme="minorEastAsia"/>
          <w:noProof/>
          <w:kern w:val="2"/>
          <w:sz w:val="24"/>
          <w:szCs w:val="24"/>
          <w:lang w:eastAsia="en-GB"/>
          <w14:ligatures w14:val="standardContextual"/>
        </w:rPr>
      </w:pPr>
      <w:r>
        <w:rPr>
          <w:noProof/>
        </w:rPr>
        <w:t>8.8.2</w:t>
      </w:r>
      <w:r>
        <w:rPr>
          <w:rFonts w:eastAsiaTheme="minorEastAsia"/>
          <w:noProof/>
          <w:kern w:val="2"/>
          <w:sz w:val="24"/>
          <w:szCs w:val="24"/>
          <w:lang w:eastAsia="en-GB"/>
          <w14:ligatures w14:val="standardContextual"/>
        </w:rPr>
        <w:tab/>
      </w:r>
      <w:r>
        <w:rPr>
          <w:noProof/>
        </w:rPr>
        <w:t>Operational Phase</w:t>
      </w:r>
      <w:r>
        <w:rPr>
          <w:noProof/>
        </w:rPr>
        <w:tab/>
      </w:r>
      <w:r>
        <w:rPr>
          <w:noProof/>
        </w:rPr>
        <w:fldChar w:fldCharType="begin"/>
      </w:r>
      <w:r>
        <w:rPr>
          <w:noProof/>
        </w:rPr>
        <w:instrText xml:space="preserve"> PAGEREF _Toc239775966 \h </w:instrText>
      </w:r>
      <w:r>
        <w:rPr>
          <w:noProof/>
        </w:rPr>
      </w:r>
      <w:r>
        <w:rPr>
          <w:noProof/>
        </w:rPr>
        <w:fldChar w:fldCharType="separate"/>
      </w:r>
      <w:r>
        <w:rPr>
          <w:noProof/>
        </w:rPr>
        <w:t>8-62</w:t>
      </w:r>
      <w:r>
        <w:rPr>
          <w:noProof/>
        </w:rPr>
        <w:fldChar w:fldCharType="end"/>
      </w:r>
    </w:p>
    <w:p w14:paraId="36C9C279" w14:textId="446AC6F4" w:rsidR="00C2705B" w:rsidRDefault="00C2705B">
      <w:pPr>
        <w:pStyle w:val="TOC2"/>
        <w:rPr>
          <w:rFonts w:eastAsiaTheme="minorEastAsia"/>
          <w:noProof/>
          <w:kern w:val="2"/>
          <w:sz w:val="24"/>
          <w:szCs w:val="24"/>
          <w:lang w:eastAsia="en-GB"/>
          <w14:ligatures w14:val="standardContextual"/>
        </w:rPr>
      </w:pPr>
      <w:r>
        <w:rPr>
          <w:noProof/>
        </w:rPr>
        <w:t>8.9 ‘Do Nothing’ Scenario</w:t>
      </w:r>
      <w:r>
        <w:rPr>
          <w:noProof/>
        </w:rPr>
        <w:tab/>
      </w:r>
      <w:r>
        <w:rPr>
          <w:noProof/>
        </w:rPr>
        <w:fldChar w:fldCharType="begin"/>
      </w:r>
      <w:r>
        <w:rPr>
          <w:noProof/>
        </w:rPr>
        <w:instrText xml:space="preserve"> PAGEREF _Toc239775967 \h </w:instrText>
      </w:r>
      <w:r>
        <w:rPr>
          <w:noProof/>
        </w:rPr>
      </w:r>
      <w:r>
        <w:rPr>
          <w:noProof/>
        </w:rPr>
        <w:fldChar w:fldCharType="separate"/>
      </w:r>
      <w:r>
        <w:rPr>
          <w:noProof/>
        </w:rPr>
        <w:t>8-62</w:t>
      </w:r>
      <w:r>
        <w:rPr>
          <w:noProof/>
        </w:rPr>
        <w:fldChar w:fldCharType="end"/>
      </w:r>
    </w:p>
    <w:p w14:paraId="75365CC4" w14:textId="1A841952" w:rsidR="00C2705B" w:rsidRDefault="00C2705B">
      <w:pPr>
        <w:pStyle w:val="TOC2"/>
        <w:rPr>
          <w:rFonts w:eastAsiaTheme="minorEastAsia"/>
          <w:noProof/>
          <w:kern w:val="2"/>
          <w:sz w:val="24"/>
          <w:szCs w:val="24"/>
          <w:lang w:eastAsia="en-GB"/>
          <w14:ligatures w14:val="standardContextual"/>
        </w:rPr>
      </w:pPr>
      <w:r>
        <w:rPr>
          <w:noProof/>
        </w:rPr>
        <w:t>8.10 Summary</w:t>
      </w:r>
      <w:r>
        <w:rPr>
          <w:noProof/>
        </w:rPr>
        <w:tab/>
      </w:r>
      <w:r>
        <w:rPr>
          <w:noProof/>
        </w:rPr>
        <w:fldChar w:fldCharType="begin"/>
      </w:r>
      <w:r>
        <w:rPr>
          <w:noProof/>
        </w:rPr>
        <w:instrText xml:space="preserve"> PAGEREF _Toc239775968 \h </w:instrText>
      </w:r>
      <w:r>
        <w:rPr>
          <w:noProof/>
        </w:rPr>
      </w:r>
      <w:r>
        <w:rPr>
          <w:noProof/>
        </w:rPr>
        <w:fldChar w:fldCharType="separate"/>
      </w:r>
      <w:r>
        <w:rPr>
          <w:noProof/>
        </w:rPr>
        <w:t>8-63</w:t>
      </w:r>
      <w:r>
        <w:rPr>
          <w:noProof/>
        </w:rPr>
        <w:fldChar w:fldCharType="end"/>
      </w:r>
    </w:p>
    <w:p w14:paraId="4191CFFA" w14:textId="29163EAB" w:rsidR="00C2705B" w:rsidRDefault="00C2705B">
      <w:pPr>
        <w:pStyle w:val="TOC2"/>
        <w:rPr>
          <w:rFonts w:eastAsiaTheme="minorEastAsia"/>
          <w:noProof/>
          <w:kern w:val="2"/>
          <w:sz w:val="24"/>
          <w:szCs w:val="24"/>
          <w:lang w:eastAsia="en-GB"/>
          <w14:ligatures w14:val="standardContextual"/>
        </w:rPr>
      </w:pPr>
      <w:r>
        <w:rPr>
          <w:noProof/>
        </w:rPr>
        <w:t>8.11 References</w:t>
      </w:r>
      <w:r>
        <w:rPr>
          <w:noProof/>
        </w:rPr>
        <w:tab/>
      </w:r>
      <w:r>
        <w:rPr>
          <w:noProof/>
        </w:rPr>
        <w:fldChar w:fldCharType="begin"/>
      </w:r>
      <w:r>
        <w:rPr>
          <w:noProof/>
        </w:rPr>
        <w:instrText xml:space="preserve"> PAGEREF _Toc239775969 \h </w:instrText>
      </w:r>
      <w:r>
        <w:rPr>
          <w:noProof/>
        </w:rPr>
      </w:r>
      <w:r>
        <w:rPr>
          <w:noProof/>
        </w:rPr>
        <w:fldChar w:fldCharType="separate"/>
      </w:r>
      <w:r>
        <w:rPr>
          <w:noProof/>
        </w:rPr>
        <w:t>8-63</w:t>
      </w:r>
      <w:r>
        <w:rPr>
          <w:noProof/>
        </w:rPr>
        <w:fldChar w:fldCharType="end"/>
      </w:r>
    </w:p>
    <w:p w14:paraId="11E47E91" w14:textId="1C13EC6D" w:rsidR="00C2705B" w:rsidRDefault="00C2705B">
      <w:pPr>
        <w:pStyle w:val="TOC1"/>
        <w:rPr>
          <w:rFonts w:asciiTheme="minorHAnsi" w:eastAsiaTheme="minorEastAsia" w:hAnsiTheme="minorHAnsi"/>
          <w:noProof/>
          <w:kern w:val="2"/>
          <w:sz w:val="24"/>
          <w:szCs w:val="24"/>
          <w:lang w:eastAsia="en-GB"/>
          <w14:ligatures w14:val="standardContextual"/>
        </w:rPr>
      </w:pPr>
      <w:r>
        <w:rPr>
          <w:noProof/>
        </w:rPr>
        <w:t>Non-Technical Summary</w:t>
      </w:r>
      <w:r>
        <w:rPr>
          <w:noProof/>
        </w:rPr>
        <w:tab/>
      </w:r>
      <w:r>
        <w:rPr>
          <w:noProof/>
        </w:rPr>
        <w:fldChar w:fldCharType="begin"/>
      </w:r>
      <w:r>
        <w:rPr>
          <w:noProof/>
        </w:rPr>
        <w:instrText xml:space="preserve"> PAGEREF _Toc239775970 \h </w:instrText>
      </w:r>
      <w:r>
        <w:rPr>
          <w:noProof/>
        </w:rPr>
      </w:r>
      <w:r>
        <w:rPr>
          <w:noProof/>
        </w:rPr>
        <w:fldChar w:fldCharType="separate"/>
      </w:r>
      <w:r>
        <w:rPr>
          <w:noProof/>
        </w:rPr>
        <w:t>8-67</w:t>
      </w:r>
      <w:r>
        <w:rPr>
          <w:noProof/>
        </w:rPr>
        <w:fldChar w:fldCharType="end"/>
      </w:r>
    </w:p>
    <w:p w14:paraId="05D844DD" w14:textId="1842820B" w:rsidR="00C2705B" w:rsidRDefault="00C2705B">
      <w:pPr>
        <w:pStyle w:val="TOC2"/>
        <w:rPr>
          <w:rFonts w:eastAsiaTheme="minorEastAsia"/>
          <w:noProof/>
          <w:kern w:val="2"/>
          <w:sz w:val="24"/>
          <w:szCs w:val="24"/>
          <w:lang w:eastAsia="en-GB"/>
          <w14:ligatures w14:val="standardContextual"/>
        </w:rPr>
      </w:pPr>
      <w:r>
        <w:rPr>
          <w:noProof/>
        </w:rPr>
        <w:t>8.12 Potential Impacts</w:t>
      </w:r>
      <w:r>
        <w:rPr>
          <w:noProof/>
        </w:rPr>
        <w:tab/>
      </w:r>
      <w:r>
        <w:rPr>
          <w:noProof/>
        </w:rPr>
        <w:fldChar w:fldCharType="begin"/>
      </w:r>
      <w:r>
        <w:rPr>
          <w:noProof/>
        </w:rPr>
        <w:instrText xml:space="preserve"> PAGEREF _Toc239775971 \h </w:instrText>
      </w:r>
      <w:r>
        <w:rPr>
          <w:noProof/>
        </w:rPr>
      </w:r>
      <w:r>
        <w:rPr>
          <w:noProof/>
        </w:rPr>
        <w:fldChar w:fldCharType="separate"/>
      </w:r>
      <w:r>
        <w:rPr>
          <w:noProof/>
        </w:rPr>
        <w:t>8-67</w:t>
      </w:r>
      <w:r>
        <w:rPr>
          <w:noProof/>
        </w:rPr>
        <w:fldChar w:fldCharType="end"/>
      </w:r>
    </w:p>
    <w:p w14:paraId="54D69100" w14:textId="36CE42D5" w:rsidR="00C2705B" w:rsidRDefault="00C2705B">
      <w:pPr>
        <w:pStyle w:val="TOC2"/>
        <w:rPr>
          <w:rFonts w:eastAsiaTheme="minorEastAsia"/>
          <w:noProof/>
          <w:kern w:val="2"/>
          <w:sz w:val="24"/>
          <w:szCs w:val="24"/>
          <w:lang w:eastAsia="en-GB"/>
          <w14:ligatures w14:val="standardContextual"/>
        </w:rPr>
      </w:pPr>
      <w:r>
        <w:rPr>
          <w:noProof/>
        </w:rPr>
        <w:t>8.13 Mitigation Measures</w:t>
      </w:r>
      <w:r>
        <w:rPr>
          <w:noProof/>
        </w:rPr>
        <w:tab/>
      </w:r>
      <w:r>
        <w:rPr>
          <w:noProof/>
        </w:rPr>
        <w:fldChar w:fldCharType="begin"/>
      </w:r>
      <w:r>
        <w:rPr>
          <w:noProof/>
        </w:rPr>
        <w:instrText xml:space="preserve"> PAGEREF _Toc239775972 \h </w:instrText>
      </w:r>
      <w:r>
        <w:rPr>
          <w:noProof/>
        </w:rPr>
      </w:r>
      <w:r>
        <w:rPr>
          <w:noProof/>
        </w:rPr>
        <w:fldChar w:fldCharType="separate"/>
      </w:r>
      <w:r>
        <w:rPr>
          <w:noProof/>
        </w:rPr>
        <w:t>8-67</w:t>
      </w:r>
      <w:r>
        <w:rPr>
          <w:noProof/>
        </w:rPr>
        <w:fldChar w:fldCharType="end"/>
      </w:r>
    </w:p>
    <w:p w14:paraId="4685881D" w14:textId="2D8A4A46" w:rsidR="00C2705B" w:rsidRDefault="00C2705B">
      <w:pPr>
        <w:pStyle w:val="TOC2"/>
        <w:rPr>
          <w:rFonts w:eastAsiaTheme="minorEastAsia"/>
          <w:noProof/>
          <w:kern w:val="2"/>
          <w:sz w:val="24"/>
          <w:szCs w:val="24"/>
          <w:lang w:eastAsia="en-GB"/>
          <w14:ligatures w14:val="standardContextual"/>
        </w:rPr>
      </w:pPr>
      <w:r>
        <w:rPr>
          <w:noProof/>
        </w:rPr>
        <w:t>8.14 Residual Impacts</w:t>
      </w:r>
      <w:r>
        <w:rPr>
          <w:noProof/>
        </w:rPr>
        <w:tab/>
      </w:r>
      <w:r>
        <w:rPr>
          <w:noProof/>
        </w:rPr>
        <w:fldChar w:fldCharType="begin"/>
      </w:r>
      <w:r>
        <w:rPr>
          <w:noProof/>
        </w:rPr>
        <w:instrText xml:space="preserve"> PAGEREF _Toc239775973 \h </w:instrText>
      </w:r>
      <w:r>
        <w:rPr>
          <w:noProof/>
        </w:rPr>
      </w:r>
      <w:r>
        <w:rPr>
          <w:noProof/>
        </w:rPr>
        <w:fldChar w:fldCharType="separate"/>
      </w:r>
      <w:r>
        <w:rPr>
          <w:noProof/>
        </w:rPr>
        <w:t>8-67</w:t>
      </w:r>
      <w:r>
        <w:rPr>
          <w:noProof/>
        </w:rPr>
        <w:fldChar w:fldCharType="end"/>
      </w:r>
    </w:p>
    <w:p w14:paraId="0BC39595" w14:textId="78366ECE" w:rsidR="00C2705B" w:rsidRDefault="00C2705B">
      <w:pPr>
        <w:pStyle w:val="TOC1"/>
        <w:rPr>
          <w:rFonts w:asciiTheme="minorHAnsi" w:eastAsiaTheme="minorEastAsia" w:hAnsiTheme="minorHAnsi"/>
          <w:noProof/>
          <w:kern w:val="2"/>
          <w:sz w:val="24"/>
          <w:szCs w:val="24"/>
          <w:lang w:eastAsia="en-GB"/>
          <w14:ligatures w14:val="standardContextual"/>
        </w:rPr>
      </w:pPr>
      <w:r>
        <w:rPr>
          <w:noProof/>
        </w:rPr>
        <w:t>Summary of Cumulative Impacts and Interactions</w:t>
      </w:r>
      <w:r>
        <w:rPr>
          <w:noProof/>
        </w:rPr>
        <w:tab/>
      </w:r>
      <w:r>
        <w:rPr>
          <w:noProof/>
        </w:rPr>
        <w:fldChar w:fldCharType="begin"/>
      </w:r>
      <w:r>
        <w:rPr>
          <w:noProof/>
        </w:rPr>
        <w:instrText xml:space="preserve"> PAGEREF _Toc239775974 \h </w:instrText>
      </w:r>
      <w:r>
        <w:rPr>
          <w:noProof/>
        </w:rPr>
      </w:r>
      <w:r>
        <w:rPr>
          <w:noProof/>
        </w:rPr>
        <w:fldChar w:fldCharType="separate"/>
      </w:r>
      <w:r>
        <w:rPr>
          <w:noProof/>
        </w:rPr>
        <w:t>8-68</w:t>
      </w:r>
      <w:r>
        <w:rPr>
          <w:noProof/>
        </w:rPr>
        <w:fldChar w:fldCharType="end"/>
      </w:r>
    </w:p>
    <w:p w14:paraId="694E2ED2" w14:textId="2201E742" w:rsidR="00C2705B" w:rsidRDefault="00C2705B">
      <w:pPr>
        <w:pStyle w:val="TOC3"/>
        <w:tabs>
          <w:tab w:val="left" w:pos="1440"/>
        </w:tabs>
        <w:rPr>
          <w:rFonts w:eastAsiaTheme="minorEastAsia"/>
          <w:noProof/>
          <w:kern w:val="2"/>
          <w:sz w:val="24"/>
          <w:szCs w:val="24"/>
          <w:lang w:eastAsia="en-GB"/>
          <w14:ligatures w14:val="standardContextual"/>
        </w:rPr>
      </w:pPr>
      <w:r>
        <w:rPr>
          <w:noProof/>
        </w:rPr>
        <w:t>8.14.1</w:t>
      </w:r>
      <w:r>
        <w:rPr>
          <w:rFonts w:eastAsiaTheme="minorEastAsia"/>
          <w:noProof/>
          <w:kern w:val="2"/>
          <w:sz w:val="24"/>
          <w:szCs w:val="24"/>
          <w:lang w:eastAsia="en-GB"/>
          <w14:ligatures w14:val="standardContextual"/>
        </w:rPr>
        <w:tab/>
      </w:r>
      <w:r>
        <w:rPr>
          <w:noProof/>
        </w:rPr>
        <w:t>Construction Phase</w:t>
      </w:r>
      <w:r>
        <w:rPr>
          <w:noProof/>
        </w:rPr>
        <w:tab/>
      </w:r>
      <w:r>
        <w:rPr>
          <w:noProof/>
        </w:rPr>
        <w:fldChar w:fldCharType="begin"/>
      </w:r>
      <w:r>
        <w:rPr>
          <w:noProof/>
        </w:rPr>
        <w:instrText xml:space="preserve"> PAGEREF _Toc239775975 \h </w:instrText>
      </w:r>
      <w:r>
        <w:rPr>
          <w:noProof/>
        </w:rPr>
      </w:r>
      <w:r>
        <w:rPr>
          <w:noProof/>
        </w:rPr>
        <w:fldChar w:fldCharType="separate"/>
      </w:r>
      <w:r>
        <w:rPr>
          <w:noProof/>
        </w:rPr>
        <w:t>8-68</w:t>
      </w:r>
      <w:r>
        <w:rPr>
          <w:noProof/>
        </w:rPr>
        <w:fldChar w:fldCharType="end"/>
      </w:r>
    </w:p>
    <w:p w14:paraId="7767293E" w14:textId="46219020" w:rsidR="00C2705B" w:rsidRDefault="00C2705B">
      <w:pPr>
        <w:pStyle w:val="TOC3"/>
        <w:tabs>
          <w:tab w:val="left" w:pos="1440"/>
        </w:tabs>
        <w:rPr>
          <w:rFonts w:eastAsiaTheme="minorEastAsia"/>
          <w:noProof/>
          <w:kern w:val="2"/>
          <w:sz w:val="24"/>
          <w:szCs w:val="24"/>
          <w:lang w:eastAsia="en-GB"/>
          <w14:ligatures w14:val="standardContextual"/>
        </w:rPr>
      </w:pPr>
      <w:r>
        <w:rPr>
          <w:noProof/>
        </w:rPr>
        <w:t>8.14.2</w:t>
      </w:r>
      <w:r>
        <w:rPr>
          <w:rFonts w:eastAsiaTheme="minorEastAsia"/>
          <w:noProof/>
          <w:kern w:val="2"/>
          <w:sz w:val="24"/>
          <w:szCs w:val="24"/>
          <w:lang w:eastAsia="en-GB"/>
          <w14:ligatures w14:val="standardContextual"/>
        </w:rPr>
        <w:tab/>
      </w:r>
      <w:r>
        <w:rPr>
          <w:noProof/>
        </w:rPr>
        <w:t>Operational Phase</w:t>
      </w:r>
      <w:r>
        <w:rPr>
          <w:noProof/>
        </w:rPr>
        <w:tab/>
      </w:r>
      <w:r>
        <w:rPr>
          <w:noProof/>
        </w:rPr>
        <w:fldChar w:fldCharType="begin"/>
      </w:r>
      <w:r>
        <w:rPr>
          <w:noProof/>
        </w:rPr>
        <w:instrText xml:space="preserve"> PAGEREF _Toc239775976 \h </w:instrText>
      </w:r>
      <w:r>
        <w:rPr>
          <w:noProof/>
        </w:rPr>
      </w:r>
      <w:r>
        <w:rPr>
          <w:noProof/>
        </w:rPr>
        <w:fldChar w:fldCharType="separate"/>
      </w:r>
      <w:r>
        <w:rPr>
          <w:noProof/>
        </w:rPr>
        <w:t>8-68</w:t>
      </w:r>
      <w:r>
        <w:rPr>
          <w:noProof/>
        </w:rPr>
        <w:fldChar w:fldCharType="end"/>
      </w:r>
    </w:p>
    <w:p w14:paraId="4BA6327F" w14:textId="553CD896" w:rsidR="00C2705B" w:rsidRDefault="00C2705B">
      <w:pPr>
        <w:pStyle w:val="TOC1"/>
        <w:rPr>
          <w:rFonts w:asciiTheme="minorHAnsi" w:eastAsiaTheme="minorEastAsia" w:hAnsiTheme="minorHAnsi"/>
          <w:noProof/>
          <w:kern w:val="2"/>
          <w:sz w:val="24"/>
          <w:szCs w:val="24"/>
          <w:lang w:eastAsia="en-GB"/>
          <w14:ligatures w14:val="standardContextual"/>
        </w:rPr>
      </w:pPr>
      <w:r>
        <w:rPr>
          <w:noProof/>
        </w:rPr>
        <w:t>Summary of Mitigation and Monitoring</w:t>
      </w:r>
      <w:r>
        <w:rPr>
          <w:noProof/>
        </w:rPr>
        <w:tab/>
      </w:r>
      <w:r>
        <w:rPr>
          <w:noProof/>
        </w:rPr>
        <w:fldChar w:fldCharType="begin"/>
      </w:r>
      <w:r>
        <w:rPr>
          <w:noProof/>
        </w:rPr>
        <w:instrText xml:space="preserve"> PAGEREF _Toc239775977 \h </w:instrText>
      </w:r>
      <w:r>
        <w:rPr>
          <w:noProof/>
        </w:rPr>
      </w:r>
      <w:r>
        <w:rPr>
          <w:noProof/>
        </w:rPr>
        <w:fldChar w:fldCharType="separate"/>
      </w:r>
      <w:r>
        <w:rPr>
          <w:noProof/>
        </w:rPr>
        <w:t>8-69</w:t>
      </w:r>
      <w:r>
        <w:rPr>
          <w:noProof/>
        </w:rPr>
        <w:fldChar w:fldCharType="end"/>
      </w:r>
    </w:p>
    <w:p w14:paraId="41EC1F75" w14:textId="34C194C5" w:rsidR="00C2705B" w:rsidRDefault="00C2705B">
      <w:pPr>
        <w:pStyle w:val="TOC2"/>
        <w:rPr>
          <w:rFonts w:eastAsiaTheme="minorEastAsia"/>
          <w:noProof/>
          <w:kern w:val="2"/>
          <w:sz w:val="24"/>
          <w:szCs w:val="24"/>
          <w:lang w:eastAsia="en-GB"/>
          <w14:ligatures w14:val="standardContextual"/>
        </w:rPr>
      </w:pPr>
      <w:r>
        <w:rPr>
          <w:noProof/>
        </w:rPr>
        <w:t>8.15 Mitigation</w:t>
      </w:r>
      <w:r>
        <w:rPr>
          <w:noProof/>
        </w:rPr>
        <w:tab/>
      </w:r>
      <w:r>
        <w:rPr>
          <w:noProof/>
        </w:rPr>
        <w:fldChar w:fldCharType="begin"/>
      </w:r>
      <w:r>
        <w:rPr>
          <w:noProof/>
        </w:rPr>
        <w:instrText xml:space="preserve"> PAGEREF _Toc239775978 \h </w:instrText>
      </w:r>
      <w:r>
        <w:rPr>
          <w:noProof/>
        </w:rPr>
      </w:r>
      <w:r>
        <w:rPr>
          <w:noProof/>
        </w:rPr>
        <w:fldChar w:fldCharType="separate"/>
      </w:r>
      <w:r>
        <w:rPr>
          <w:noProof/>
        </w:rPr>
        <w:t>8-69</w:t>
      </w:r>
      <w:r>
        <w:rPr>
          <w:noProof/>
        </w:rPr>
        <w:fldChar w:fldCharType="end"/>
      </w:r>
    </w:p>
    <w:p w14:paraId="1A7FA5DF" w14:textId="02D6E13F" w:rsidR="00C2705B" w:rsidRDefault="00C2705B">
      <w:pPr>
        <w:pStyle w:val="TOC2"/>
        <w:rPr>
          <w:rFonts w:eastAsiaTheme="minorEastAsia"/>
          <w:noProof/>
          <w:kern w:val="2"/>
          <w:sz w:val="24"/>
          <w:szCs w:val="24"/>
          <w:lang w:eastAsia="en-GB"/>
          <w14:ligatures w14:val="standardContextual"/>
        </w:rPr>
      </w:pPr>
      <w:r>
        <w:rPr>
          <w:noProof/>
        </w:rPr>
        <w:t>8.16 Monitoring</w:t>
      </w:r>
      <w:r>
        <w:rPr>
          <w:noProof/>
        </w:rPr>
        <w:tab/>
      </w:r>
      <w:r>
        <w:rPr>
          <w:noProof/>
        </w:rPr>
        <w:fldChar w:fldCharType="begin"/>
      </w:r>
      <w:r>
        <w:rPr>
          <w:noProof/>
        </w:rPr>
        <w:instrText xml:space="preserve"> PAGEREF _Toc239775979 \h </w:instrText>
      </w:r>
      <w:r>
        <w:rPr>
          <w:noProof/>
        </w:rPr>
      </w:r>
      <w:r>
        <w:rPr>
          <w:noProof/>
        </w:rPr>
        <w:fldChar w:fldCharType="separate"/>
      </w:r>
      <w:r>
        <w:rPr>
          <w:noProof/>
        </w:rPr>
        <w:t>8-69</w:t>
      </w:r>
      <w:r>
        <w:rPr>
          <w:noProof/>
        </w:rPr>
        <w:fldChar w:fldCharType="end"/>
      </w:r>
    </w:p>
    <w:p w14:paraId="2E0B11BD" w14:textId="78A7F195" w:rsidR="00C2705B" w:rsidRDefault="00C2705B">
      <w:pPr>
        <w:pStyle w:val="TOC2"/>
        <w:rPr>
          <w:rFonts w:eastAsiaTheme="minorEastAsia"/>
          <w:noProof/>
          <w:kern w:val="2"/>
          <w:sz w:val="24"/>
          <w:szCs w:val="24"/>
          <w:lang w:eastAsia="en-GB"/>
          <w14:ligatures w14:val="standardContextual"/>
        </w:rPr>
      </w:pPr>
      <w:r>
        <w:rPr>
          <w:noProof/>
        </w:rPr>
        <w:t>8.17 Summary of Environmental Commitments</w:t>
      </w:r>
      <w:r>
        <w:rPr>
          <w:noProof/>
        </w:rPr>
        <w:tab/>
      </w:r>
      <w:r>
        <w:rPr>
          <w:noProof/>
        </w:rPr>
        <w:fldChar w:fldCharType="begin"/>
      </w:r>
      <w:r>
        <w:rPr>
          <w:noProof/>
        </w:rPr>
        <w:instrText xml:space="preserve"> PAGEREF _Toc239775980 \h </w:instrText>
      </w:r>
      <w:r>
        <w:rPr>
          <w:noProof/>
        </w:rPr>
      </w:r>
      <w:r>
        <w:rPr>
          <w:noProof/>
        </w:rPr>
        <w:fldChar w:fldCharType="separate"/>
      </w:r>
      <w:r>
        <w:rPr>
          <w:noProof/>
        </w:rPr>
        <w:t>8-69</w:t>
      </w:r>
      <w:r>
        <w:rPr>
          <w:noProof/>
        </w:rPr>
        <w:fldChar w:fldCharType="end"/>
      </w:r>
    </w:p>
    <w:p w14:paraId="6DA182D8" w14:textId="79B43C33" w:rsidR="003964F2" w:rsidRDefault="00A40809" w:rsidP="00AC661F">
      <w:pPr>
        <w:pStyle w:val="BodyText"/>
        <w:rPr>
          <w:noProof/>
        </w:rPr>
      </w:pPr>
      <w:r>
        <w:rPr>
          <w:noProof/>
        </w:rPr>
        <w:fldChar w:fldCharType="end"/>
      </w:r>
    </w:p>
    <w:p w14:paraId="6825832A" w14:textId="77777777" w:rsidR="003964F2" w:rsidRDefault="003964F2" w:rsidP="00872CBA">
      <w:pPr>
        <w:pStyle w:val="TOCHeading"/>
        <w:pageBreakBefore w:val="0"/>
        <w:rPr>
          <w:noProof/>
        </w:rPr>
      </w:pPr>
      <w:bookmarkStart w:id="41" w:name="Text_Figures"/>
      <w:r>
        <w:rPr>
          <w:noProof/>
        </w:rPr>
        <w:lastRenderedPageBreak/>
        <w:t>Figures</w:t>
      </w:r>
      <w:bookmarkEnd w:id="41"/>
    </w:p>
    <w:p w14:paraId="76ABA9A5" w14:textId="2AEBD5C2" w:rsidR="00E541D1" w:rsidRDefault="003964F2">
      <w:pPr>
        <w:pStyle w:val="TableofFigures"/>
        <w:rPr>
          <w:rFonts w:eastAsiaTheme="minorEastAsia"/>
          <w:noProof/>
          <w:kern w:val="2"/>
          <w:sz w:val="24"/>
          <w:szCs w:val="24"/>
          <w:lang w:eastAsia="en-GB"/>
          <w14:ligatures w14:val="standardContextual"/>
        </w:rPr>
      </w:pPr>
      <w:r>
        <w:rPr>
          <w:noProof/>
        </w:rPr>
        <w:fldChar w:fldCharType="begin"/>
      </w:r>
      <w:r>
        <w:rPr>
          <w:noProof/>
        </w:rPr>
        <w:instrText xml:space="preserve"> TOC \z \c "Figure" </w:instrText>
      </w:r>
      <w:r>
        <w:rPr>
          <w:noProof/>
        </w:rPr>
        <w:fldChar w:fldCharType="separate"/>
      </w:r>
      <w:r w:rsidR="00E541D1">
        <w:rPr>
          <w:noProof/>
        </w:rPr>
        <w:t>Figure 8</w:t>
      </w:r>
      <w:r w:rsidR="00E541D1">
        <w:rPr>
          <w:noProof/>
        </w:rPr>
        <w:noBreakHyphen/>
        <w:t>1: Pollution Hazard Indices for Different Land Use Classifications (CIRIA C753, 2015)</w:t>
      </w:r>
      <w:r w:rsidR="00E541D1">
        <w:rPr>
          <w:noProof/>
          <w:webHidden/>
        </w:rPr>
        <w:tab/>
      </w:r>
      <w:r w:rsidR="00E541D1">
        <w:rPr>
          <w:noProof/>
          <w:webHidden/>
        </w:rPr>
        <w:fldChar w:fldCharType="begin"/>
      </w:r>
      <w:r w:rsidR="00E541D1">
        <w:rPr>
          <w:noProof/>
          <w:webHidden/>
        </w:rPr>
        <w:instrText xml:space="preserve"> PAGEREF _Toc239775981 \h </w:instrText>
      </w:r>
      <w:r w:rsidR="00E541D1">
        <w:rPr>
          <w:noProof/>
          <w:webHidden/>
        </w:rPr>
      </w:r>
      <w:r w:rsidR="00E541D1">
        <w:rPr>
          <w:noProof/>
          <w:webHidden/>
        </w:rPr>
        <w:fldChar w:fldCharType="separate"/>
      </w:r>
      <w:r w:rsidR="00E541D1">
        <w:rPr>
          <w:noProof/>
          <w:webHidden/>
        </w:rPr>
        <w:t>8-47</w:t>
      </w:r>
      <w:r w:rsidR="00E541D1">
        <w:rPr>
          <w:noProof/>
          <w:webHidden/>
        </w:rPr>
        <w:fldChar w:fldCharType="end"/>
      </w:r>
    </w:p>
    <w:p w14:paraId="3298067E" w14:textId="6A264C5C" w:rsidR="00E541D1" w:rsidRDefault="00E541D1">
      <w:pPr>
        <w:pStyle w:val="TableofFigures"/>
        <w:rPr>
          <w:rFonts w:eastAsiaTheme="minorEastAsia"/>
          <w:noProof/>
          <w:kern w:val="2"/>
          <w:sz w:val="24"/>
          <w:szCs w:val="24"/>
          <w:lang w:eastAsia="en-GB"/>
          <w14:ligatures w14:val="standardContextual"/>
        </w:rPr>
      </w:pPr>
      <w:r>
        <w:rPr>
          <w:noProof/>
        </w:rPr>
        <w:t>Figure 8</w:t>
      </w:r>
      <w:r>
        <w:rPr>
          <w:noProof/>
        </w:rPr>
        <w:noBreakHyphen/>
        <w:t>2: Indicative SuDS Mitigation Indices for Discharges to Surface Waters (CIRIA C753, 2015)</w:t>
      </w:r>
      <w:r>
        <w:rPr>
          <w:noProof/>
          <w:webHidden/>
        </w:rPr>
        <w:tab/>
      </w:r>
      <w:r>
        <w:rPr>
          <w:noProof/>
          <w:webHidden/>
        </w:rPr>
        <w:fldChar w:fldCharType="begin"/>
      </w:r>
      <w:r>
        <w:rPr>
          <w:noProof/>
          <w:webHidden/>
        </w:rPr>
        <w:instrText xml:space="preserve"> PAGEREF _Toc239775982 \h </w:instrText>
      </w:r>
      <w:r>
        <w:rPr>
          <w:noProof/>
          <w:webHidden/>
        </w:rPr>
      </w:r>
      <w:r>
        <w:rPr>
          <w:noProof/>
          <w:webHidden/>
        </w:rPr>
        <w:fldChar w:fldCharType="separate"/>
      </w:r>
      <w:r>
        <w:rPr>
          <w:noProof/>
          <w:webHidden/>
        </w:rPr>
        <w:t>8-47</w:t>
      </w:r>
      <w:r>
        <w:rPr>
          <w:noProof/>
          <w:webHidden/>
        </w:rPr>
        <w:fldChar w:fldCharType="end"/>
      </w:r>
    </w:p>
    <w:p w14:paraId="0225D547" w14:textId="0D3DEAD1" w:rsidR="003964F2" w:rsidRDefault="003964F2" w:rsidP="00AC661F">
      <w:pPr>
        <w:pStyle w:val="BodyText"/>
        <w:rPr>
          <w:noProof/>
        </w:rPr>
      </w:pPr>
      <w:r>
        <w:rPr>
          <w:noProof/>
        </w:rPr>
        <w:fldChar w:fldCharType="end"/>
      </w:r>
    </w:p>
    <w:p w14:paraId="0073B14E" w14:textId="77777777" w:rsidR="003964F2" w:rsidRDefault="003964F2" w:rsidP="00872CBA">
      <w:pPr>
        <w:pStyle w:val="TOCHeading"/>
        <w:pageBreakBefore w:val="0"/>
        <w:rPr>
          <w:noProof/>
        </w:rPr>
      </w:pPr>
      <w:bookmarkStart w:id="42" w:name="Text_Tables"/>
      <w:r>
        <w:rPr>
          <w:noProof/>
        </w:rPr>
        <w:t>Tables</w:t>
      </w:r>
      <w:bookmarkEnd w:id="42"/>
    </w:p>
    <w:bookmarkEnd w:id="40"/>
    <w:p w14:paraId="4AD902B8" w14:textId="4FD57847" w:rsidR="00E541D1" w:rsidRDefault="003964F2">
      <w:pPr>
        <w:pStyle w:val="TableofFigures"/>
        <w:rPr>
          <w:rFonts w:eastAsiaTheme="minorEastAsia"/>
          <w:noProof/>
          <w:kern w:val="2"/>
          <w:sz w:val="24"/>
          <w:szCs w:val="24"/>
          <w:lang w:eastAsia="en-GB"/>
          <w14:ligatures w14:val="standardContextual"/>
        </w:rPr>
      </w:pPr>
      <w:r>
        <w:rPr>
          <w:noProof/>
        </w:rPr>
        <w:fldChar w:fldCharType="begin"/>
      </w:r>
      <w:r>
        <w:rPr>
          <w:noProof/>
        </w:rPr>
        <w:instrText xml:space="preserve"> TOC \z \c "Table" </w:instrText>
      </w:r>
      <w:r>
        <w:rPr>
          <w:noProof/>
        </w:rPr>
        <w:fldChar w:fldCharType="separate"/>
      </w:r>
      <w:r w:rsidR="00E541D1">
        <w:rPr>
          <w:noProof/>
        </w:rPr>
        <w:t>Table 8</w:t>
      </w:r>
      <w:r w:rsidR="00E541D1">
        <w:rPr>
          <w:noProof/>
        </w:rPr>
        <w:noBreakHyphen/>
        <w:t>1: European Legislation and Associated Regulations</w:t>
      </w:r>
      <w:r w:rsidR="00E541D1">
        <w:rPr>
          <w:noProof/>
          <w:webHidden/>
        </w:rPr>
        <w:tab/>
      </w:r>
      <w:r w:rsidR="00E541D1">
        <w:rPr>
          <w:noProof/>
          <w:webHidden/>
        </w:rPr>
        <w:fldChar w:fldCharType="begin"/>
      </w:r>
      <w:r w:rsidR="00E541D1">
        <w:rPr>
          <w:noProof/>
          <w:webHidden/>
        </w:rPr>
        <w:instrText xml:space="preserve"> PAGEREF _Toc239775983 \h </w:instrText>
      </w:r>
      <w:r w:rsidR="00E541D1">
        <w:rPr>
          <w:noProof/>
          <w:webHidden/>
        </w:rPr>
      </w:r>
      <w:r w:rsidR="00E541D1">
        <w:rPr>
          <w:noProof/>
          <w:webHidden/>
        </w:rPr>
        <w:fldChar w:fldCharType="separate"/>
      </w:r>
      <w:r w:rsidR="00E541D1">
        <w:rPr>
          <w:noProof/>
          <w:webHidden/>
        </w:rPr>
        <w:t>8-2</w:t>
      </w:r>
      <w:r w:rsidR="00E541D1">
        <w:rPr>
          <w:noProof/>
          <w:webHidden/>
        </w:rPr>
        <w:fldChar w:fldCharType="end"/>
      </w:r>
    </w:p>
    <w:p w14:paraId="024A336A" w14:textId="41182662" w:rsidR="00E541D1" w:rsidRDefault="00E541D1">
      <w:pPr>
        <w:pStyle w:val="TableofFigures"/>
        <w:rPr>
          <w:rFonts w:eastAsiaTheme="minorEastAsia"/>
          <w:noProof/>
          <w:kern w:val="2"/>
          <w:sz w:val="24"/>
          <w:szCs w:val="24"/>
          <w:lang w:eastAsia="en-GB"/>
          <w14:ligatures w14:val="standardContextual"/>
        </w:rPr>
      </w:pPr>
      <w:r>
        <w:rPr>
          <w:noProof/>
        </w:rPr>
        <w:t>Table 8</w:t>
      </w:r>
      <w:r>
        <w:rPr>
          <w:noProof/>
        </w:rPr>
        <w:noBreakHyphen/>
        <w:t>2: Receptor Value Criteria</w:t>
      </w:r>
      <w:r>
        <w:rPr>
          <w:noProof/>
          <w:webHidden/>
        </w:rPr>
        <w:tab/>
      </w:r>
      <w:r>
        <w:rPr>
          <w:noProof/>
          <w:webHidden/>
        </w:rPr>
        <w:fldChar w:fldCharType="begin"/>
      </w:r>
      <w:r>
        <w:rPr>
          <w:noProof/>
          <w:webHidden/>
        </w:rPr>
        <w:instrText xml:space="preserve"> PAGEREF _Toc239775984 \h </w:instrText>
      </w:r>
      <w:r>
        <w:rPr>
          <w:noProof/>
          <w:webHidden/>
        </w:rPr>
      </w:r>
      <w:r>
        <w:rPr>
          <w:noProof/>
          <w:webHidden/>
        </w:rPr>
        <w:fldChar w:fldCharType="separate"/>
      </w:r>
      <w:r>
        <w:rPr>
          <w:noProof/>
          <w:webHidden/>
        </w:rPr>
        <w:t>8-7</w:t>
      </w:r>
      <w:r>
        <w:rPr>
          <w:noProof/>
          <w:webHidden/>
        </w:rPr>
        <w:fldChar w:fldCharType="end"/>
      </w:r>
    </w:p>
    <w:p w14:paraId="73A3273F" w14:textId="54FC95C6" w:rsidR="00E541D1" w:rsidRDefault="00E541D1">
      <w:pPr>
        <w:pStyle w:val="TableofFigures"/>
        <w:rPr>
          <w:rFonts w:eastAsiaTheme="minorEastAsia"/>
          <w:noProof/>
          <w:kern w:val="2"/>
          <w:sz w:val="24"/>
          <w:szCs w:val="24"/>
          <w:lang w:eastAsia="en-GB"/>
          <w14:ligatures w14:val="standardContextual"/>
        </w:rPr>
      </w:pPr>
      <w:r>
        <w:rPr>
          <w:noProof/>
        </w:rPr>
        <w:t>Table 8</w:t>
      </w:r>
      <w:r>
        <w:rPr>
          <w:noProof/>
        </w:rPr>
        <w:noBreakHyphen/>
        <w:t>3: Magnitude of Impact Rating</w:t>
      </w:r>
      <w:r>
        <w:rPr>
          <w:noProof/>
          <w:webHidden/>
        </w:rPr>
        <w:tab/>
      </w:r>
      <w:r>
        <w:rPr>
          <w:noProof/>
          <w:webHidden/>
        </w:rPr>
        <w:fldChar w:fldCharType="begin"/>
      </w:r>
      <w:r>
        <w:rPr>
          <w:noProof/>
          <w:webHidden/>
        </w:rPr>
        <w:instrText xml:space="preserve"> PAGEREF _Toc239775985 \h </w:instrText>
      </w:r>
      <w:r>
        <w:rPr>
          <w:noProof/>
          <w:webHidden/>
        </w:rPr>
      </w:r>
      <w:r>
        <w:rPr>
          <w:noProof/>
          <w:webHidden/>
        </w:rPr>
        <w:fldChar w:fldCharType="separate"/>
      </w:r>
      <w:r>
        <w:rPr>
          <w:noProof/>
          <w:webHidden/>
        </w:rPr>
        <w:t>8-8</w:t>
      </w:r>
      <w:r>
        <w:rPr>
          <w:noProof/>
          <w:webHidden/>
        </w:rPr>
        <w:fldChar w:fldCharType="end"/>
      </w:r>
    </w:p>
    <w:p w14:paraId="55258F81" w14:textId="28F1A223" w:rsidR="00E541D1" w:rsidRDefault="00E541D1">
      <w:pPr>
        <w:pStyle w:val="TableofFigures"/>
        <w:rPr>
          <w:rFonts w:eastAsiaTheme="minorEastAsia"/>
          <w:noProof/>
          <w:kern w:val="2"/>
          <w:sz w:val="24"/>
          <w:szCs w:val="24"/>
          <w:lang w:eastAsia="en-GB"/>
          <w14:ligatures w14:val="standardContextual"/>
        </w:rPr>
      </w:pPr>
      <w:r>
        <w:rPr>
          <w:noProof/>
        </w:rPr>
        <w:t>Table 8</w:t>
      </w:r>
      <w:r>
        <w:rPr>
          <w:noProof/>
        </w:rPr>
        <w:noBreakHyphen/>
        <w:t>4: Surface Waterbodies within the Study Area</w:t>
      </w:r>
      <w:r>
        <w:rPr>
          <w:noProof/>
          <w:webHidden/>
        </w:rPr>
        <w:tab/>
      </w:r>
      <w:r>
        <w:rPr>
          <w:noProof/>
          <w:webHidden/>
        </w:rPr>
        <w:fldChar w:fldCharType="begin"/>
      </w:r>
      <w:r>
        <w:rPr>
          <w:noProof/>
          <w:webHidden/>
        </w:rPr>
        <w:instrText xml:space="preserve"> PAGEREF _Toc239775986 \h </w:instrText>
      </w:r>
      <w:r>
        <w:rPr>
          <w:noProof/>
          <w:webHidden/>
        </w:rPr>
      </w:r>
      <w:r>
        <w:rPr>
          <w:noProof/>
          <w:webHidden/>
        </w:rPr>
        <w:fldChar w:fldCharType="separate"/>
      </w:r>
      <w:r>
        <w:rPr>
          <w:noProof/>
          <w:webHidden/>
        </w:rPr>
        <w:t>8-13</w:t>
      </w:r>
      <w:r>
        <w:rPr>
          <w:noProof/>
          <w:webHidden/>
        </w:rPr>
        <w:fldChar w:fldCharType="end"/>
      </w:r>
    </w:p>
    <w:p w14:paraId="1CFF1CC2" w14:textId="0538AA0F" w:rsidR="00E541D1" w:rsidRDefault="00E541D1">
      <w:pPr>
        <w:pStyle w:val="TableofFigures"/>
        <w:rPr>
          <w:rFonts w:eastAsiaTheme="minorEastAsia"/>
          <w:noProof/>
          <w:kern w:val="2"/>
          <w:sz w:val="24"/>
          <w:szCs w:val="24"/>
          <w:lang w:eastAsia="en-GB"/>
          <w14:ligatures w14:val="standardContextual"/>
        </w:rPr>
      </w:pPr>
      <w:r>
        <w:rPr>
          <w:noProof/>
        </w:rPr>
        <w:t>Table 8</w:t>
      </w:r>
      <w:r>
        <w:rPr>
          <w:noProof/>
        </w:rPr>
        <w:noBreakHyphen/>
        <w:t>5: Q-Value Monitoring Stations within the Study Area</w:t>
      </w:r>
      <w:r>
        <w:rPr>
          <w:noProof/>
          <w:webHidden/>
        </w:rPr>
        <w:tab/>
      </w:r>
      <w:r>
        <w:rPr>
          <w:noProof/>
          <w:webHidden/>
        </w:rPr>
        <w:fldChar w:fldCharType="begin"/>
      </w:r>
      <w:r>
        <w:rPr>
          <w:noProof/>
          <w:webHidden/>
        </w:rPr>
        <w:instrText xml:space="preserve"> PAGEREF _Toc239775987 \h </w:instrText>
      </w:r>
      <w:r>
        <w:rPr>
          <w:noProof/>
          <w:webHidden/>
        </w:rPr>
      </w:r>
      <w:r>
        <w:rPr>
          <w:noProof/>
          <w:webHidden/>
        </w:rPr>
        <w:fldChar w:fldCharType="separate"/>
      </w:r>
      <w:r>
        <w:rPr>
          <w:noProof/>
          <w:webHidden/>
        </w:rPr>
        <w:t>8-14</w:t>
      </w:r>
      <w:r>
        <w:rPr>
          <w:noProof/>
          <w:webHidden/>
        </w:rPr>
        <w:fldChar w:fldCharType="end"/>
      </w:r>
    </w:p>
    <w:p w14:paraId="01FF109A" w14:textId="6DC5EB8B" w:rsidR="00E541D1" w:rsidRDefault="00E541D1">
      <w:pPr>
        <w:pStyle w:val="TableofFigures"/>
        <w:rPr>
          <w:rFonts w:eastAsiaTheme="minorEastAsia"/>
          <w:noProof/>
          <w:kern w:val="2"/>
          <w:sz w:val="24"/>
          <w:szCs w:val="24"/>
          <w:lang w:eastAsia="en-GB"/>
          <w14:ligatures w14:val="standardContextual"/>
        </w:rPr>
      </w:pPr>
      <w:r>
        <w:rPr>
          <w:noProof/>
        </w:rPr>
        <w:t>Table 8</w:t>
      </w:r>
      <w:r>
        <w:rPr>
          <w:noProof/>
        </w:rPr>
        <w:noBreakHyphen/>
        <w:t>6: WFD Water Body Ecological Status</w:t>
      </w:r>
      <w:r>
        <w:rPr>
          <w:noProof/>
          <w:webHidden/>
        </w:rPr>
        <w:tab/>
      </w:r>
      <w:r>
        <w:rPr>
          <w:noProof/>
          <w:webHidden/>
        </w:rPr>
        <w:fldChar w:fldCharType="begin"/>
      </w:r>
      <w:r>
        <w:rPr>
          <w:noProof/>
          <w:webHidden/>
        </w:rPr>
        <w:instrText xml:space="preserve"> PAGEREF _Toc239775988 \h </w:instrText>
      </w:r>
      <w:r>
        <w:rPr>
          <w:noProof/>
          <w:webHidden/>
        </w:rPr>
      </w:r>
      <w:r>
        <w:rPr>
          <w:noProof/>
          <w:webHidden/>
        </w:rPr>
        <w:fldChar w:fldCharType="separate"/>
      </w:r>
      <w:r>
        <w:rPr>
          <w:noProof/>
          <w:webHidden/>
        </w:rPr>
        <w:t>8-14</w:t>
      </w:r>
      <w:r>
        <w:rPr>
          <w:noProof/>
          <w:webHidden/>
        </w:rPr>
        <w:fldChar w:fldCharType="end"/>
      </w:r>
    </w:p>
    <w:p w14:paraId="312C9A6B" w14:textId="1B0B629C" w:rsidR="00E541D1" w:rsidRDefault="00E541D1">
      <w:pPr>
        <w:pStyle w:val="TableofFigures"/>
        <w:rPr>
          <w:rFonts w:eastAsiaTheme="minorEastAsia"/>
          <w:noProof/>
          <w:kern w:val="2"/>
          <w:sz w:val="24"/>
          <w:szCs w:val="24"/>
          <w:lang w:eastAsia="en-GB"/>
          <w14:ligatures w14:val="standardContextual"/>
        </w:rPr>
      </w:pPr>
      <w:r>
        <w:rPr>
          <w:noProof/>
        </w:rPr>
        <w:t>Table 8</w:t>
      </w:r>
      <w:r>
        <w:rPr>
          <w:noProof/>
        </w:rPr>
        <w:noBreakHyphen/>
        <w:t>7: River Significant Pressures</w:t>
      </w:r>
      <w:r>
        <w:rPr>
          <w:noProof/>
          <w:webHidden/>
        </w:rPr>
        <w:tab/>
      </w:r>
      <w:r>
        <w:rPr>
          <w:noProof/>
          <w:webHidden/>
        </w:rPr>
        <w:fldChar w:fldCharType="begin"/>
      </w:r>
      <w:r>
        <w:rPr>
          <w:noProof/>
          <w:webHidden/>
        </w:rPr>
        <w:instrText xml:space="preserve"> PAGEREF _Toc239775989 \h </w:instrText>
      </w:r>
      <w:r>
        <w:rPr>
          <w:noProof/>
          <w:webHidden/>
        </w:rPr>
      </w:r>
      <w:r>
        <w:rPr>
          <w:noProof/>
          <w:webHidden/>
        </w:rPr>
        <w:fldChar w:fldCharType="separate"/>
      </w:r>
      <w:r>
        <w:rPr>
          <w:noProof/>
          <w:webHidden/>
        </w:rPr>
        <w:t>8-15</w:t>
      </w:r>
      <w:r>
        <w:rPr>
          <w:noProof/>
          <w:webHidden/>
        </w:rPr>
        <w:fldChar w:fldCharType="end"/>
      </w:r>
    </w:p>
    <w:p w14:paraId="172CD6BD" w14:textId="178EAA04" w:rsidR="00E541D1" w:rsidRDefault="00E541D1">
      <w:pPr>
        <w:pStyle w:val="TableofFigures"/>
        <w:rPr>
          <w:rFonts w:eastAsiaTheme="minorEastAsia"/>
          <w:noProof/>
          <w:kern w:val="2"/>
          <w:sz w:val="24"/>
          <w:szCs w:val="24"/>
          <w:lang w:eastAsia="en-GB"/>
          <w14:ligatures w14:val="standardContextual"/>
        </w:rPr>
      </w:pPr>
      <w:r>
        <w:rPr>
          <w:noProof/>
        </w:rPr>
        <w:t>Table 8</w:t>
      </w:r>
      <w:r>
        <w:rPr>
          <w:noProof/>
        </w:rPr>
        <w:noBreakHyphen/>
        <w:t>8: Hydrotool Points within the Study Area</w:t>
      </w:r>
      <w:r>
        <w:rPr>
          <w:noProof/>
          <w:webHidden/>
        </w:rPr>
        <w:tab/>
      </w:r>
      <w:r>
        <w:rPr>
          <w:noProof/>
          <w:webHidden/>
        </w:rPr>
        <w:fldChar w:fldCharType="begin"/>
      </w:r>
      <w:r>
        <w:rPr>
          <w:noProof/>
          <w:webHidden/>
        </w:rPr>
        <w:instrText xml:space="preserve"> PAGEREF _Toc239775990 \h </w:instrText>
      </w:r>
      <w:r>
        <w:rPr>
          <w:noProof/>
          <w:webHidden/>
        </w:rPr>
      </w:r>
      <w:r>
        <w:rPr>
          <w:noProof/>
          <w:webHidden/>
        </w:rPr>
        <w:fldChar w:fldCharType="separate"/>
      </w:r>
      <w:r>
        <w:rPr>
          <w:noProof/>
          <w:webHidden/>
        </w:rPr>
        <w:t>8-15</w:t>
      </w:r>
      <w:r>
        <w:rPr>
          <w:noProof/>
          <w:webHidden/>
        </w:rPr>
        <w:fldChar w:fldCharType="end"/>
      </w:r>
    </w:p>
    <w:p w14:paraId="2E36CF4D" w14:textId="14114CC3" w:rsidR="00E541D1" w:rsidRDefault="00E541D1">
      <w:pPr>
        <w:pStyle w:val="TableofFigures"/>
        <w:rPr>
          <w:rFonts w:eastAsiaTheme="minorEastAsia"/>
          <w:noProof/>
          <w:kern w:val="2"/>
          <w:sz w:val="24"/>
          <w:szCs w:val="24"/>
          <w:lang w:eastAsia="en-GB"/>
          <w14:ligatures w14:val="standardContextual"/>
        </w:rPr>
      </w:pPr>
      <w:r>
        <w:rPr>
          <w:noProof/>
        </w:rPr>
        <w:t>Table 8</w:t>
      </w:r>
      <w:r>
        <w:rPr>
          <w:noProof/>
        </w:rPr>
        <w:noBreakHyphen/>
        <w:t>9: Aquifers underlying the Site and Study Area</w:t>
      </w:r>
      <w:r>
        <w:rPr>
          <w:noProof/>
          <w:webHidden/>
        </w:rPr>
        <w:tab/>
      </w:r>
      <w:r>
        <w:rPr>
          <w:noProof/>
          <w:webHidden/>
        </w:rPr>
        <w:fldChar w:fldCharType="begin"/>
      </w:r>
      <w:r>
        <w:rPr>
          <w:noProof/>
          <w:webHidden/>
        </w:rPr>
        <w:instrText xml:space="preserve"> PAGEREF _Toc239775991 \h </w:instrText>
      </w:r>
      <w:r>
        <w:rPr>
          <w:noProof/>
          <w:webHidden/>
        </w:rPr>
      </w:r>
      <w:r>
        <w:rPr>
          <w:noProof/>
          <w:webHidden/>
        </w:rPr>
        <w:fldChar w:fldCharType="separate"/>
      </w:r>
      <w:r>
        <w:rPr>
          <w:noProof/>
          <w:webHidden/>
        </w:rPr>
        <w:t>8-17</w:t>
      </w:r>
      <w:r>
        <w:rPr>
          <w:noProof/>
          <w:webHidden/>
        </w:rPr>
        <w:fldChar w:fldCharType="end"/>
      </w:r>
    </w:p>
    <w:p w14:paraId="07BB911F" w14:textId="6CB900D8" w:rsidR="00E541D1" w:rsidRDefault="00E541D1">
      <w:pPr>
        <w:pStyle w:val="TableofFigures"/>
        <w:rPr>
          <w:rFonts w:eastAsiaTheme="minorEastAsia"/>
          <w:noProof/>
          <w:kern w:val="2"/>
          <w:sz w:val="24"/>
          <w:szCs w:val="24"/>
          <w:lang w:eastAsia="en-GB"/>
          <w14:ligatures w14:val="standardContextual"/>
        </w:rPr>
      </w:pPr>
      <w:r>
        <w:rPr>
          <w:noProof/>
        </w:rPr>
        <w:t>Table 8</w:t>
      </w:r>
      <w:r>
        <w:rPr>
          <w:noProof/>
        </w:rPr>
        <w:noBreakHyphen/>
        <w:t>10: WFD Groundwater Bodies underlying the Study Area</w:t>
      </w:r>
      <w:r>
        <w:rPr>
          <w:noProof/>
          <w:webHidden/>
        </w:rPr>
        <w:tab/>
      </w:r>
      <w:r>
        <w:rPr>
          <w:noProof/>
          <w:webHidden/>
        </w:rPr>
        <w:fldChar w:fldCharType="begin"/>
      </w:r>
      <w:r>
        <w:rPr>
          <w:noProof/>
          <w:webHidden/>
        </w:rPr>
        <w:instrText xml:space="preserve"> PAGEREF _Toc239775992 \h </w:instrText>
      </w:r>
      <w:r>
        <w:rPr>
          <w:noProof/>
          <w:webHidden/>
        </w:rPr>
      </w:r>
      <w:r>
        <w:rPr>
          <w:noProof/>
          <w:webHidden/>
        </w:rPr>
        <w:fldChar w:fldCharType="separate"/>
      </w:r>
      <w:r>
        <w:rPr>
          <w:noProof/>
          <w:webHidden/>
        </w:rPr>
        <w:t>8-18</w:t>
      </w:r>
      <w:r>
        <w:rPr>
          <w:noProof/>
          <w:webHidden/>
        </w:rPr>
        <w:fldChar w:fldCharType="end"/>
      </w:r>
    </w:p>
    <w:p w14:paraId="41BB0510" w14:textId="2971F740" w:rsidR="00E541D1" w:rsidRDefault="00E541D1">
      <w:pPr>
        <w:pStyle w:val="TableofFigures"/>
        <w:rPr>
          <w:rFonts w:eastAsiaTheme="minorEastAsia"/>
          <w:noProof/>
          <w:kern w:val="2"/>
          <w:sz w:val="24"/>
          <w:szCs w:val="24"/>
          <w:lang w:eastAsia="en-GB"/>
          <w14:ligatures w14:val="standardContextual"/>
        </w:rPr>
      </w:pPr>
      <w:r>
        <w:rPr>
          <w:noProof/>
        </w:rPr>
        <w:t>Table 8</w:t>
      </w:r>
      <w:r>
        <w:rPr>
          <w:noProof/>
        </w:rPr>
        <w:noBreakHyphen/>
        <w:t>11: Average Yearly Values (2021-2025) for the Monitored WFD Groundwater Quality Elements at Gormanstown USC Monitoring Station</w:t>
      </w:r>
      <w:r>
        <w:rPr>
          <w:noProof/>
          <w:webHidden/>
        </w:rPr>
        <w:tab/>
      </w:r>
      <w:r>
        <w:rPr>
          <w:noProof/>
          <w:webHidden/>
        </w:rPr>
        <w:fldChar w:fldCharType="begin"/>
      </w:r>
      <w:r>
        <w:rPr>
          <w:noProof/>
          <w:webHidden/>
        </w:rPr>
        <w:instrText xml:space="preserve"> PAGEREF _Toc239775993 \h </w:instrText>
      </w:r>
      <w:r>
        <w:rPr>
          <w:noProof/>
          <w:webHidden/>
        </w:rPr>
      </w:r>
      <w:r>
        <w:rPr>
          <w:noProof/>
          <w:webHidden/>
        </w:rPr>
        <w:fldChar w:fldCharType="separate"/>
      </w:r>
      <w:r>
        <w:rPr>
          <w:noProof/>
          <w:webHidden/>
        </w:rPr>
        <w:t>8-19</w:t>
      </w:r>
      <w:r>
        <w:rPr>
          <w:noProof/>
          <w:webHidden/>
        </w:rPr>
        <w:fldChar w:fldCharType="end"/>
      </w:r>
    </w:p>
    <w:p w14:paraId="3EBE167F" w14:textId="3A32C9CD" w:rsidR="00E541D1" w:rsidRDefault="00E541D1">
      <w:pPr>
        <w:pStyle w:val="TableofFigures"/>
        <w:rPr>
          <w:rFonts w:eastAsiaTheme="minorEastAsia"/>
          <w:noProof/>
          <w:kern w:val="2"/>
          <w:sz w:val="24"/>
          <w:szCs w:val="24"/>
          <w:lang w:eastAsia="en-GB"/>
          <w14:ligatures w14:val="standardContextual"/>
        </w:rPr>
      </w:pPr>
      <w:r>
        <w:rPr>
          <w:noProof/>
        </w:rPr>
        <w:t>Table 8</w:t>
      </w:r>
      <w:r>
        <w:rPr>
          <w:noProof/>
        </w:rPr>
        <w:noBreakHyphen/>
        <w:t>12: Non-designated GWDTEs within the Study Area</w:t>
      </w:r>
      <w:r>
        <w:rPr>
          <w:noProof/>
          <w:webHidden/>
        </w:rPr>
        <w:tab/>
      </w:r>
      <w:r>
        <w:rPr>
          <w:noProof/>
          <w:webHidden/>
        </w:rPr>
        <w:fldChar w:fldCharType="begin"/>
      </w:r>
      <w:r>
        <w:rPr>
          <w:noProof/>
          <w:webHidden/>
        </w:rPr>
        <w:instrText xml:space="preserve"> PAGEREF _Toc239775994 \h </w:instrText>
      </w:r>
      <w:r>
        <w:rPr>
          <w:noProof/>
          <w:webHidden/>
        </w:rPr>
      </w:r>
      <w:r>
        <w:rPr>
          <w:noProof/>
          <w:webHidden/>
        </w:rPr>
        <w:fldChar w:fldCharType="separate"/>
      </w:r>
      <w:r>
        <w:rPr>
          <w:noProof/>
          <w:webHidden/>
        </w:rPr>
        <w:t>8-22</w:t>
      </w:r>
      <w:r>
        <w:rPr>
          <w:noProof/>
          <w:webHidden/>
        </w:rPr>
        <w:fldChar w:fldCharType="end"/>
      </w:r>
    </w:p>
    <w:p w14:paraId="1D71DE41" w14:textId="170EDE8F" w:rsidR="00E541D1" w:rsidRDefault="00E541D1">
      <w:pPr>
        <w:pStyle w:val="TableofFigures"/>
        <w:rPr>
          <w:rFonts w:eastAsiaTheme="minorEastAsia"/>
          <w:noProof/>
          <w:kern w:val="2"/>
          <w:sz w:val="24"/>
          <w:szCs w:val="24"/>
          <w:lang w:eastAsia="en-GB"/>
          <w14:ligatures w14:val="standardContextual"/>
        </w:rPr>
      </w:pPr>
      <w:r>
        <w:rPr>
          <w:noProof/>
        </w:rPr>
        <w:t>Table 8</w:t>
      </w:r>
      <w:r>
        <w:rPr>
          <w:noProof/>
        </w:rPr>
        <w:noBreakHyphen/>
        <w:t>13: Receptor Sensitivity/Importance within the Study Area</w:t>
      </w:r>
      <w:r>
        <w:rPr>
          <w:noProof/>
          <w:webHidden/>
        </w:rPr>
        <w:tab/>
      </w:r>
      <w:r>
        <w:rPr>
          <w:noProof/>
          <w:webHidden/>
        </w:rPr>
        <w:fldChar w:fldCharType="begin"/>
      </w:r>
      <w:r>
        <w:rPr>
          <w:noProof/>
          <w:webHidden/>
        </w:rPr>
        <w:instrText xml:space="preserve"> PAGEREF _Toc239775995 \h </w:instrText>
      </w:r>
      <w:r>
        <w:rPr>
          <w:noProof/>
          <w:webHidden/>
        </w:rPr>
      </w:r>
      <w:r>
        <w:rPr>
          <w:noProof/>
          <w:webHidden/>
        </w:rPr>
        <w:fldChar w:fldCharType="separate"/>
      </w:r>
      <w:r>
        <w:rPr>
          <w:noProof/>
          <w:webHidden/>
        </w:rPr>
        <w:t>8-24</w:t>
      </w:r>
      <w:r>
        <w:rPr>
          <w:noProof/>
          <w:webHidden/>
        </w:rPr>
        <w:fldChar w:fldCharType="end"/>
      </w:r>
    </w:p>
    <w:p w14:paraId="34682E78" w14:textId="3F9C3F85" w:rsidR="00E541D1" w:rsidRDefault="00E541D1">
      <w:pPr>
        <w:pStyle w:val="TableofFigures"/>
        <w:rPr>
          <w:rFonts w:eastAsiaTheme="minorEastAsia"/>
          <w:noProof/>
          <w:kern w:val="2"/>
          <w:sz w:val="24"/>
          <w:szCs w:val="24"/>
          <w:lang w:eastAsia="en-GB"/>
          <w14:ligatures w14:val="standardContextual"/>
        </w:rPr>
      </w:pPr>
      <w:r>
        <w:rPr>
          <w:noProof/>
        </w:rPr>
        <w:t>Table 8</w:t>
      </w:r>
      <w:r>
        <w:rPr>
          <w:noProof/>
        </w:rPr>
        <w:noBreakHyphen/>
        <w:t>14: Simple Index Approach Results for the Proposed Drainage Strategy SuDS (Surface Water)</w:t>
      </w:r>
      <w:r>
        <w:rPr>
          <w:noProof/>
          <w:webHidden/>
        </w:rPr>
        <w:tab/>
      </w:r>
      <w:r>
        <w:rPr>
          <w:noProof/>
          <w:webHidden/>
        </w:rPr>
        <w:fldChar w:fldCharType="begin"/>
      </w:r>
      <w:r>
        <w:rPr>
          <w:noProof/>
          <w:webHidden/>
        </w:rPr>
        <w:instrText xml:space="preserve"> PAGEREF _Toc239775996 \h </w:instrText>
      </w:r>
      <w:r>
        <w:rPr>
          <w:noProof/>
          <w:webHidden/>
        </w:rPr>
      </w:r>
      <w:r>
        <w:rPr>
          <w:noProof/>
          <w:webHidden/>
        </w:rPr>
        <w:fldChar w:fldCharType="separate"/>
      </w:r>
      <w:r>
        <w:rPr>
          <w:noProof/>
          <w:webHidden/>
        </w:rPr>
        <w:t>8-47</w:t>
      </w:r>
      <w:r>
        <w:rPr>
          <w:noProof/>
          <w:webHidden/>
        </w:rPr>
        <w:fldChar w:fldCharType="end"/>
      </w:r>
    </w:p>
    <w:p w14:paraId="1BCB76AE" w14:textId="1D7AB622" w:rsidR="00E541D1" w:rsidRDefault="00E541D1">
      <w:pPr>
        <w:pStyle w:val="TableofFigures"/>
        <w:rPr>
          <w:rFonts w:eastAsiaTheme="minorEastAsia"/>
          <w:noProof/>
          <w:kern w:val="2"/>
          <w:sz w:val="24"/>
          <w:szCs w:val="24"/>
          <w:lang w:eastAsia="en-GB"/>
          <w14:ligatures w14:val="standardContextual"/>
        </w:rPr>
      </w:pPr>
      <w:r>
        <w:rPr>
          <w:noProof/>
        </w:rPr>
        <w:t>Table 8</w:t>
      </w:r>
      <w:r>
        <w:rPr>
          <w:noProof/>
        </w:rPr>
        <w:noBreakHyphen/>
        <w:t>15: Summary of Residual Impacts: Construction Phase</w:t>
      </w:r>
      <w:r>
        <w:rPr>
          <w:noProof/>
          <w:webHidden/>
        </w:rPr>
        <w:tab/>
      </w:r>
      <w:r>
        <w:rPr>
          <w:noProof/>
          <w:webHidden/>
        </w:rPr>
        <w:fldChar w:fldCharType="begin"/>
      </w:r>
      <w:r>
        <w:rPr>
          <w:noProof/>
          <w:webHidden/>
        </w:rPr>
        <w:instrText xml:space="preserve"> PAGEREF _Toc239775997 \h </w:instrText>
      </w:r>
      <w:r>
        <w:rPr>
          <w:noProof/>
          <w:webHidden/>
        </w:rPr>
      </w:r>
      <w:r>
        <w:rPr>
          <w:noProof/>
          <w:webHidden/>
        </w:rPr>
        <w:fldChar w:fldCharType="separate"/>
      </w:r>
      <w:r>
        <w:rPr>
          <w:noProof/>
          <w:webHidden/>
        </w:rPr>
        <w:t>8-50</w:t>
      </w:r>
      <w:r>
        <w:rPr>
          <w:noProof/>
          <w:webHidden/>
        </w:rPr>
        <w:fldChar w:fldCharType="end"/>
      </w:r>
    </w:p>
    <w:p w14:paraId="6794B6D1" w14:textId="1E56865A" w:rsidR="00E541D1" w:rsidRDefault="00E541D1">
      <w:pPr>
        <w:pStyle w:val="TableofFigures"/>
        <w:rPr>
          <w:rFonts w:eastAsiaTheme="minorEastAsia"/>
          <w:noProof/>
          <w:kern w:val="2"/>
          <w:sz w:val="24"/>
          <w:szCs w:val="24"/>
          <w:lang w:eastAsia="en-GB"/>
          <w14:ligatures w14:val="standardContextual"/>
        </w:rPr>
      </w:pPr>
      <w:r>
        <w:rPr>
          <w:noProof/>
        </w:rPr>
        <w:t>Table 8</w:t>
      </w:r>
      <w:r>
        <w:rPr>
          <w:noProof/>
        </w:rPr>
        <w:noBreakHyphen/>
        <w:t>16: Summary of Residual Effects: Operational Phase</w:t>
      </w:r>
      <w:r>
        <w:rPr>
          <w:noProof/>
          <w:webHidden/>
        </w:rPr>
        <w:tab/>
      </w:r>
      <w:r>
        <w:rPr>
          <w:noProof/>
          <w:webHidden/>
        </w:rPr>
        <w:fldChar w:fldCharType="begin"/>
      </w:r>
      <w:r>
        <w:rPr>
          <w:noProof/>
          <w:webHidden/>
        </w:rPr>
        <w:instrText xml:space="preserve"> PAGEREF _Toc239775998 \h </w:instrText>
      </w:r>
      <w:r>
        <w:rPr>
          <w:noProof/>
          <w:webHidden/>
        </w:rPr>
      </w:r>
      <w:r>
        <w:rPr>
          <w:noProof/>
          <w:webHidden/>
        </w:rPr>
        <w:fldChar w:fldCharType="separate"/>
      </w:r>
      <w:r>
        <w:rPr>
          <w:noProof/>
          <w:webHidden/>
        </w:rPr>
        <w:t>8-58</w:t>
      </w:r>
      <w:r>
        <w:rPr>
          <w:noProof/>
          <w:webHidden/>
        </w:rPr>
        <w:fldChar w:fldCharType="end"/>
      </w:r>
    </w:p>
    <w:p w14:paraId="7165ACC4" w14:textId="4F366650" w:rsidR="007935AD" w:rsidRDefault="003964F2" w:rsidP="00AC661F">
      <w:pPr>
        <w:pStyle w:val="BodyText"/>
        <w:rPr>
          <w:noProof/>
        </w:rPr>
      </w:pPr>
      <w:r>
        <w:rPr>
          <w:noProof/>
        </w:rPr>
        <w:fldChar w:fldCharType="end"/>
      </w:r>
    </w:p>
    <w:p w14:paraId="64A1CB37" w14:textId="77777777" w:rsidR="007935AD" w:rsidRDefault="007935AD" w:rsidP="000A14DC">
      <w:pPr>
        <w:rPr>
          <w:b/>
          <w:bCs/>
          <w:noProof/>
        </w:rPr>
        <w:sectPr w:rsidR="007935AD" w:rsidSect="00CC1747">
          <w:headerReference w:type="default" r:id="rId17"/>
          <w:footerReference w:type="default" r:id="rId18"/>
          <w:type w:val="continuous"/>
          <w:pgSz w:w="11906" w:h="16838"/>
          <w:pgMar w:top="1134" w:right="1134" w:bottom="851" w:left="1418" w:header="567" w:footer="284" w:gutter="0"/>
          <w:cols w:space="284"/>
          <w:docGrid w:linePitch="360"/>
        </w:sectPr>
      </w:pPr>
    </w:p>
    <w:p w14:paraId="2DFDD8EB" w14:textId="2F2B2A83" w:rsidR="003B18BF" w:rsidRDefault="00105FD7" w:rsidP="00105FD7">
      <w:pPr>
        <w:pStyle w:val="Heading1"/>
      </w:pPr>
      <w:bookmarkStart w:id="43" w:name="_Toc239775934"/>
      <w:bookmarkStart w:id="44" w:name="BodyContent"/>
      <w:r>
        <w:lastRenderedPageBreak/>
        <w:t xml:space="preserve">Water </w:t>
      </w:r>
      <w:r w:rsidR="00B81919">
        <w:t>Environment</w:t>
      </w:r>
      <w:bookmarkEnd w:id="43"/>
    </w:p>
    <w:p w14:paraId="7E778456" w14:textId="51148C5A" w:rsidR="00336BAB" w:rsidRDefault="00CD62E2" w:rsidP="00FB33AE">
      <w:pPr>
        <w:pStyle w:val="Heading2"/>
      </w:pPr>
      <w:bookmarkStart w:id="45" w:name="_Toc239775935"/>
      <w:r>
        <w:t>Introduction</w:t>
      </w:r>
      <w:bookmarkEnd w:id="45"/>
    </w:p>
    <w:p w14:paraId="25DCD2D8" w14:textId="040D4E1D" w:rsidR="00B529A0" w:rsidRDefault="00D00126" w:rsidP="00AC661F">
      <w:pPr>
        <w:pStyle w:val="BodyText"/>
      </w:pPr>
      <w:r>
        <w:t xml:space="preserve">This chapter of the Environmental Impact Assessment Report (EIAR) presents an assessment of the impacts of the </w:t>
      </w:r>
      <w:r w:rsidR="00FB454C">
        <w:t>Proposed Development</w:t>
      </w:r>
      <w:r>
        <w:t xml:space="preserve"> upon the water environment</w:t>
      </w:r>
      <w:r w:rsidR="0067411A">
        <w:t xml:space="preserve"> (hydrology</w:t>
      </w:r>
      <w:r w:rsidR="005B462E">
        <w:t>, hydrogeology,</w:t>
      </w:r>
      <w:r w:rsidR="00EE5822">
        <w:t xml:space="preserve"> hydromorphology, water resources</w:t>
      </w:r>
      <w:r w:rsidR="005B462E">
        <w:t xml:space="preserve"> and flood risk).</w:t>
      </w:r>
      <w:r w:rsidR="00B529A0" w:rsidRPr="00B529A0">
        <w:t xml:space="preserve"> The </w:t>
      </w:r>
      <w:r w:rsidR="00270ABD" w:rsidRPr="00B529A0">
        <w:t xml:space="preserve">Proposed Development </w:t>
      </w:r>
      <w:r w:rsidR="00B529A0" w:rsidRPr="00B529A0">
        <w:t xml:space="preserve">Site (herein referred to as </w:t>
      </w:r>
      <w:r w:rsidR="00B56F38">
        <w:t>‘</w:t>
      </w:r>
      <w:r w:rsidR="00B529A0" w:rsidRPr="00B529A0">
        <w:t>the Site</w:t>
      </w:r>
      <w:r w:rsidR="00B56F38">
        <w:t>’</w:t>
      </w:r>
      <w:r w:rsidR="00B529A0" w:rsidRPr="00B529A0">
        <w:t xml:space="preserve">) is </w:t>
      </w:r>
      <w:r w:rsidR="00E04AAF">
        <w:t xml:space="preserve">as described in </w:t>
      </w:r>
      <w:r w:rsidR="003579E1" w:rsidRPr="003579E1">
        <w:rPr>
          <w:b/>
          <w:bCs/>
        </w:rPr>
        <w:t>Chapter 2</w:t>
      </w:r>
      <w:r w:rsidR="003579E1" w:rsidRPr="003B0B2F">
        <w:t xml:space="preserve"> </w:t>
      </w:r>
      <w:r w:rsidR="003579E1" w:rsidRPr="005F0563">
        <w:rPr>
          <w:b/>
          <w:bCs/>
        </w:rPr>
        <w:t>Description of Development</w:t>
      </w:r>
      <w:r w:rsidR="003579E1">
        <w:t>.</w:t>
      </w:r>
    </w:p>
    <w:p w14:paraId="0F3628FE" w14:textId="6B216104" w:rsidR="00D00126" w:rsidRDefault="00D00126" w:rsidP="00AC661F">
      <w:pPr>
        <w:pStyle w:val="BodyText"/>
      </w:pPr>
      <w:r>
        <w:t xml:space="preserve">This chapter defines the </w:t>
      </w:r>
      <w:r w:rsidR="005034B1">
        <w:t>S</w:t>
      </w:r>
      <w:r>
        <w:t xml:space="preserve">tudy </w:t>
      </w:r>
      <w:r w:rsidR="005034B1">
        <w:t>A</w:t>
      </w:r>
      <w:r>
        <w:t xml:space="preserve">rea, the methodology used for developing the </w:t>
      </w:r>
      <w:r w:rsidR="00E04AAF">
        <w:t xml:space="preserve">water environment </w:t>
      </w:r>
      <w:r>
        <w:t xml:space="preserve">baseline and impact assessment, a description of the baseline environment in relation to water, and presents the findings of the impact assessment associated with the Proposed Development, taking into account </w:t>
      </w:r>
      <w:r w:rsidR="00732AD2">
        <w:t xml:space="preserve">defined </w:t>
      </w:r>
      <w:r>
        <w:t>mitigation measures.</w:t>
      </w:r>
    </w:p>
    <w:p w14:paraId="56308252" w14:textId="035996DC" w:rsidR="00497D17" w:rsidRDefault="00676ECE" w:rsidP="00AC661F">
      <w:pPr>
        <w:pStyle w:val="BodyText"/>
      </w:pPr>
      <w:r>
        <w:t xml:space="preserve">The assessment </w:t>
      </w:r>
      <w:r w:rsidR="00272FDC" w:rsidRPr="00272FDC">
        <w:t>has been undertaken having regard to</w:t>
      </w:r>
      <w:r>
        <w:t xml:space="preserve"> the </w:t>
      </w:r>
      <w:r w:rsidR="00272FDC" w:rsidRPr="00272FDC">
        <w:t>requirements of the</w:t>
      </w:r>
      <w:r w:rsidRPr="00F5085B">
        <w:t xml:space="preserve"> EIA Directive (Directive 2011/92/EU, </w:t>
      </w:r>
      <w:r w:rsidR="00272FDC" w:rsidRPr="00272FDC">
        <w:t xml:space="preserve">as </w:t>
      </w:r>
      <w:r w:rsidRPr="00F5085B">
        <w:t xml:space="preserve">amended by </w:t>
      </w:r>
      <w:r w:rsidR="00272FDC" w:rsidRPr="00272FDC">
        <w:t xml:space="preserve">Directive </w:t>
      </w:r>
      <w:r w:rsidRPr="00F5085B">
        <w:t>2014/52/EU</w:t>
      </w:r>
      <w:r w:rsidR="00272FDC" w:rsidRPr="00272FDC">
        <w:t>), as</w:t>
      </w:r>
      <w:r w:rsidRPr="00F5085B">
        <w:t xml:space="preserve"> transposed into Irish law through the Planning and Development Act 2000 (as amended) and the Planning and Development Regulations 2001 (as amended</w:t>
      </w:r>
      <w:r w:rsidR="00272FDC" w:rsidRPr="00272FDC">
        <w:t>).</w:t>
      </w:r>
      <w:r w:rsidRPr="00F5085B">
        <w:t>)</w:t>
      </w:r>
      <w:r w:rsidR="00461561">
        <w:t xml:space="preserve"> </w:t>
      </w:r>
      <w:r w:rsidR="00D00126">
        <w:t>and checks that:</w:t>
      </w:r>
    </w:p>
    <w:p w14:paraId="1759D80D" w14:textId="7A93BBFA" w:rsidR="00FD11A6" w:rsidRDefault="00FD11A6" w:rsidP="00C61ED1">
      <w:pPr>
        <w:pStyle w:val="BodyText"/>
        <w:numPr>
          <w:ilvl w:val="0"/>
          <w:numId w:val="108"/>
        </w:numPr>
      </w:pPr>
      <w:r>
        <w:t>The need for the avoidance and reduction of impacts on the water environment is taken fully into account in the environmental evaluation</w:t>
      </w:r>
      <w:r w:rsidR="00B56F38">
        <w:t>;</w:t>
      </w:r>
      <w:r w:rsidR="002D136F">
        <w:t xml:space="preserve"> and</w:t>
      </w:r>
    </w:p>
    <w:p w14:paraId="6078FE9D" w14:textId="0C30EB0F" w:rsidR="00FD11A6" w:rsidRDefault="00FD11A6" w:rsidP="00C61ED1">
      <w:pPr>
        <w:pStyle w:val="BodyText"/>
        <w:numPr>
          <w:ilvl w:val="0"/>
          <w:numId w:val="108"/>
        </w:numPr>
      </w:pPr>
      <w:r>
        <w:t>The selection of appropriate means of preventing significant predicted impact is made through modification of the drainage design, choice of discharge location(s) and/or adoption of runoff treatment methods, with the objective of designing-out potential adverse environmental impacts</w:t>
      </w:r>
      <w:r w:rsidR="003B0B2F">
        <w:t>.</w:t>
      </w:r>
    </w:p>
    <w:p w14:paraId="72265CC0" w14:textId="376082AE" w:rsidR="00872580" w:rsidRDefault="00872580" w:rsidP="00AC661F">
      <w:pPr>
        <w:pStyle w:val="BodyText"/>
      </w:pPr>
      <w:r w:rsidRPr="00872580">
        <w:t xml:space="preserve">This chapter should be read in conjunction with </w:t>
      </w:r>
      <w:r w:rsidRPr="007C7DA6">
        <w:rPr>
          <w:b/>
          <w:bCs/>
        </w:rPr>
        <w:t xml:space="preserve">Chapter </w:t>
      </w:r>
      <w:r w:rsidR="00A26C55" w:rsidRPr="007C7DA6">
        <w:rPr>
          <w:b/>
          <w:bCs/>
        </w:rPr>
        <w:t>2</w:t>
      </w:r>
      <w:r w:rsidRPr="00872580">
        <w:t xml:space="preserve"> (Description of Development), </w:t>
      </w:r>
      <w:r w:rsidRPr="007C7DA6">
        <w:rPr>
          <w:b/>
          <w:bCs/>
        </w:rPr>
        <w:t xml:space="preserve">Chapter </w:t>
      </w:r>
      <w:r w:rsidR="00A26C55" w:rsidRPr="007C7DA6">
        <w:rPr>
          <w:b/>
          <w:bCs/>
        </w:rPr>
        <w:t>6</w:t>
      </w:r>
      <w:r w:rsidRPr="00872580">
        <w:t xml:space="preserve"> (Biodiversity), </w:t>
      </w:r>
      <w:r w:rsidRPr="007C7DA6">
        <w:rPr>
          <w:b/>
          <w:bCs/>
        </w:rPr>
        <w:t xml:space="preserve">Chapter </w:t>
      </w:r>
      <w:r w:rsidR="00A26C55" w:rsidRPr="007C7DA6">
        <w:rPr>
          <w:b/>
          <w:bCs/>
        </w:rPr>
        <w:t>7</w:t>
      </w:r>
      <w:r w:rsidRPr="00872580">
        <w:t xml:space="preserve"> (Land and Soils), </w:t>
      </w:r>
      <w:r w:rsidRPr="007C7DA6">
        <w:rPr>
          <w:b/>
          <w:bCs/>
        </w:rPr>
        <w:t xml:space="preserve">Chapter </w:t>
      </w:r>
      <w:r w:rsidR="00A26C55" w:rsidRPr="007C7DA6">
        <w:rPr>
          <w:b/>
          <w:bCs/>
        </w:rPr>
        <w:t>9</w:t>
      </w:r>
      <w:r w:rsidRPr="00872580">
        <w:t xml:space="preserve"> (Air Quality), </w:t>
      </w:r>
      <w:r w:rsidRPr="007C7DA6">
        <w:rPr>
          <w:b/>
          <w:bCs/>
        </w:rPr>
        <w:t>Chapter 1</w:t>
      </w:r>
      <w:r w:rsidR="00A26C55" w:rsidRPr="007C7DA6">
        <w:rPr>
          <w:b/>
          <w:bCs/>
        </w:rPr>
        <w:t>0</w:t>
      </w:r>
      <w:r w:rsidRPr="00872580">
        <w:t xml:space="preserve"> (Climate), </w:t>
      </w:r>
      <w:r w:rsidRPr="007C7DA6">
        <w:rPr>
          <w:b/>
          <w:bCs/>
        </w:rPr>
        <w:t>Chapter 1</w:t>
      </w:r>
      <w:r w:rsidR="00CD106F" w:rsidRPr="007C7DA6">
        <w:rPr>
          <w:b/>
          <w:bCs/>
        </w:rPr>
        <w:t>4</w:t>
      </w:r>
      <w:r w:rsidRPr="00872580">
        <w:t xml:space="preserve"> (Material Assets</w:t>
      </w:r>
      <w:r w:rsidR="00CD106F">
        <w:t xml:space="preserve"> </w:t>
      </w:r>
      <w:r w:rsidR="007C7DA6">
        <w:t>–</w:t>
      </w:r>
      <w:r w:rsidR="00CD106F">
        <w:t xml:space="preserve"> Traffic</w:t>
      </w:r>
      <w:r w:rsidR="007C7DA6">
        <w:t>),</w:t>
      </w:r>
      <w:r w:rsidRPr="00872580">
        <w:t xml:space="preserve"> </w:t>
      </w:r>
      <w:r w:rsidRPr="007C7DA6">
        <w:rPr>
          <w:b/>
          <w:bCs/>
        </w:rPr>
        <w:t>Chapter 1</w:t>
      </w:r>
      <w:r w:rsidR="004F6851" w:rsidRPr="007C7DA6">
        <w:rPr>
          <w:b/>
          <w:bCs/>
        </w:rPr>
        <w:t>5</w:t>
      </w:r>
      <w:r w:rsidRPr="00872580">
        <w:t xml:space="preserve"> (Major Accidents and Disasters)</w:t>
      </w:r>
      <w:r w:rsidR="007C7DA6">
        <w:t xml:space="preserve">, and, </w:t>
      </w:r>
      <w:r w:rsidR="007C7DA6" w:rsidRPr="007C7DA6">
        <w:rPr>
          <w:b/>
          <w:bCs/>
        </w:rPr>
        <w:t>Chapter 16</w:t>
      </w:r>
      <w:r w:rsidR="007C7DA6">
        <w:t xml:space="preserve"> (Material Assets – Utilities) </w:t>
      </w:r>
      <w:r w:rsidRPr="00872580">
        <w:t>of this EIAR, which pay particular attention to the potential for impacts upon the aquatic/riparian environment, geological environment, deposition of particles from emissions, flood risk due to climate change and water usage.</w:t>
      </w:r>
    </w:p>
    <w:p w14:paraId="31D52C05" w14:textId="3A7BA18A" w:rsidR="00497D17" w:rsidRDefault="00497D17" w:rsidP="00FB33AE">
      <w:pPr>
        <w:pStyle w:val="Heading2"/>
      </w:pPr>
      <w:bookmarkStart w:id="46" w:name="_Toc239775936"/>
      <w:r>
        <w:t>Legislation, Policy and Guidance</w:t>
      </w:r>
      <w:bookmarkEnd w:id="46"/>
    </w:p>
    <w:p w14:paraId="75BC3AC9" w14:textId="6CDA0EF8" w:rsidR="00050670" w:rsidRPr="00050670" w:rsidRDefault="00050670" w:rsidP="00050670">
      <w:pPr>
        <w:pStyle w:val="Heading3"/>
      </w:pPr>
      <w:bookmarkStart w:id="47" w:name="_Toc239775937"/>
      <w:r>
        <w:t>Legislation</w:t>
      </w:r>
      <w:bookmarkEnd w:id="47"/>
    </w:p>
    <w:p w14:paraId="2B815951" w14:textId="45BFB8DD" w:rsidR="00D2797C" w:rsidRDefault="006D5276" w:rsidP="00AC661F">
      <w:pPr>
        <w:pStyle w:val="BodyText"/>
        <w:rPr>
          <w:lang w:val="en-IE"/>
        </w:rPr>
      </w:pPr>
      <w:r>
        <w:rPr>
          <w:lang w:val="en-IE"/>
        </w:rPr>
        <w:fldChar w:fldCharType="begin"/>
      </w:r>
      <w:r>
        <w:rPr>
          <w:lang w:val="en-IE"/>
        </w:rPr>
        <w:instrText xml:space="preserve"> REF _Ref222134561 \h </w:instrText>
      </w:r>
      <w:r w:rsidR="00AC3D29">
        <w:rPr>
          <w:lang w:val="en-IE"/>
        </w:rPr>
        <w:instrText xml:space="preserve"> \* MERGEFORMAT </w:instrText>
      </w:r>
      <w:r>
        <w:rPr>
          <w:lang w:val="en-IE"/>
        </w:rPr>
      </w:r>
      <w:r>
        <w:rPr>
          <w:lang w:val="en-IE"/>
        </w:rPr>
        <w:fldChar w:fldCharType="separate"/>
      </w:r>
      <w:r w:rsidR="004B2572">
        <w:t xml:space="preserve">Table </w:t>
      </w:r>
      <w:r w:rsidR="004B2572">
        <w:rPr>
          <w:noProof/>
        </w:rPr>
        <w:t>8</w:t>
      </w:r>
      <w:r w:rsidR="004B2572">
        <w:rPr>
          <w:noProof/>
        </w:rPr>
        <w:noBreakHyphen/>
        <w:t>1</w:t>
      </w:r>
      <w:r>
        <w:rPr>
          <w:lang w:val="en-IE"/>
        </w:rPr>
        <w:fldChar w:fldCharType="end"/>
      </w:r>
      <w:r>
        <w:rPr>
          <w:lang w:val="en-IE"/>
        </w:rPr>
        <w:t xml:space="preserve"> </w:t>
      </w:r>
      <w:r w:rsidR="00E70877">
        <w:rPr>
          <w:lang w:val="en-IE"/>
        </w:rPr>
        <w:t xml:space="preserve">summarises the European </w:t>
      </w:r>
      <w:r w:rsidR="00AB31C4">
        <w:rPr>
          <w:lang w:val="en-IE"/>
        </w:rPr>
        <w:t>legislation and transposed Irish regulations</w:t>
      </w:r>
      <w:r w:rsidR="00E70877">
        <w:rPr>
          <w:lang w:val="en-IE"/>
        </w:rPr>
        <w:t xml:space="preserve"> that are of relevance to this water environment assessment and </w:t>
      </w:r>
      <w:r w:rsidR="00AB31C4">
        <w:rPr>
          <w:lang w:val="en-IE"/>
        </w:rPr>
        <w:t>to the Site</w:t>
      </w:r>
      <w:r w:rsidR="00E70877">
        <w:rPr>
          <w:lang w:val="en-IE"/>
        </w:rPr>
        <w:t>.</w:t>
      </w:r>
      <w:r w:rsidR="007203FB">
        <w:rPr>
          <w:lang w:val="en-IE"/>
        </w:rPr>
        <w:t xml:space="preserve"> I</w:t>
      </w:r>
      <w:r w:rsidR="007203FB" w:rsidRPr="007203FB">
        <w:t>n addition, the Inland Fisheries Acts 1959–2017, which protect fisheries and aquatic habitats, are also of relevance to the Proposed Development. </w:t>
      </w:r>
    </w:p>
    <w:p w14:paraId="24C6485D" w14:textId="360FEA0B" w:rsidR="00E70877" w:rsidRDefault="00CB7391" w:rsidP="00CB7391">
      <w:pPr>
        <w:pStyle w:val="Caption"/>
        <w:rPr>
          <w:lang w:val="en-IE"/>
        </w:rPr>
      </w:pPr>
      <w:bookmarkStart w:id="48" w:name="_Ref222134561"/>
      <w:bookmarkStart w:id="49" w:name="_Toc239775983"/>
      <w:r>
        <w:t xml:space="preserve">Table </w:t>
      </w:r>
      <w:r>
        <w:fldChar w:fldCharType="begin"/>
      </w:r>
      <w:r>
        <w:instrText>STYLEREF 1 \s</w:instrText>
      </w:r>
      <w:r>
        <w:fldChar w:fldCharType="separate"/>
      </w:r>
      <w:r w:rsidR="00B73CA5">
        <w:rPr>
          <w:noProof/>
        </w:rPr>
        <w:t>8</w:t>
      </w:r>
      <w:r>
        <w:fldChar w:fldCharType="end"/>
      </w:r>
      <w:r w:rsidR="00B73CA5">
        <w:noBreakHyphen/>
      </w:r>
      <w:r>
        <w:fldChar w:fldCharType="begin"/>
      </w:r>
      <w:r>
        <w:instrText>SEQ Table \* ARABIC \s 1</w:instrText>
      </w:r>
      <w:r>
        <w:fldChar w:fldCharType="separate"/>
      </w:r>
      <w:r w:rsidR="004B2572" w:rsidDel="00B73CA5">
        <w:rPr>
          <w:noProof/>
        </w:rPr>
        <w:t>1</w:t>
      </w:r>
      <w:r>
        <w:fldChar w:fldCharType="end"/>
      </w:r>
      <w:bookmarkEnd w:id="48"/>
      <w:r w:rsidR="00804F9F">
        <w:t>:</w:t>
      </w:r>
      <w:r w:rsidR="007D731D" w:rsidRPr="007D731D">
        <w:t xml:space="preserve"> European </w:t>
      </w:r>
      <w:r w:rsidR="00804F9F">
        <w:t>L</w:t>
      </w:r>
      <w:r w:rsidR="007D731D" w:rsidRPr="007D731D">
        <w:t xml:space="preserve">egislation and </w:t>
      </w:r>
      <w:r w:rsidR="00804F9F">
        <w:t>A</w:t>
      </w:r>
      <w:r w:rsidR="007D731D" w:rsidRPr="007D731D">
        <w:t xml:space="preserve">ssociated </w:t>
      </w:r>
      <w:r w:rsidR="00804F9F">
        <w:t>R</w:t>
      </w:r>
      <w:r w:rsidR="007D731D" w:rsidRPr="007D731D">
        <w:t>egulations</w:t>
      </w:r>
      <w:bookmarkEnd w:id="49"/>
    </w:p>
    <w:tbl>
      <w:tblPr>
        <w:tblStyle w:val="AECOMtable"/>
        <w:tblW w:w="4712" w:type="pct"/>
        <w:tblInd w:w="142" w:type="dxa"/>
        <w:tblLayout w:type="fixed"/>
        <w:tblLook w:val="04A0" w:firstRow="1" w:lastRow="0" w:firstColumn="1" w:lastColumn="0" w:noHBand="0" w:noVBand="1"/>
      </w:tblPr>
      <w:tblGrid>
        <w:gridCol w:w="3969"/>
        <w:gridCol w:w="4846"/>
      </w:tblGrid>
      <w:tr w:rsidR="00CB7391" w:rsidRPr="00733E9A" w14:paraId="016D3BEF" w14:textId="77777777" w:rsidTr="005E559D">
        <w:trPr>
          <w:cnfStyle w:val="100000000000" w:firstRow="1" w:lastRow="0" w:firstColumn="0" w:lastColumn="0" w:oddVBand="0" w:evenVBand="0" w:oddHBand="0" w:evenHBand="0" w:firstRowFirstColumn="0" w:firstRowLastColumn="0" w:lastRowFirstColumn="0" w:lastRowLastColumn="0"/>
          <w:trHeight w:val="348"/>
          <w:tblHeader/>
        </w:trPr>
        <w:tc>
          <w:tcPr>
            <w:tcW w:w="3969" w:type="dxa"/>
          </w:tcPr>
          <w:p w14:paraId="51CBF930" w14:textId="0FB2C7E6" w:rsidR="00CB7391" w:rsidRPr="00733E9A" w:rsidRDefault="00CB7391" w:rsidP="00AC661F">
            <w:pPr>
              <w:pStyle w:val="Tabletext"/>
            </w:pPr>
            <w:r w:rsidRPr="001F1455">
              <w:t>European Directive</w:t>
            </w:r>
          </w:p>
        </w:tc>
        <w:tc>
          <w:tcPr>
            <w:tcW w:w="4846" w:type="dxa"/>
          </w:tcPr>
          <w:p w14:paraId="19237C88" w14:textId="43CACEDD" w:rsidR="00CB7391" w:rsidRPr="00733E9A" w:rsidRDefault="00CB7391" w:rsidP="00AC661F">
            <w:pPr>
              <w:pStyle w:val="Tabletext"/>
            </w:pPr>
            <w:r w:rsidRPr="001F1455">
              <w:t>Legislation</w:t>
            </w:r>
          </w:p>
        </w:tc>
      </w:tr>
      <w:tr w:rsidR="00912ED8" w:rsidRPr="00733E9A" w14:paraId="77E294AD" w14:textId="77777777" w:rsidTr="005E559D">
        <w:trPr>
          <w:trHeight w:val="274"/>
        </w:trPr>
        <w:tc>
          <w:tcPr>
            <w:tcW w:w="3969" w:type="dxa"/>
          </w:tcPr>
          <w:p w14:paraId="56A10116" w14:textId="383976CC" w:rsidR="00912ED8" w:rsidRPr="005E559D" w:rsidRDefault="00912ED8" w:rsidP="00AC661F">
            <w:pPr>
              <w:pStyle w:val="Tabletext"/>
              <w:rPr>
                <w:sz w:val="16"/>
                <w:szCs w:val="16"/>
              </w:rPr>
            </w:pPr>
            <w:r w:rsidRPr="005E559D">
              <w:rPr>
                <w:sz w:val="16"/>
                <w:szCs w:val="16"/>
              </w:rPr>
              <w:t>EU Water Framework Directive 2000/60/EC as amended by Directive 2008/105/EC and 2013/39/EU</w:t>
            </w:r>
          </w:p>
        </w:tc>
        <w:tc>
          <w:tcPr>
            <w:tcW w:w="4846" w:type="dxa"/>
          </w:tcPr>
          <w:p w14:paraId="49955D74" w14:textId="77777777" w:rsidR="00D90B62" w:rsidRPr="005E559D" w:rsidRDefault="00D90B62" w:rsidP="00AC661F">
            <w:pPr>
              <w:pStyle w:val="Tabletext"/>
              <w:rPr>
                <w:sz w:val="16"/>
                <w:szCs w:val="16"/>
              </w:rPr>
            </w:pPr>
            <w:r w:rsidRPr="005E559D">
              <w:rPr>
                <w:sz w:val="16"/>
                <w:szCs w:val="16"/>
              </w:rPr>
              <w:t>European Communities (Water Policy) Regulations, 2003 (S.I. No. 722 of 2003)</w:t>
            </w:r>
          </w:p>
          <w:p w14:paraId="022F1159" w14:textId="77777777" w:rsidR="00D90B62" w:rsidRPr="005E559D" w:rsidRDefault="00D90B62" w:rsidP="00AC661F">
            <w:pPr>
              <w:pStyle w:val="Tabletext"/>
              <w:rPr>
                <w:sz w:val="16"/>
                <w:szCs w:val="16"/>
              </w:rPr>
            </w:pPr>
            <w:r w:rsidRPr="005E559D">
              <w:rPr>
                <w:sz w:val="16"/>
                <w:szCs w:val="16"/>
              </w:rPr>
              <w:lastRenderedPageBreak/>
              <w:t>European Union (Water Policy) Regulations, 2014 (S.I. No. 350 of 2014)</w:t>
            </w:r>
          </w:p>
          <w:p w14:paraId="62B92D84" w14:textId="77777777" w:rsidR="00D90B62" w:rsidRPr="005E559D" w:rsidRDefault="00D90B62" w:rsidP="00AC661F">
            <w:pPr>
              <w:pStyle w:val="Tabletext"/>
              <w:rPr>
                <w:sz w:val="16"/>
                <w:szCs w:val="16"/>
              </w:rPr>
            </w:pPr>
            <w:r w:rsidRPr="005E559D">
              <w:rPr>
                <w:sz w:val="16"/>
                <w:szCs w:val="16"/>
              </w:rPr>
              <w:t>European Union (Water Policy) (Amendment) Regulations, 2022 (S.I. No. 166 of 2022)</w:t>
            </w:r>
          </w:p>
          <w:p w14:paraId="751404E8" w14:textId="77777777" w:rsidR="00D90B62" w:rsidRDefault="00D90B62" w:rsidP="00AC661F">
            <w:pPr>
              <w:pStyle w:val="Tabletext"/>
              <w:rPr>
                <w:sz w:val="16"/>
                <w:szCs w:val="16"/>
              </w:rPr>
            </w:pPr>
            <w:r w:rsidRPr="005E559D">
              <w:rPr>
                <w:sz w:val="16"/>
                <w:szCs w:val="16"/>
              </w:rPr>
              <w:t>European Union (Water Policy) (Amendment) Regulations, 2025 (S.I. No. 52 of 2025)</w:t>
            </w:r>
          </w:p>
          <w:p w14:paraId="76083D57" w14:textId="04B36026" w:rsidR="007E2FD0" w:rsidRPr="005E559D" w:rsidRDefault="007E2FD0" w:rsidP="00AC661F">
            <w:pPr>
              <w:pStyle w:val="Tabletext"/>
              <w:rPr>
                <w:sz w:val="16"/>
                <w:szCs w:val="16"/>
              </w:rPr>
            </w:pPr>
            <w:r w:rsidRPr="005E559D">
              <w:rPr>
                <w:sz w:val="16"/>
                <w:szCs w:val="16"/>
              </w:rPr>
              <w:t>European Union (River Basin Management) Regulations 2017 (S.I. No. 534 of 2017)</w:t>
            </w:r>
          </w:p>
          <w:p w14:paraId="1C0D34F7" w14:textId="77777777" w:rsidR="00D90B62" w:rsidRPr="005E559D" w:rsidRDefault="00D90B62" w:rsidP="00AC661F">
            <w:pPr>
              <w:pStyle w:val="Tabletext"/>
              <w:rPr>
                <w:sz w:val="16"/>
                <w:szCs w:val="16"/>
              </w:rPr>
            </w:pPr>
            <w:r w:rsidRPr="005E559D">
              <w:rPr>
                <w:sz w:val="16"/>
                <w:szCs w:val="16"/>
              </w:rPr>
              <w:t>European Communities Environmental Objectives (Surface Waters) Regulations, 2009 (S.I. No. 272 of 2009)</w:t>
            </w:r>
          </w:p>
          <w:p w14:paraId="41B5A4CC" w14:textId="77777777" w:rsidR="00D90B62" w:rsidRPr="005E559D" w:rsidRDefault="00D90B62" w:rsidP="00AC661F">
            <w:pPr>
              <w:pStyle w:val="Tabletext"/>
              <w:rPr>
                <w:sz w:val="16"/>
                <w:szCs w:val="16"/>
              </w:rPr>
            </w:pPr>
            <w:r w:rsidRPr="005E559D">
              <w:rPr>
                <w:sz w:val="16"/>
                <w:szCs w:val="16"/>
              </w:rPr>
              <w:t>European Communities Environmental Objectives (Surface Waters) (Amendment) Regulations, 2012 (S.I. No. 327 of 2012)</w:t>
            </w:r>
          </w:p>
          <w:p w14:paraId="7080015F" w14:textId="77777777" w:rsidR="00D90B62" w:rsidRPr="005E559D" w:rsidRDefault="00D90B62" w:rsidP="00AC661F">
            <w:pPr>
              <w:pStyle w:val="Tabletext"/>
              <w:rPr>
                <w:sz w:val="16"/>
                <w:szCs w:val="16"/>
              </w:rPr>
            </w:pPr>
            <w:r w:rsidRPr="005E559D">
              <w:rPr>
                <w:sz w:val="16"/>
                <w:szCs w:val="16"/>
              </w:rPr>
              <w:t>European Communities Environmental Objectives (Surface Waters) (Amendment) Regulations, 2015 (S.I. No. 386 of 2015)</w:t>
            </w:r>
          </w:p>
          <w:p w14:paraId="79C17C7D" w14:textId="77777777" w:rsidR="00D90B62" w:rsidRPr="005E559D" w:rsidRDefault="00D90B62" w:rsidP="00AC661F">
            <w:pPr>
              <w:pStyle w:val="Tabletext"/>
              <w:rPr>
                <w:sz w:val="16"/>
                <w:szCs w:val="16"/>
              </w:rPr>
            </w:pPr>
            <w:r w:rsidRPr="005E559D">
              <w:rPr>
                <w:sz w:val="16"/>
                <w:szCs w:val="16"/>
              </w:rPr>
              <w:t>European Communities Environmental Objectives (Surface Waters) (Amendment) Regulations, 2019 (S.I. No. 77 of 2019)</w:t>
            </w:r>
          </w:p>
          <w:p w14:paraId="0ED1C5AB" w14:textId="77777777" w:rsidR="00D90B62" w:rsidRPr="005E559D" w:rsidRDefault="00D90B62" w:rsidP="00AC661F">
            <w:pPr>
              <w:pStyle w:val="Tabletext"/>
              <w:rPr>
                <w:sz w:val="16"/>
                <w:szCs w:val="16"/>
              </w:rPr>
            </w:pPr>
            <w:r w:rsidRPr="005E559D">
              <w:rPr>
                <w:sz w:val="16"/>
                <w:szCs w:val="16"/>
              </w:rPr>
              <w:t>Environmental Objectives (Surface Waters) (Amendment) Regulations 2023, (S.I. No. 410 of 2023)</w:t>
            </w:r>
          </w:p>
          <w:p w14:paraId="79B38AD9" w14:textId="4EA7BE5C" w:rsidR="00912ED8" w:rsidRPr="005E559D" w:rsidRDefault="00C06EF1" w:rsidP="00550B59">
            <w:pPr>
              <w:pStyle w:val="Tabletext"/>
              <w:rPr>
                <w:sz w:val="16"/>
                <w:szCs w:val="16"/>
              </w:rPr>
            </w:pPr>
            <w:r w:rsidRPr="00C06EF1">
              <w:rPr>
                <w:sz w:val="16"/>
                <w:szCs w:val="16"/>
              </w:rPr>
              <w:t>Water Environment (Abstractions and Associated Impoundments) (Revised) Act 2022, 2025 (S.I. No. 48 of 2022)</w:t>
            </w:r>
          </w:p>
        </w:tc>
      </w:tr>
      <w:tr w:rsidR="00912ED8" w:rsidRPr="00733E9A" w14:paraId="1CD327BF" w14:textId="77777777" w:rsidTr="005E559D">
        <w:trPr>
          <w:trHeight w:val="274"/>
        </w:trPr>
        <w:tc>
          <w:tcPr>
            <w:tcW w:w="3969" w:type="dxa"/>
          </w:tcPr>
          <w:p w14:paraId="7A8B282B" w14:textId="0F8F3918" w:rsidR="00912ED8" w:rsidRPr="005E559D" w:rsidRDefault="00912ED8" w:rsidP="00AC661F">
            <w:pPr>
              <w:pStyle w:val="Tabletext"/>
              <w:rPr>
                <w:sz w:val="16"/>
                <w:szCs w:val="16"/>
              </w:rPr>
            </w:pPr>
            <w:r w:rsidRPr="005E559D">
              <w:rPr>
                <w:sz w:val="16"/>
                <w:szCs w:val="16"/>
              </w:rPr>
              <w:lastRenderedPageBreak/>
              <w:t>EU Groundwater Directive 2006/118/EC and amending Commission Directive 2014/80/EU</w:t>
            </w:r>
          </w:p>
        </w:tc>
        <w:tc>
          <w:tcPr>
            <w:tcW w:w="4846" w:type="dxa"/>
          </w:tcPr>
          <w:p w14:paraId="76EFC7D3" w14:textId="77777777" w:rsidR="00450FA8" w:rsidRPr="005E559D" w:rsidRDefault="00450FA8" w:rsidP="00AC661F">
            <w:pPr>
              <w:pStyle w:val="Tabletext"/>
              <w:rPr>
                <w:sz w:val="16"/>
                <w:szCs w:val="16"/>
              </w:rPr>
            </w:pPr>
            <w:r w:rsidRPr="005E559D">
              <w:rPr>
                <w:sz w:val="16"/>
                <w:szCs w:val="16"/>
              </w:rPr>
              <w:t>European Communities Environmental Objectives (Groundwater) Regulations, 2010 (S.I. No. 9 of 2010)</w:t>
            </w:r>
          </w:p>
          <w:p w14:paraId="67D1DF96" w14:textId="77777777" w:rsidR="00450FA8" w:rsidRPr="005E559D" w:rsidRDefault="00450FA8" w:rsidP="00AC661F">
            <w:pPr>
              <w:pStyle w:val="Tabletext"/>
              <w:rPr>
                <w:sz w:val="16"/>
                <w:szCs w:val="16"/>
              </w:rPr>
            </w:pPr>
            <w:r w:rsidRPr="005E559D">
              <w:rPr>
                <w:sz w:val="16"/>
                <w:szCs w:val="16"/>
              </w:rPr>
              <w:t>European Communities Environmental Objectives (Groundwater) (Amendment) Regulations, 2016 (S.I. No. 366 of 2016)</w:t>
            </w:r>
          </w:p>
          <w:p w14:paraId="4790E5F8" w14:textId="797B7A18" w:rsidR="00912ED8" w:rsidRPr="005E559D" w:rsidRDefault="00450FA8" w:rsidP="00AC661F">
            <w:pPr>
              <w:pStyle w:val="Tabletext"/>
              <w:rPr>
                <w:sz w:val="16"/>
                <w:szCs w:val="16"/>
              </w:rPr>
            </w:pPr>
            <w:r w:rsidRPr="005E559D">
              <w:rPr>
                <w:sz w:val="16"/>
                <w:szCs w:val="16"/>
              </w:rPr>
              <w:t>Environmental Objectives (Groundwater) (Amendment) Regulations 2022 (S.I. No. 287 of 2022)</w:t>
            </w:r>
          </w:p>
        </w:tc>
      </w:tr>
      <w:tr w:rsidR="00912ED8" w:rsidRPr="00733E9A" w14:paraId="6ACD3824" w14:textId="77777777" w:rsidTr="005E559D">
        <w:trPr>
          <w:trHeight w:val="274"/>
        </w:trPr>
        <w:tc>
          <w:tcPr>
            <w:tcW w:w="3969" w:type="dxa"/>
          </w:tcPr>
          <w:p w14:paraId="10A79011" w14:textId="048DFE0D" w:rsidR="00912ED8" w:rsidRPr="005E559D" w:rsidRDefault="00912ED8" w:rsidP="00AC661F">
            <w:pPr>
              <w:pStyle w:val="Tabletext"/>
              <w:rPr>
                <w:sz w:val="16"/>
                <w:szCs w:val="16"/>
              </w:rPr>
            </w:pPr>
            <w:r w:rsidRPr="005E559D">
              <w:rPr>
                <w:sz w:val="16"/>
                <w:szCs w:val="16"/>
              </w:rPr>
              <w:t>Directive (EU) 2020/2184 as amended by EU (Drinking Water) (Amendment) Regulations 2022</w:t>
            </w:r>
          </w:p>
        </w:tc>
        <w:tc>
          <w:tcPr>
            <w:tcW w:w="4846" w:type="dxa"/>
          </w:tcPr>
          <w:p w14:paraId="074E883D" w14:textId="7281C411" w:rsidR="00912ED8" w:rsidRPr="005E559D" w:rsidRDefault="004E6B63" w:rsidP="00AC661F">
            <w:pPr>
              <w:pStyle w:val="Tabletext"/>
              <w:rPr>
                <w:sz w:val="16"/>
                <w:szCs w:val="16"/>
              </w:rPr>
            </w:pPr>
            <w:r w:rsidRPr="005E559D">
              <w:rPr>
                <w:sz w:val="16"/>
                <w:szCs w:val="16"/>
              </w:rPr>
              <w:t>European Union (Drinking Water) Regulations 2023 (S.I. 99 of 2023)</w:t>
            </w:r>
          </w:p>
        </w:tc>
      </w:tr>
      <w:tr w:rsidR="00912ED8" w:rsidRPr="00733E9A" w14:paraId="626C9914" w14:textId="77777777" w:rsidTr="005E559D">
        <w:trPr>
          <w:trHeight w:val="274"/>
        </w:trPr>
        <w:tc>
          <w:tcPr>
            <w:tcW w:w="3969" w:type="dxa"/>
          </w:tcPr>
          <w:p w14:paraId="1B47E509" w14:textId="5657F244" w:rsidR="00912ED8" w:rsidRPr="005E559D" w:rsidRDefault="00912ED8" w:rsidP="00AC661F">
            <w:pPr>
              <w:pStyle w:val="Tabletext"/>
              <w:rPr>
                <w:sz w:val="16"/>
                <w:szCs w:val="16"/>
                <w:lang w:val="pt-BR"/>
              </w:rPr>
            </w:pPr>
            <w:r w:rsidRPr="005E559D">
              <w:rPr>
                <w:sz w:val="16"/>
                <w:szCs w:val="16"/>
                <w:lang w:val="pt-BR"/>
              </w:rPr>
              <w:t xml:space="preserve">EU EIA Directive 2011/92/EU, as amended by Directive 2014/52/EU </w:t>
            </w:r>
          </w:p>
        </w:tc>
        <w:tc>
          <w:tcPr>
            <w:tcW w:w="4846" w:type="dxa"/>
          </w:tcPr>
          <w:p w14:paraId="59415F6F" w14:textId="77777777" w:rsidR="00932A19" w:rsidRPr="005E559D" w:rsidRDefault="00932A19" w:rsidP="00AC661F">
            <w:pPr>
              <w:pStyle w:val="Tabletext"/>
              <w:rPr>
                <w:sz w:val="16"/>
                <w:szCs w:val="16"/>
              </w:rPr>
            </w:pPr>
            <w:r w:rsidRPr="005E559D">
              <w:rPr>
                <w:sz w:val="16"/>
                <w:szCs w:val="16"/>
              </w:rPr>
              <w:t>European Union (Environmental Impact Assessment) (Integrated Pollution Prevention and Control) (No. 2) Regulations 2012 (S.I. No. 457 of 2012)</w:t>
            </w:r>
          </w:p>
          <w:p w14:paraId="76FA888F" w14:textId="77777777" w:rsidR="00912ED8" w:rsidRPr="00723015" w:rsidRDefault="00932A19" w:rsidP="00AC661F">
            <w:pPr>
              <w:pStyle w:val="Tabletext"/>
              <w:rPr>
                <w:sz w:val="16"/>
                <w:szCs w:val="16"/>
              </w:rPr>
            </w:pPr>
            <w:r w:rsidRPr="005E559D">
              <w:rPr>
                <w:sz w:val="16"/>
                <w:szCs w:val="16"/>
              </w:rPr>
              <w:t>European Union (Environmental Impact Assessment) (Flood Risk) Regulations 2012 (S.I. No. 470 of 2012)</w:t>
            </w:r>
          </w:p>
          <w:p w14:paraId="302A50DA" w14:textId="5D061389" w:rsidR="00912ED8" w:rsidRPr="005E559D" w:rsidRDefault="00723015" w:rsidP="00AC661F">
            <w:pPr>
              <w:pStyle w:val="Tabletext"/>
              <w:rPr>
                <w:sz w:val="16"/>
                <w:szCs w:val="16"/>
              </w:rPr>
            </w:pPr>
            <w:r w:rsidRPr="00723015">
              <w:rPr>
                <w:sz w:val="16"/>
                <w:szCs w:val="16"/>
              </w:rPr>
              <w:t>EU (Planning and Development) (Environmental Impact Assessment) Regulations 2018 (S.I. No. 296 of 2018, No. 404 of 2018 and No. 646 of 2018</w:t>
            </w:r>
            <w:r w:rsidR="00EF5EE5">
              <w:rPr>
                <w:sz w:val="16"/>
                <w:szCs w:val="16"/>
              </w:rPr>
              <w:t>)</w:t>
            </w:r>
          </w:p>
        </w:tc>
      </w:tr>
      <w:tr w:rsidR="00912ED8" w:rsidRPr="00733E9A" w14:paraId="7C906721" w14:textId="77777777" w:rsidTr="005E559D">
        <w:trPr>
          <w:trHeight w:val="274"/>
        </w:trPr>
        <w:tc>
          <w:tcPr>
            <w:tcW w:w="3969" w:type="dxa"/>
          </w:tcPr>
          <w:p w14:paraId="3CCAC921" w14:textId="06F607BA" w:rsidR="00912ED8" w:rsidRPr="005E559D" w:rsidRDefault="00912ED8" w:rsidP="00AC661F">
            <w:pPr>
              <w:pStyle w:val="Tabletext"/>
              <w:rPr>
                <w:sz w:val="16"/>
                <w:szCs w:val="16"/>
              </w:rPr>
            </w:pPr>
            <w:r w:rsidRPr="005E559D">
              <w:rPr>
                <w:sz w:val="16"/>
                <w:szCs w:val="16"/>
              </w:rPr>
              <w:t>EU Floods Directive 2007/60/EC</w:t>
            </w:r>
          </w:p>
        </w:tc>
        <w:tc>
          <w:tcPr>
            <w:tcW w:w="4846" w:type="dxa"/>
          </w:tcPr>
          <w:p w14:paraId="4A92CB5C" w14:textId="1FB2FDCF" w:rsidR="00912ED8" w:rsidRPr="005E559D" w:rsidRDefault="00081736" w:rsidP="00AC661F">
            <w:pPr>
              <w:pStyle w:val="Tabletext"/>
              <w:rPr>
                <w:sz w:val="16"/>
                <w:szCs w:val="16"/>
              </w:rPr>
            </w:pPr>
            <w:r w:rsidRPr="005E559D">
              <w:rPr>
                <w:sz w:val="16"/>
                <w:szCs w:val="16"/>
              </w:rPr>
              <w:t>European Communities (Assessment and Management of Flood Risks) Regulations, 2010 (S.I. No. 122 of 2010)</w:t>
            </w:r>
          </w:p>
        </w:tc>
      </w:tr>
      <w:tr w:rsidR="00912ED8" w:rsidRPr="00733E9A" w14:paraId="4593370C" w14:textId="77777777" w:rsidTr="005E559D">
        <w:trPr>
          <w:trHeight w:val="274"/>
        </w:trPr>
        <w:tc>
          <w:tcPr>
            <w:tcW w:w="3969" w:type="dxa"/>
          </w:tcPr>
          <w:p w14:paraId="30E8C8F3" w14:textId="27932910" w:rsidR="00912ED8" w:rsidRPr="005E559D" w:rsidRDefault="00912ED8" w:rsidP="00AC661F">
            <w:pPr>
              <w:pStyle w:val="Tabletext"/>
              <w:rPr>
                <w:sz w:val="16"/>
                <w:szCs w:val="16"/>
              </w:rPr>
            </w:pPr>
            <w:r w:rsidRPr="005E559D">
              <w:rPr>
                <w:sz w:val="16"/>
                <w:szCs w:val="16"/>
              </w:rPr>
              <w:t>Directive 2004/35/CE on environmental liability with regards to the prevention and remedying of environmental damage as amended by Regulation (EU) 2019/1010</w:t>
            </w:r>
          </w:p>
        </w:tc>
        <w:tc>
          <w:tcPr>
            <w:tcW w:w="4846" w:type="dxa"/>
          </w:tcPr>
          <w:p w14:paraId="0FF3BED1" w14:textId="77777777" w:rsidR="00BA3F95" w:rsidRPr="005E559D" w:rsidRDefault="00BA3F95" w:rsidP="00AC661F">
            <w:pPr>
              <w:pStyle w:val="Tabletext"/>
              <w:rPr>
                <w:sz w:val="16"/>
                <w:szCs w:val="16"/>
              </w:rPr>
            </w:pPr>
            <w:r w:rsidRPr="005E559D">
              <w:rPr>
                <w:sz w:val="16"/>
                <w:szCs w:val="16"/>
              </w:rPr>
              <w:t>European Communities (Environmental Liability) Regulations 2008 (S.I. No. 547 of 2008)</w:t>
            </w:r>
          </w:p>
          <w:p w14:paraId="14EBFFB7" w14:textId="77777777" w:rsidR="00BA3F95" w:rsidRPr="005E559D" w:rsidRDefault="00BA3F95" w:rsidP="00AC661F">
            <w:pPr>
              <w:pStyle w:val="Tabletext"/>
              <w:rPr>
                <w:sz w:val="16"/>
                <w:szCs w:val="16"/>
              </w:rPr>
            </w:pPr>
            <w:r w:rsidRPr="005E559D">
              <w:rPr>
                <w:sz w:val="16"/>
                <w:szCs w:val="16"/>
              </w:rPr>
              <w:t>European Communities (Environmental Liability) (Amendment) Regulations 2011 (S.I. No. 307 of 2011)</w:t>
            </w:r>
          </w:p>
          <w:p w14:paraId="6D71E60B" w14:textId="3CBDD444" w:rsidR="00912ED8" w:rsidRPr="005E559D" w:rsidRDefault="00BA3F95" w:rsidP="00AC661F">
            <w:pPr>
              <w:pStyle w:val="Tabletext"/>
              <w:rPr>
                <w:sz w:val="16"/>
                <w:szCs w:val="16"/>
              </w:rPr>
            </w:pPr>
            <w:r w:rsidRPr="005E559D">
              <w:rPr>
                <w:sz w:val="16"/>
                <w:szCs w:val="16"/>
              </w:rPr>
              <w:t>European Communities (Environmental Liability) (Amendment) Regulations 2015 (S.I. No. 293 of 2015)</w:t>
            </w:r>
          </w:p>
        </w:tc>
      </w:tr>
      <w:tr w:rsidR="00F03D4B" w:rsidRPr="00733E9A" w14:paraId="014485AB" w14:textId="77777777" w:rsidTr="005E559D">
        <w:trPr>
          <w:trHeight w:val="274"/>
        </w:trPr>
        <w:tc>
          <w:tcPr>
            <w:tcW w:w="3969" w:type="dxa"/>
          </w:tcPr>
          <w:p w14:paraId="6ED9B5EE" w14:textId="131529F8" w:rsidR="00F03D4B" w:rsidRPr="005E559D" w:rsidRDefault="00F03D4B" w:rsidP="00AC661F">
            <w:pPr>
              <w:pStyle w:val="Tabletext"/>
              <w:rPr>
                <w:sz w:val="16"/>
                <w:szCs w:val="16"/>
              </w:rPr>
            </w:pPr>
            <w:r w:rsidRPr="005E559D">
              <w:rPr>
                <w:sz w:val="16"/>
                <w:szCs w:val="16"/>
              </w:rPr>
              <w:t>Directive 92/43/EEC on the conservation of natural habitats and of wild fauna and flora as amended by Council Directive 97/62/EC and COM(2025)</w:t>
            </w:r>
            <w:r w:rsidR="00300B84" w:rsidRPr="005E559D">
              <w:rPr>
                <w:sz w:val="16"/>
                <w:szCs w:val="16"/>
              </w:rPr>
              <w:t xml:space="preserve"> </w:t>
            </w:r>
            <w:r w:rsidRPr="005E559D">
              <w:rPr>
                <w:sz w:val="16"/>
                <w:szCs w:val="16"/>
              </w:rPr>
              <w:t>106</w:t>
            </w:r>
          </w:p>
        </w:tc>
        <w:tc>
          <w:tcPr>
            <w:tcW w:w="4846" w:type="dxa"/>
          </w:tcPr>
          <w:p w14:paraId="319A505E" w14:textId="77777777" w:rsidR="0090542A" w:rsidRPr="005E559D" w:rsidRDefault="0090542A" w:rsidP="00AC661F">
            <w:pPr>
              <w:pStyle w:val="Tabletext"/>
              <w:rPr>
                <w:sz w:val="16"/>
                <w:szCs w:val="16"/>
              </w:rPr>
            </w:pPr>
            <w:r w:rsidRPr="005E559D">
              <w:rPr>
                <w:sz w:val="16"/>
                <w:szCs w:val="16"/>
              </w:rPr>
              <w:t>European Communities (Birds and Natural Habitats) Regulations 2011 (S.I. No. 477/2011)</w:t>
            </w:r>
          </w:p>
          <w:p w14:paraId="31255BEE" w14:textId="143EC031" w:rsidR="00F03D4B" w:rsidRPr="005E559D" w:rsidRDefault="0090542A" w:rsidP="00AC661F">
            <w:pPr>
              <w:pStyle w:val="Tabletext"/>
              <w:rPr>
                <w:sz w:val="16"/>
                <w:szCs w:val="16"/>
              </w:rPr>
            </w:pPr>
            <w:r w:rsidRPr="005E559D">
              <w:rPr>
                <w:sz w:val="16"/>
                <w:szCs w:val="16"/>
              </w:rPr>
              <w:t xml:space="preserve">Planning and Development, Heritage and Broadcasting (Amendment) Act 2021 (S.I. No. </w:t>
            </w:r>
            <w:r w:rsidR="003D205F">
              <w:rPr>
                <w:sz w:val="16"/>
                <w:szCs w:val="16"/>
              </w:rPr>
              <w:t>11</w:t>
            </w:r>
            <w:r w:rsidRPr="005E559D">
              <w:rPr>
                <w:sz w:val="16"/>
                <w:szCs w:val="16"/>
              </w:rPr>
              <w:t>/2021)</w:t>
            </w:r>
          </w:p>
        </w:tc>
      </w:tr>
      <w:tr w:rsidR="00F03D4B" w:rsidRPr="00733E9A" w14:paraId="2FA12400" w14:textId="77777777" w:rsidTr="005E559D">
        <w:trPr>
          <w:trHeight w:val="274"/>
        </w:trPr>
        <w:tc>
          <w:tcPr>
            <w:tcW w:w="3969" w:type="dxa"/>
          </w:tcPr>
          <w:p w14:paraId="39D33F58" w14:textId="732CA25A" w:rsidR="00F03D4B" w:rsidRPr="005E559D" w:rsidRDefault="00F03D4B" w:rsidP="00AC661F">
            <w:pPr>
              <w:pStyle w:val="Tabletext"/>
              <w:rPr>
                <w:sz w:val="16"/>
                <w:szCs w:val="16"/>
              </w:rPr>
            </w:pPr>
            <w:r w:rsidRPr="005E559D">
              <w:rPr>
                <w:sz w:val="16"/>
                <w:szCs w:val="16"/>
              </w:rPr>
              <w:t>Council Directive 91/676/EEC (the ‘Nitrates Directive’) as amended by Commission Implementing Decision (EU) 2022/696</w:t>
            </w:r>
          </w:p>
        </w:tc>
        <w:tc>
          <w:tcPr>
            <w:tcW w:w="4846" w:type="dxa"/>
          </w:tcPr>
          <w:p w14:paraId="558FE4F5" w14:textId="77777777" w:rsidR="00173EBD" w:rsidRPr="005E559D" w:rsidRDefault="00173EBD" w:rsidP="00AC661F">
            <w:pPr>
              <w:pStyle w:val="Tabletext"/>
              <w:rPr>
                <w:sz w:val="16"/>
                <w:szCs w:val="16"/>
              </w:rPr>
            </w:pPr>
            <w:r w:rsidRPr="005E559D">
              <w:rPr>
                <w:sz w:val="16"/>
                <w:szCs w:val="16"/>
              </w:rPr>
              <w:t>European Communities (Good Agricultural Practice for Protection of Waters) Regulations, 2006, (S.I. No. 378 of 2006)</w:t>
            </w:r>
          </w:p>
          <w:p w14:paraId="0C4F787A" w14:textId="77777777" w:rsidR="00173EBD" w:rsidRDefault="00173EBD" w:rsidP="00AC661F">
            <w:pPr>
              <w:pStyle w:val="Tabletext"/>
              <w:rPr>
                <w:sz w:val="16"/>
                <w:szCs w:val="16"/>
              </w:rPr>
            </w:pPr>
            <w:r w:rsidRPr="005E559D">
              <w:rPr>
                <w:sz w:val="16"/>
                <w:szCs w:val="16"/>
              </w:rPr>
              <w:t>European Communities (Good Agricultural Practice for Protection of Waters) (Amendment) Regulations, 2007, (S.I. No. 526 of 2007)</w:t>
            </w:r>
          </w:p>
          <w:p w14:paraId="5465BEDA" w14:textId="2DF93184" w:rsidR="00662FC3" w:rsidRDefault="00030AC1" w:rsidP="00AC661F">
            <w:pPr>
              <w:pStyle w:val="Tabletext"/>
              <w:rPr>
                <w:sz w:val="16"/>
                <w:szCs w:val="16"/>
              </w:rPr>
            </w:pPr>
            <w:r>
              <w:rPr>
                <w:sz w:val="16"/>
                <w:szCs w:val="16"/>
              </w:rPr>
              <w:t>European Union (Good Agricultural Practice for Protection of Waters) Regulations 2022, (S.I. No. 113 of 2022)</w:t>
            </w:r>
          </w:p>
          <w:p w14:paraId="7831F56C" w14:textId="7760F045" w:rsidR="00F03D4B" w:rsidRPr="005E559D" w:rsidRDefault="00030AC1" w:rsidP="00AC661F">
            <w:pPr>
              <w:pStyle w:val="Tabletext"/>
              <w:rPr>
                <w:sz w:val="16"/>
                <w:szCs w:val="16"/>
              </w:rPr>
            </w:pPr>
            <w:r>
              <w:rPr>
                <w:sz w:val="16"/>
                <w:szCs w:val="16"/>
              </w:rPr>
              <w:t>European Union (Good Agricultural Practice for Protections of Water</w:t>
            </w:r>
            <w:r w:rsidR="00747137">
              <w:rPr>
                <w:sz w:val="16"/>
                <w:szCs w:val="16"/>
              </w:rPr>
              <w:t>s) (Amendment) Regulations 2025 (S.I. No. 42 of 2025)</w:t>
            </w:r>
          </w:p>
        </w:tc>
      </w:tr>
      <w:tr w:rsidR="00F03D4B" w:rsidRPr="00733E9A" w14:paraId="7DFEA36F" w14:textId="77777777" w:rsidTr="005E559D">
        <w:trPr>
          <w:trHeight w:val="274"/>
        </w:trPr>
        <w:tc>
          <w:tcPr>
            <w:tcW w:w="3969" w:type="dxa"/>
          </w:tcPr>
          <w:p w14:paraId="6D98C81A" w14:textId="10948C75" w:rsidR="00F03D4B" w:rsidRPr="005E559D" w:rsidRDefault="00C5035E" w:rsidP="00AC661F">
            <w:pPr>
              <w:pStyle w:val="Tabletext"/>
              <w:rPr>
                <w:sz w:val="16"/>
                <w:szCs w:val="16"/>
              </w:rPr>
            </w:pPr>
            <w:r w:rsidRPr="005E559D">
              <w:rPr>
                <w:sz w:val="16"/>
                <w:szCs w:val="16"/>
              </w:rPr>
              <w:t>N/A</w:t>
            </w:r>
          </w:p>
        </w:tc>
        <w:tc>
          <w:tcPr>
            <w:tcW w:w="4846" w:type="dxa"/>
          </w:tcPr>
          <w:p w14:paraId="11052064" w14:textId="56D81789" w:rsidR="00DF5CC4" w:rsidRDefault="00DF5CC4" w:rsidP="00AC661F">
            <w:pPr>
              <w:pStyle w:val="Tabletext"/>
              <w:rPr>
                <w:sz w:val="16"/>
                <w:szCs w:val="16"/>
              </w:rPr>
            </w:pPr>
            <w:r>
              <w:rPr>
                <w:sz w:val="16"/>
                <w:szCs w:val="16"/>
              </w:rPr>
              <w:t>Planning and Development Act 2000</w:t>
            </w:r>
          </w:p>
          <w:p w14:paraId="1F9FC8F3" w14:textId="249C651B" w:rsidR="00DF5CC4" w:rsidRDefault="00DF5CC4" w:rsidP="00AC661F">
            <w:pPr>
              <w:pStyle w:val="Tabletext"/>
              <w:rPr>
                <w:sz w:val="16"/>
                <w:szCs w:val="16"/>
              </w:rPr>
            </w:pPr>
            <w:r>
              <w:rPr>
                <w:sz w:val="16"/>
                <w:szCs w:val="16"/>
              </w:rPr>
              <w:t>Planning and Develo</w:t>
            </w:r>
            <w:r w:rsidR="00EF5EE5">
              <w:rPr>
                <w:sz w:val="16"/>
                <w:szCs w:val="16"/>
              </w:rPr>
              <w:t>pment Regulations 2001</w:t>
            </w:r>
          </w:p>
          <w:p w14:paraId="19416CFB" w14:textId="6DEF510C" w:rsidR="00F03D4B" w:rsidRPr="005E559D" w:rsidRDefault="001E00E6" w:rsidP="00AC661F">
            <w:pPr>
              <w:pStyle w:val="Tabletext"/>
              <w:rPr>
                <w:sz w:val="16"/>
                <w:szCs w:val="16"/>
              </w:rPr>
            </w:pPr>
            <w:r w:rsidRPr="005E559D">
              <w:rPr>
                <w:sz w:val="16"/>
                <w:szCs w:val="16"/>
              </w:rPr>
              <w:t>Planning and Development Act 2024</w:t>
            </w:r>
          </w:p>
        </w:tc>
      </w:tr>
      <w:tr w:rsidR="00F03D4B" w:rsidRPr="00733E9A" w14:paraId="2D1C33C1" w14:textId="77777777" w:rsidTr="005E559D">
        <w:trPr>
          <w:trHeight w:val="274"/>
        </w:trPr>
        <w:tc>
          <w:tcPr>
            <w:tcW w:w="3969" w:type="dxa"/>
          </w:tcPr>
          <w:p w14:paraId="27651175" w14:textId="389FCD62" w:rsidR="00F03D4B" w:rsidRPr="005E559D" w:rsidRDefault="00C5035E" w:rsidP="00AC661F">
            <w:pPr>
              <w:pStyle w:val="Tabletext"/>
              <w:rPr>
                <w:sz w:val="16"/>
                <w:szCs w:val="16"/>
              </w:rPr>
            </w:pPr>
            <w:r w:rsidRPr="005E559D">
              <w:rPr>
                <w:sz w:val="16"/>
                <w:szCs w:val="16"/>
              </w:rPr>
              <w:t>N/A</w:t>
            </w:r>
          </w:p>
        </w:tc>
        <w:tc>
          <w:tcPr>
            <w:tcW w:w="4846" w:type="dxa"/>
          </w:tcPr>
          <w:p w14:paraId="39A72FCD" w14:textId="77777777" w:rsidR="006D5276" w:rsidRPr="005E559D" w:rsidRDefault="006D5276" w:rsidP="00AC661F">
            <w:pPr>
              <w:pStyle w:val="Tabletext"/>
              <w:rPr>
                <w:sz w:val="16"/>
                <w:szCs w:val="16"/>
              </w:rPr>
            </w:pPr>
            <w:r w:rsidRPr="005E559D">
              <w:rPr>
                <w:sz w:val="16"/>
                <w:szCs w:val="16"/>
              </w:rPr>
              <w:t>Inland Fisheries Act, 1959-2017</w:t>
            </w:r>
          </w:p>
          <w:p w14:paraId="5DE18BAF" w14:textId="77777777" w:rsidR="006D5276" w:rsidRPr="005E559D" w:rsidRDefault="006D5276" w:rsidP="00AC661F">
            <w:pPr>
              <w:pStyle w:val="Tabletext"/>
              <w:rPr>
                <w:sz w:val="16"/>
                <w:szCs w:val="16"/>
              </w:rPr>
            </w:pPr>
            <w:r w:rsidRPr="005E559D">
              <w:rPr>
                <w:sz w:val="16"/>
                <w:szCs w:val="16"/>
              </w:rPr>
              <w:t>Inland Fisheries Act, 2010</w:t>
            </w:r>
          </w:p>
          <w:p w14:paraId="6B5B6AC7" w14:textId="30B8ABF7" w:rsidR="00F03D4B" w:rsidRPr="005E559D" w:rsidRDefault="006D5276" w:rsidP="00AC661F">
            <w:pPr>
              <w:pStyle w:val="Tabletext"/>
              <w:rPr>
                <w:sz w:val="16"/>
                <w:szCs w:val="16"/>
              </w:rPr>
            </w:pPr>
            <w:r w:rsidRPr="005E559D">
              <w:rPr>
                <w:sz w:val="16"/>
                <w:szCs w:val="16"/>
              </w:rPr>
              <w:t>Inland Fisheries (Amendment) Act, 2017</w:t>
            </w:r>
          </w:p>
        </w:tc>
      </w:tr>
    </w:tbl>
    <w:p w14:paraId="30B7E7D7" w14:textId="4741955E" w:rsidR="00DC7936" w:rsidRDefault="00DC7936" w:rsidP="00DC7936">
      <w:pPr>
        <w:pStyle w:val="Heading3"/>
      </w:pPr>
      <w:bookmarkStart w:id="50" w:name="_Toc239775938"/>
      <w:r>
        <w:lastRenderedPageBreak/>
        <w:t>Policy</w:t>
      </w:r>
      <w:bookmarkEnd w:id="50"/>
    </w:p>
    <w:p w14:paraId="04820AB9" w14:textId="5E74CFFB" w:rsidR="00022B13" w:rsidRDefault="001543F2" w:rsidP="00AC661F">
      <w:pPr>
        <w:pStyle w:val="BodyText"/>
      </w:pPr>
      <w:r>
        <w:t>South Dublin County Council (SDCC)</w:t>
      </w:r>
      <w:r w:rsidR="00F020CD">
        <w:t xml:space="preserve"> </w:t>
      </w:r>
      <w:r w:rsidR="00022B13">
        <w:t>has prepared the ‘</w:t>
      </w:r>
      <w:r w:rsidR="00F020CD">
        <w:t>South Dublin County</w:t>
      </w:r>
      <w:r w:rsidR="00022B13">
        <w:t xml:space="preserve"> Development Plan 2022-2028’ (</w:t>
      </w:r>
      <w:r w:rsidR="005A2029">
        <w:t xml:space="preserve">SDCC, </w:t>
      </w:r>
      <w:r w:rsidR="00022B13">
        <w:t>2022) (hereafter referred to as the ‘</w:t>
      </w:r>
      <w:r w:rsidR="00F00068">
        <w:t>SDCDP</w:t>
      </w:r>
      <w:r w:rsidR="00022B13">
        <w:t>’) in accordance with the Planning and Development Acts and consistent with both the ‘National Planning Framework’</w:t>
      </w:r>
      <w:r w:rsidR="008166B2">
        <w:t xml:space="preserve"> </w:t>
      </w:r>
      <w:r w:rsidR="00CF2723">
        <w:t xml:space="preserve">(NPF) </w:t>
      </w:r>
      <w:r w:rsidR="003A2330" w:rsidRPr="003A2330">
        <w:t>– First Revision (2025)</w:t>
      </w:r>
      <w:r w:rsidR="00DD0530">
        <w:t xml:space="preserve"> </w:t>
      </w:r>
      <w:r w:rsidR="00022B13">
        <w:t>and</w:t>
      </w:r>
      <w:r w:rsidR="00EC11DC">
        <w:t xml:space="preserve"> </w:t>
      </w:r>
      <w:r w:rsidR="00022B13">
        <w:t xml:space="preserve">the ‘Regional Spatial Economic Strategy’ </w:t>
      </w:r>
      <w:r w:rsidR="009A2893" w:rsidRPr="009A2893">
        <w:t xml:space="preserve">for the Eastern and Midland Region 2019–2031 </w:t>
      </w:r>
      <w:r w:rsidR="00022B13">
        <w:t>(RSES</w:t>
      </w:r>
      <w:r w:rsidR="005A2029">
        <w:t>, 20</w:t>
      </w:r>
      <w:r w:rsidR="00270B88">
        <w:t>19</w:t>
      </w:r>
      <w:r w:rsidR="00022B13">
        <w:t xml:space="preserve">). It sets out the policy objectives and the overall strategy for the planning and sustainable development of the County up to 2028 with regards to the Water Framework Directive </w:t>
      </w:r>
      <w:r w:rsidR="00C50CCD">
        <w:t>(WFD)</w:t>
      </w:r>
      <w:r w:rsidR="00022B13">
        <w:t xml:space="preserve"> and the objectives of the Water Action Plan 2024: Ireland’s River Basin Management Plan </w:t>
      </w:r>
      <w:r w:rsidR="004406BD">
        <w:t>(RBMP)</w:t>
      </w:r>
      <w:r w:rsidR="00022B13">
        <w:t xml:space="preserve"> 2022-2027.</w:t>
      </w:r>
      <w:r w:rsidR="00582413">
        <w:t xml:space="preserve"> </w:t>
      </w:r>
      <w:r w:rsidR="00022B13">
        <w:t>The NPF, as part of Project Ireland 2040, sets out a long-term strategy for compact, sustainable growth and balanced regional development. The Water Action Plan 2024 outlines national measures to improve water quality, restore freshwater habitats, and strengthen water governance, aiming to bring at least 300 additional water bodies to good status by 2027.</w:t>
      </w:r>
    </w:p>
    <w:p w14:paraId="4D93599D" w14:textId="4992D909" w:rsidR="00E94ABC" w:rsidRPr="00C61ED1" w:rsidRDefault="00A95A3D" w:rsidP="00AC661F">
      <w:pPr>
        <w:pStyle w:val="BodyText"/>
        <w:rPr>
          <w:kern w:val="0"/>
          <w:sz w:val="12"/>
          <w:szCs w:val="10"/>
        </w:rPr>
      </w:pPr>
      <w:r w:rsidRPr="00C61ED1">
        <w:rPr>
          <w:rStyle w:val="Strong"/>
          <w:rFonts w:cstheme="minorHAnsi"/>
          <w:b w:val="0"/>
          <w:color w:val="000000"/>
          <w:szCs w:val="20"/>
        </w:rPr>
        <w:t xml:space="preserve">The Water Services Policy Statement </w:t>
      </w:r>
      <w:r>
        <w:rPr>
          <w:rStyle w:val="Strong"/>
          <w:rFonts w:cstheme="minorHAnsi"/>
          <w:b w:val="0"/>
          <w:bCs w:val="0"/>
          <w:color w:val="000000"/>
          <w:szCs w:val="20"/>
        </w:rPr>
        <w:t xml:space="preserve">(WSPS) </w:t>
      </w:r>
      <w:r w:rsidRPr="00C61ED1">
        <w:rPr>
          <w:rStyle w:val="Strong"/>
          <w:rFonts w:cstheme="minorHAnsi"/>
          <w:b w:val="0"/>
          <w:color w:val="000000"/>
          <w:szCs w:val="20"/>
        </w:rPr>
        <w:t>2024–2030 sets out Ireland’s strategic objectives and priorities for delivering safe, reliable and sustainable water services, guiding Uisce Éireann and rural water program</w:t>
      </w:r>
      <w:r w:rsidR="00BE043C">
        <w:rPr>
          <w:rStyle w:val="Strong"/>
          <w:rFonts w:cstheme="minorHAnsi"/>
          <w:b w:val="0"/>
          <w:color w:val="000000"/>
          <w:szCs w:val="20"/>
        </w:rPr>
        <w:t>me</w:t>
      </w:r>
      <w:r w:rsidRPr="00C61ED1">
        <w:rPr>
          <w:rStyle w:val="Strong"/>
          <w:rFonts w:cstheme="minorHAnsi"/>
          <w:b w:val="0"/>
          <w:color w:val="000000"/>
          <w:szCs w:val="20"/>
        </w:rPr>
        <w:t>s through to 2030</w:t>
      </w:r>
      <w:r w:rsidR="00914E5E">
        <w:rPr>
          <w:rStyle w:val="Strong"/>
          <w:rFonts w:cstheme="minorHAnsi"/>
          <w:b w:val="0"/>
          <w:bCs w:val="0"/>
          <w:color w:val="000000"/>
          <w:szCs w:val="20"/>
        </w:rPr>
        <w:t>.</w:t>
      </w:r>
      <w:r w:rsidR="007340EC">
        <w:rPr>
          <w:rStyle w:val="Strong"/>
          <w:rFonts w:cstheme="minorHAnsi"/>
          <w:b w:val="0"/>
          <w:bCs w:val="0"/>
          <w:color w:val="000000"/>
          <w:szCs w:val="20"/>
        </w:rPr>
        <w:t xml:space="preserve"> </w:t>
      </w:r>
      <w:r w:rsidR="007340EC" w:rsidRPr="00377CE8">
        <w:rPr>
          <w:rStyle w:val="Strong"/>
          <w:rFonts w:cstheme="minorHAnsi"/>
          <w:b w:val="0"/>
          <w:bCs w:val="0"/>
          <w:color w:val="000000"/>
          <w:szCs w:val="20"/>
        </w:rPr>
        <w:t>Uisce Éireann</w:t>
      </w:r>
      <w:r w:rsidR="007340EC">
        <w:rPr>
          <w:rStyle w:val="Strong"/>
          <w:rFonts w:cstheme="minorHAnsi"/>
          <w:b w:val="0"/>
          <w:bCs w:val="0"/>
          <w:color w:val="000000"/>
          <w:szCs w:val="20"/>
        </w:rPr>
        <w:t xml:space="preserve"> have developed their own national policy, </w:t>
      </w:r>
      <w:r w:rsidR="0065646E">
        <w:rPr>
          <w:rStyle w:val="Strong"/>
          <w:rFonts w:cstheme="minorHAnsi"/>
          <w:b w:val="0"/>
          <w:bCs w:val="0"/>
          <w:color w:val="000000"/>
          <w:szCs w:val="20"/>
        </w:rPr>
        <w:t xml:space="preserve">the National Water Resources </w:t>
      </w:r>
      <w:r w:rsidR="002E351B">
        <w:rPr>
          <w:rStyle w:val="Strong"/>
          <w:rFonts w:cstheme="minorHAnsi"/>
          <w:b w:val="0"/>
          <w:bCs w:val="0"/>
          <w:color w:val="000000"/>
          <w:szCs w:val="20"/>
        </w:rPr>
        <w:t>Plan (NWRP)</w:t>
      </w:r>
      <w:r w:rsidR="006641BB">
        <w:rPr>
          <w:rStyle w:val="Strong"/>
          <w:rFonts w:cstheme="minorHAnsi"/>
          <w:b w:val="0"/>
          <w:bCs w:val="0"/>
          <w:color w:val="000000"/>
          <w:szCs w:val="20"/>
        </w:rPr>
        <w:t xml:space="preserve"> which</w:t>
      </w:r>
      <w:r w:rsidR="006641BB" w:rsidRPr="006641BB">
        <w:rPr>
          <w:rFonts w:cstheme="minorHAnsi"/>
          <w:color w:val="000000"/>
          <w:szCs w:val="20"/>
        </w:rPr>
        <w:t> sets out how the supply and demand for drinking water over the short, medium and long term</w:t>
      </w:r>
      <w:r w:rsidR="00B313D9">
        <w:rPr>
          <w:rFonts w:cstheme="minorHAnsi"/>
          <w:color w:val="000000"/>
          <w:szCs w:val="20"/>
        </w:rPr>
        <w:t xml:space="preserve"> will be balanced</w:t>
      </w:r>
      <w:r w:rsidR="006641BB" w:rsidRPr="006641BB">
        <w:rPr>
          <w:rFonts w:cstheme="minorHAnsi"/>
          <w:color w:val="000000"/>
          <w:szCs w:val="20"/>
        </w:rPr>
        <w:t xml:space="preserve">. It is a 25-year strategy to ensure </w:t>
      </w:r>
      <w:r w:rsidR="007D0457">
        <w:rPr>
          <w:rFonts w:cstheme="minorHAnsi"/>
          <w:color w:val="000000"/>
          <w:szCs w:val="20"/>
        </w:rPr>
        <w:t>th</w:t>
      </w:r>
      <w:r w:rsidR="006257F2">
        <w:rPr>
          <w:rFonts w:cstheme="minorHAnsi"/>
          <w:color w:val="000000"/>
          <w:szCs w:val="20"/>
        </w:rPr>
        <w:t xml:space="preserve">at there is </w:t>
      </w:r>
      <w:r w:rsidR="006641BB" w:rsidRPr="006641BB">
        <w:rPr>
          <w:rFonts w:cstheme="minorHAnsi"/>
          <w:color w:val="000000"/>
          <w:szCs w:val="20"/>
        </w:rPr>
        <w:t>a safe, sustainable, secure and reliable drinking water supply for everyone.</w:t>
      </w:r>
      <w:r w:rsidR="00DE1BA8">
        <w:rPr>
          <w:rFonts w:cstheme="minorHAnsi"/>
          <w:color w:val="000000"/>
          <w:szCs w:val="20"/>
        </w:rPr>
        <w:t xml:space="preserve"> The plans a</w:t>
      </w:r>
      <w:r w:rsidR="005C50A3">
        <w:rPr>
          <w:rFonts w:cstheme="minorHAnsi"/>
          <w:color w:val="000000"/>
          <w:szCs w:val="20"/>
        </w:rPr>
        <w:t>r</w:t>
      </w:r>
      <w:r w:rsidR="00DE1BA8">
        <w:rPr>
          <w:rFonts w:cstheme="minorHAnsi"/>
          <w:color w:val="000000"/>
          <w:szCs w:val="20"/>
        </w:rPr>
        <w:t xml:space="preserve">e divided regionally, </w:t>
      </w:r>
      <w:r w:rsidR="00E61EF7">
        <w:rPr>
          <w:rFonts w:cstheme="minorHAnsi"/>
          <w:color w:val="000000"/>
          <w:szCs w:val="20"/>
        </w:rPr>
        <w:t xml:space="preserve">with </w:t>
      </w:r>
      <w:r w:rsidR="00730C5B">
        <w:rPr>
          <w:rFonts w:cstheme="minorHAnsi"/>
          <w:color w:val="000000"/>
          <w:szCs w:val="20"/>
        </w:rPr>
        <w:t xml:space="preserve">the Proposed </w:t>
      </w:r>
      <w:r w:rsidR="005C50A3">
        <w:rPr>
          <w:rFonts w:cstheme="minorHAnsi"/>
          <w:color w:val="000000"/>
          <w:szCs w:val="20"/>
        </w:rPr>
        <w:t>Development fall</w:t>
      </w:r>
      <w:r w:rsidR="00E61EF7">
        <w:rPr>
          <w:rFonts w:cstheme="minorHAnsi"/>
          <w:color w:val="000000"/>
          <w:szCs w:val="20"/>
        </w:rPr>
        <w:t xml:space="preserve">ing </w:t>
      </w:r>
      <w:r w:rsidR="005C50A3">
        <w:rPr>
          <w:rFonts w:cstheme="minorHAnsi"/>
          <w:color w:val="000000"/>
          <w:szCs w:val="20"/>
        </w:rPr>
        <w:t>under</w:t>
      </w:r>
      <w:r w:rsidR="00730C5B">
        <w:rPr>
          <w:rFonts w:cstheme="minorHAnsi"/>
          <w:color w:val="000000"/>
          <w:szCs w:val="20"/>
        </w:rPr>
        <w:t xml:space="preserve"> the Regional Water </w:t>
      </w:r>
      <w:r w:rsidR="005C50A3">
        <w:rPr>
          <w:rFonts w:cstheme="minorHAnsi"/>
          <w:color w:val="000000"/>
          <w:szCs w:val="20"/>
        </w:rPr>
        <w:t>Resource Plan</w:t>
      </w:r>
      <w:r w:rsidR="00730C5B">
        <w:rPr>
          <w:rFonts w:cstheme="minorHAnsi"/>
          <w:color w:val="000000"/>
          <w:szCs w:val="20"/>
        </w:rPr>
        <w:t xml:space="preserve"> – Eastern and Midlands </w:t>
      </w:r>
      <w:r w:rsidR="000A45F9">
        <w:rPr>
          <w:rFonts w:cstheme="minorHAnsi"/>
          <w:color w:val="000000"/>
          <w:szCs w:val="20"/>
        </w:rPr>
        <w:t>(RW</w:t>
      </w:r>
      <w:r w:rsidR="005F6BC4">
        <w:rPr>
          <w:rFonts w:cstheme="minorHAnsi"/>
          <w:color w:val="000000"/>
          <w:szCs w:val="20"/>
        </w:rPr>
        <w:t xml:space="preserve">RP EM) </w:t>
      </w:r>
      <w:r w:rsidR="00465B05">
        <w:t>(</w:t>
      </w:r>
      <w:r w:rsidR="00465B05" w:rsidRPr="005F7ABC">
        <w:t>Uisce Éireann</w:t>
      </w:r>
      <w:r w:rsidR="00465B05">
        <w:t xml:space="preserve">, 2022) </w:t>
      </w:r>
      <w:r w:rsidR="005F6BC4">
        <w:rPr>
          <w:rFonts w:cstheme="minorHAnsi"/>
          <w:color w:val="000000"/>
          <w:szCs w:val="20"/>
        </w:rPr>
        <w:t xml:space="preserve">which </w:t>
      </w:r>
      <w:r w:rsidR="005F6BC4" w:rsidRPr="005F6BC4">
        <w:rPr>
          <w:rFonts w:cstheme="minorHAnsi"/>
          <w:color w:val="000000"/>
          <w:szCs w:val="20"/>
        </w:rPr>
        <w:t>review</w:t>
      </w:r>
      <w:r w:rsidR="005F6BC4">
        <w:rPr>
          <w:rFonts w:cstheme="minorHAnsi"/>
          <w:color w:val="000000"/>
          <w:szCs w:val="20"/>
        </w:rPr>
        <w:t>s</w:t>
      </w:r>
      <w:r w:rsidR="005F6BC4" w:rsidRPr="005F6BC4">
        <w:rPr>
          <w:rFonts w:cstheme="minorHAnsi"/>
          <w:color w:val="000000"/>
          <w:szCs w:val="20"/>
        </w:rPr>
        <w:t xml:space="preserve"> </w:t>
      </w:r>
      <w:r w:rsidR="005F6BC4">
        <w:rPr>
          <w:rFonts w:cstheme="minorHAnsi"/>
          <w:color w:val="000000"/>
          <w:szCs w:val="20"/>
        </w:rPr>
        <w:t xml:space="preserve">the </w:t>
      </w:r>
      <w:r w:rsidR="005F6BC4" w:rsidRPr="005F6BC4">
        <w:rPr>
          <w:rFonts w:cstheme="minorHAnsi"/>
          <w:color w:val="000000"/>
          <w:szCs w:val="20"/>
        </w:rPr>
        <w:t>water supply needs collectively for the entire Eastern and Midlands Region</w:t>
      </w:r>
      <w:r w:rsidR="005F6BC4">
        <w:rPr>
          <w:rFonts w:cstheme="minorHAnsi"/>
          <w:color w:val="000000"/>
          <w:szCs w:val="20"/>
        </w:rPr>
        <w:t>.</w:t>
      </w:r>
    </w:p>
    <w:p w14:paraId="4F70F47D" w14:textId="20B1FD0B" w:rsidR="00DC7936" w:rsidRDefault="00DC7936" w:rsidP="00DC7936">
      <w:pPr>
        <w:pStyle w:val="Heading3"/>
      </w:pPr>
      <w:bookmarkStart w:id="51" w:name="_Toc239775939"/>
      <w:r>
        <w:t>Guidance</w:t>
      </w:r>
      <w:bookmarkEnd w:id="51"/>
    </w:p>
    <w:p w14:paraId="0EF0325A" w14:textId="77777777" w:rsidR="00817418" w:rsidRDefault="00817418" w:rsidP="00AC661F">
      <w:pPr>
        <w:pStyle w:val="BodyText"/>
      </w:pPr>
      <w:r>
        <w:t>The following guidance documents are of relevance to this water environment assessment and the Proposed Development:</w:t>
      </w:r>
    </w:p>
    <w:p w14:paraId="6E0D36AE" w14:textId="2218D727" w:rsidR="0036056D" w:rsidRDefault="0036056D" w:rsidP="00C61ED1">
      <w:pPr>
        <w:pStyle w:val="BodyText"/>
        <w:numPr>
          <w:ilvl w:val="0"/>
          <w:numId w:val="42"/>
        </w:numPr>
      </w:pPr>
      <w:r>
        <w:t>Department of Environment, Housing and Local Government (DoEHLG)/Office of Public Works (OPW) (2009), ‘The Planning System and Flood Risk Management - Guidelines for Planning Authorities’ (OPW, 2009)</w:t>
      </w:r>
      <w:r w:rsidR="007117DB">
        <w:t>;</w:t>
      </w:r>
    </w:p>
    <w:p w14:paraId="04F8082E" w14:textId="2E02C55E" w:rsidR="00550B59" w:rsidRDefault="00550B59" w:rsidP="00C61ED1">
      <w:pPr>
        <w:pStyle w:val="BodyText"/>
        <w:numPr>
          <w:ilvl w:val="0"/>
          <w:numId w:val="42"/>
        </w:numPr>
      </w:pPr>
      <w:r>
        <w:t>European Commission (</w:t>
      </w:r>
      <w:r w:rsidR="00FE4F15">
        <w:t xml:space="preserve">2003), ‘Common </w:t>
      </w:r>
      <w:r w:rsidR="003968F4">
        <w:t>I</w:t>
      </w:r>
      <w:r w:rsidR="00FE4F15">
        <w:t xml:space="preserve">mplementation strategy for the Water Framework Directive (2000/60/EC) </w:t>
      </w:r>
      <w:r w:rsidR="009700D4">
        <w:t>–</w:t>
      </w:r>
      <w:r w:rsidR="00FE4F15">
        <w:t xml:space="preserve"> </w:t>
      </w:r>
      <w:r w:rsidR="009700D4">
        <w:t>Guidance Document No 11’ (EC, 2003)</w:t>
      </w:r>
      <w:r w:rsidR="000745BE">
        <w:t>;</w:t>
      </w:r>
    </w:p>
    <w:p w14:paraId="2FC84FD5" w14:textId="15D1CC99" w:rsidR="00817418" w:rsidRDefault="00817418" w:rsidP="00C61ED1">
      <w:pPr>
        <w:pStyle w:val="BodyText"/>
        <w:numPr>
          <w:ilvl w:val="0"/>
          <w:numId w:val="42"/>
        </w:numPr>
      </w:pPr>
      <w:r>
        <w:t>Environmental Protection Agency (EPA) (2022)</w:t>
      </w:r>
      <w:r w:rsidR="00EC7B88">
        <w:t>,</w:t>
      </w:r>
      <w:r>
        <w:t xml:space="preserve"> ‘Guidelines on the Information to be contained in Environmental Impact Assessment Reports’</w:t>
      </w:r>
      <w:r w:rsidR="00EB0D08">
        <w:t xml:space="preserve"> (EPA, 2022)</w:t>
      </w:r>
      <w:r w:rsidR="0036056D">
        <w:t xml:space="preserve"> (</w:t>
      </w:r>
      <w:r w:rsidR="0036056D" w:rsidRPr="00C61ED1">
        <w:t>herein referred to as the EPA Guidelines</w:t>
      </w:r>
      <w:r w:rsidR="0036056D">
        <w:t>)</w:t>
      </w:r>
      <w:r w:rsidR="000745BE">
        <w:t>;</w:t>
      </w:r>
    </w:p>
    <w:p w14:paraId="3D40D1EE" w14:textId="2CA2D7F5" w:rsidR="00AD4050" w:rsidRDefault="00AD4050" w:rsidP="00C61ED1">
      <w:pPr>
        <w:pStyle w:val="BodyText"/>
        <w:numPr>
          <w:ilvl w:val="0"/>
          <w:numId w:val="42"/>
        </w:numPr>
      </w:pPr>
      <w:r w:rsidRPr="00D32DC8">
        <w:t xml:space="preserve">EPA (2008), </w:t>
      </w:r>
      <w:r w:rsidRPr="009B1F35">
        <w:t>‘A Framework for the As</w:t>
      </w:r>
      <w:r>
        <w:t>s</w:t>
      </w:r>
      <w:r w:rsidRPr="009B1F35">
        <w:t>essment of Groundwater Dependent Terrestrial Ecosystems under the Water Framework Directive’</w:t>
      </w:r>
      <w:r w:rsidR="000745BE">
        <w:t>;</w:t>
      </w:r>
    </w:p>
    <w:p w14:paraId="32AB6D81" w14:textId="7E43ABB1" w:rsidR="00817418" w:rsidRDefault="00817418" w:rsidP="00C61ED1">
      <w:pPr>
        <w:pStyle w:val="BodyText"/>
        <w:numPr>
          <w:ilvl w:val="0"/>
          <w:numId w:val="42"/>
        </w:numPr>
      </w:pPr>
      <w:r>
        <w:t>EU (2017), ‘Environmental Impact Assessment of Projects – Guidance on the preparation of the Environmental Impact Assessment Report’</w:t>
      </w:r>
      <w:r w:rsidR="00EB0D08">
        <w:t xml:space="preserve"> (EU, 2017)</w:t>
      </w:r>
      <w:r w:rsidR="000745BE">
        <w:t>;</w:t>
      </w:r>
    </w:p>
    <w:p w14:paraId="7594C082" w14:textId="051E8F67" w:rsidR="00817418" w:rsidRDefault="00817418" w:rsidP="00C61ED1">
      <w:pPr>
        <w:pStyle w:val="BodyText"/>
        <w:numPr>
          <w:ilvl w:val="0"/>
          <w:numId w:val="42"/>
        </w:numPr>
      </w:pPr>
      <w:r>
        <w:lastRenderedPageBreak/>
        <w:t>Institute of Geologists of Ireland (IGI) (2013), ‘Guidelines for Preparation of Soils, Geology, Hydrogeology Chapters of Environmental Impact Statements’</w:t>
      </w:r>
      <w:r w:rsidR="00EB0D08">
        <w:t xml:space="preserve"> (IGI, 2013)</w:t>
      </w:r>
      <w:r w:rsidR="000745BE">
        <w:t>;</w:t>
      </w:r>
    </w:p>
    <w:p w14:paraId="2ADD6E65" w14:textId="00701DB1" w:rsidR="00817418" w:rsidRDefault="00817418" w:rsidP="00C61ED1">
      <w:pPr>
        <w:pStyle w:val="BodyText"/>
        <w:numPr>
          <w:ilvl w:val="0"/>
          <w:numId w:val="42"/>
        </w:numPr>
      </w:pPr>
      <w:r>
        <w:t>Transport Infrastructure Ireland (TII) (20</w:t>
      </w:r>
      <w:r w:rsidR="00864B13">
        <w:t>25</w:t>
      </w:r>
      <w:r>
        <w:t>), ‘</w:t>
      </w:r>
      <w:r w:rsidR="007F72A0">
        <w:t>Water Impact Assessment for National Roads, Light Rail, Metro and Rural Cycleways – Overarching Technical Document</w:t>
      </w:r>
      <w:r w:rsidR="00D9571E">
        <w:t>’ (TII, 20</w:t>
      </w:r>
      <w:r w:rsidR="007F72A0">
        <w:t>25</w:t>
      </w:r>
      <w:r w:rsidR="00D9571E">
        <w:t>)</w:t>
      </w:r>
      <w:r w:rsidR="000745BE">
        <w:t>;</w:t>
      </w:r>
    </w:p>
    <w:p w14:paraId="0BE0D503" w14:textId="682FB669" w:rsidR="00817418" w:rsidRDefault="00817418" w:rsidP="00C61ED1">
      <w:pPr>
        <w:pStyle w:val="BodyText"/>
        <w:numPr>
          <w:ilvl w:val="0"/>
          <w:numId w:val="42"/>
        </w:numPr>
      </w:pPr>
      <w:r>
        <w:t>TII (2015), ‘Road Drainage and the Water Environment’</w:t>
      </w:r>
      <w:r w:rsidR="00D9571E">
        <w:t xml:space="preserve"> (TII, 2015)</w:t>
      </w:r>
      <w:r w:rsidR="000745BE">
        <w:t>;</w:t>
      </w:r>
    </w:p>
    <w:p w14:paraId="3AEE79F7" w14:textId="0975D34F" w:rsidR="00817418" w:rsidRPr="00817418" w:rsidRDefault="00817418" w:rsidP="00C61ED1">
      <w:pPr>
        <w:pStyle w:val="BodyText"/>
        <w:numPr>
          <w:ilvl w:val="0"/>
          <w:numId w:val="42"/>
        </w:numPr>
      </w:pPr>
      <w:r>
        <w:t>Working Group on Groundwater (2005), ‘Guidance on the application of groundwater risk assessment sheets SWRA 1-6 and GWDTERA 1-9 to areas designated for the protection of habitats and species</w:t>
      </w:r>
      <w:r w:rsidR="00D9571E">
        <w:t>’ (</w:t>
      </w:r>
      <w:r w:rsidR="00D44496">
        <w:t>Working Group on Groundwater, 2005)</w:t>
      </w:r>
      <w:r w:rsidR="000745BE">
        <w:t>; and</w:t>
      </w:r>
    </w:p>
    <w:p w14:paraId="784AB81E" w14:textId="1DF58381" w:rsidR="00070925" w:rsidRPr="00817418" w:rsidRDefault="00070925" w:rsidP="00C61ED1">
      <w:pPr>
        <w:pStyle w:val="BodyText"/>
        <w:numPr>
          <w:ilvl w:val="0"/>
          <w:numId w:val="42"/>
        </w:numPr>
      </w:pPr>
      <w:r>
        <w:t>Inland Fisheries Ireland (2026)</w:t>
      </w:r>
      <w:r w:rsidR="006956E1">
        <w:t>. ‘Guidelines on protection of fisheries during construction works in and adjacent to waters’</w:t>
      </w:r>
      <w:r w:rsidR="004F637F">
        <w:t xml:space="preserve"> (IFI, 2016).</w:t>
      </w:r>
    </w:p>
    <w:p w14:paraId="3D65CE0E" w14:textId="5E5F531D" w:rsidR="00911729" w:rsidRDefault="00911729" w:rsidP="00FB33AE">
      <w:pPr>
        <w:pStyle w:val="Heading2"/>
      </w:pPr>
      <w:bookmarkStart w:id="52" w:name="_Toc239775940"/>
      <w:r>
        <w:t>Methodology</w:t>
      </w:r>
      <w:bookmarkEnd w:id="52"/>
    </w:p>
    <w:p w14:paraId="07B7EF4F" w14:textId="4735FE53" w:rsidR="00DC7936" w:rsidRDefault="00DC7936" w:rsidP="00DC7936">
      <w:pPr>
        <w:pStyle w:val="Heading3"/>
      </w:pPr>
      <w:bookmarkStart w:id="53" w:name="_Toc239775941"/>
      <w:r>
        <w:t>Study Area</w:t>
      </w:r>
      <w:bookmarkEnd w:id="53"/>
    </w:p>
    <w:p w14:paraId="3C8E382E" w14:textId="6ED49C3E" w:rsidR="008F3C0A" w:rsidRDefault="00330CA0" w:rsidP="00AC661F">
      <w:pPr>
        <w:pStyle w:val="BodyText"/>
      </w:pPr>
      <w:r>
        <w:t>For the purposes of this assessment, a Study Area (or water Zone of Influence) of 1</w:t>
      </w:r>
      <w:r w:rsidR="00FA70F7">
        <w:t xml:space="preserve"> </w:t>
      </w:r>
      <w:r>
        <w:t xml:space="preserve">km from the </w:t>
      </w:r>
      <w:r w:rsidR="00DF7001">
        <w:t>Site</w:t>
      </w:r>
      <w:r>
        <w:t xml:space="preserve"> has been considered in order to identify water bodies that are hydrologically connected </w:t>
      </w:r>
      <w:r w:rsidR="002109AB">
        <w:t xml:space="preserve">to the </w:t>
      </w:r>
      <w:r w:rsidR="00A4215A">
        <w:t>Site</w:t>
      </w:r>
      <w:r w:rsidR="002109AB">
        <w:t xml:space="preserve"> and have the potential to be directly impacted by the activities associated with </w:t>
      </w:r>
      <w:r w:rsidR="0084046A">
        <w:t>the Proposed Development</w:t>
      </w:r>
      <w:r w:rsidR="002109AB">
        <w:t xml:space="preserve">. </w:t>
      </w:r>
      <w:r w:rsidR="005C0F3C" w:rsidRPr="005C0F3C">
        <w:t xml:space="preserve">This Study Area takes account of waterbodies (both surface and groundwater) within and adjacent to the </w:t>
      </w:r>
      <w:r w:rsidR="00457B7B">
        <w:t>Site</w:t>
      </w:r>
      <w:r w:rsidR="005C0F3C" w:rsidRPr="005C0F3C">
        <w:t xml:space="preserve">, their catchments, and any water dependent habitats which could be hydraulically connected to these waterbodies in which potentially significant </w:t>
      </w:r>
      <w:r w:rsidR="0084046A">
        <w:t>effects</w:t>
      </w:r>
      <w:r w:rsidR="0084046A" w:rsidRPr="005C0F3C">
        <w:t xml:space="preserve"> </w:t>
      </w:r>
      <w:r w:rsidR="005C0F3C" w:rsidRPr="005C0F3C">
        <w:t xml:space="preserve">could arise. </w:t>
      </w:r>
    </w:p>
    <w:p w14:paraId="46FD5194" w14:textId="6D7ADD8C" w:rsidR="00A97306" w:rsidRDefault="00A97306" w:rsidP="00AC661F">
      <w:pPr>
        <w:pStyle w:val="BodyText"/>
      </w:pPr>
      <w:r w:rsidRPr="00A97306">
        <w:t>Given that watercourse flow, water quality and flood risk impacts may propagate downstream, the assessment, where relevant, also consider</w:t>
      </w:r>
      <w:r w:rsidR="00840C9C">
        <w:t>s</w:t>
      </w:r>
      <w:r w:rsidRPr="00A97306">
        <w:t xml:space="preserve"> a wider study area</w:t>
      </w:r>
      <w:r w:rsidR="00F0430A">
        <w:t xml:space="preserve"> of 2</w:t>
      </w:r>
      <w:r w:rsidR="00840C9C">
        <w:t xml:space="preserve"> </w:t>
      </w:r>
      <w:r w:rsidR="00F0430A">
        <w:t>km radius</w:t>
      </w:r>
      <w:r w:rsidRPr="00A97306">
        <w:t>. Professional judgement has been applied to identify the extent to which such features are considered within the assessment.</w:t>
      </w:r>
      <w:r w:rsidR="007710B5">
        <w:t xml:space="preserve"> </w:t>
      </w:r>
      <w:r w:rsidR="007710B5" w:rsidRPr="007710B5">
        <w:t>Where hydrological connectivity extends beyond this area, receptors have been considered beyond the 2 km Study Area where relevant.</w:t>
      </w:r>
      <w:r w:rsidRPr="00A97306">
        <w:t> </w:t>
      </w:r>
    </w:p>
    <w:p w14:paraId="6A504AE1" w14:textId="0825BD87" w:rsidR="00DC7936" w:rsidRDefault="00DC7936" w:rsidP="00DC7936">
      <w:pPr>
        <w:pStyle w:val="Heading3"/>
      </w:pPr>
      <w:bookmarkStart w:id="54" w:name="_Toc239775942"/>
      <w:r>
        <w:t>Baseline Environment</w:t>
      </w:r>
      <w:bookmarkEnd w:id="54"/>
    </w:p>
    <w:p w14:paraId="0C48ABBE" w14:textId="1D923AC6" w:rsidR="00DF1EA0" w:rsidRDefault="00922962" w:rsidP="00DF1EA0">
      <w:pPr>
        <w:pStyle w:val="BodyText"/>
      </w:pPr>
      <w:r>
        <w:t xml:space="preserve">The baseline water environment has been determined from </w:t>
      </w:r>
      <w:r w:rsidR="00BC0922">
        <w:t xml:space="preserve">a </w:t>
      </w:r>
      <w:r>
        <w:t xml:space="preserve">desktop </w:t>
      </w:r>
      <w:r w:rsidRPr="00457B7B">
        <w:t xml:space="preserve">review, </w:t>
      </w:r>
      <w:r w:rsidR="00BC0922">
        <w:t xml:space="preserve">a </w:t>
      </w:r>
      <w:r w:rsidRPr="00457B7B">
        <w:t>site walkover and</w:t>
      </w:r>
      <w:r>
        <w:t xml:space="preserve"> </w:t>
      </w:r>
      <w:r w:rsidR="00BC0922">
        <w:t xml:space="preserve">previous </w:t>
      </w:r>
      <w:r>
        <w:t xml:space="preserve">site studies, as </w:t>
      </w:r>
      <w:r w:rsidR="00C04AEE">
        <w:t>described below</w:t>
      </w:r>
      <w:r w:rsidR="00DF1EA0">
        <w:t>.</w:t>
      </w:r>
    </w:p>
    <w:p w14:paraId="49A2A414" w14:textId="0DE57B99" w:rsidR="00DF1EA0" w:rsidRDefault="00DF1EA0" w:rsidP="007A6C5F">
      <w:pPr>
        <w:pStyle w:val="Heading4"/>
      </w:pPr>
      <w:r>
        <w:t xml:space="preserve">Desktop </w:t>
      </w:r>
      <w:r w:rsidR="00C04AEE">
        <w:t>S</w:t>
      </w:r>
      <w:r>
        <w:t>tudy</w:t>
      </w:r>
    </w:p>
    <w:p w14:paraId="2D3D8A9F" w14:textId="5E326571" w:rsidR="00922962" w:rsidRDefault="00922962" w:rsidP="00AC661F">
      <w:pPr>
        <w:pStyle w:val="BodyText"/>
      </w:pPr>
      <w:r>
        <w:t xml:space="preserve">The </w:t>
      </w:r>
      <w:r w:rsidR="00DF1EA0">
        <w:t>following sources of information were reviewed as part of the desktop study</w:t>
      </w:r>
      <w:r w:rsidR="002E6D5A">
        <w:t xml:space="preserve">, including </w:t>
      </w:r>
      <w:r w:rsidR="00063DCB">
        <w:t xml:space="preserve">previous </w:t>
      </w:r>
      <w:r w:rsidR="002E6D5A">
        <w:t>site studies</w:t>
      </w:r>
      <w:r>
        <w:t xml:space="preserve">: </w:t>
      </w:r>
    </w:p>
    <w:p w14:paraId="2CFBBC1F" w14:textId="5C7644EF" w:rsidR="00922962" w:rsidRPr="00B67F44" w:rsidRDefault="00922962" w:rsidP="00C61ED1">
      <w:pPr>
        <w:pStyle w:val="BodyText"/>
        <w:numPr>
          <w:ilvl w:val="0"/>
          <w:numId w:val="43"/>
        </w:numPr>
      </w:pPr>
      <w:r>
        <w:t>Ordnance Survey Ireland (OSI) website for historical maps of 1:2,500 scale and 1:10,560 scale and aerial photog</w:t>
      </w:r>
      <w:r w:rsidRPr="00B67F44">
        <w:t>raphs</w:t>
      </w:r>
      <w:r w:rsidR="00036D8C">
        <w:t>;</w:t>
      </w:r>
    </w:p>
    <w:p w14:paraId="506CBA3E" w14:textId="4C54F3DE" w:rsidR="00922962" w:rsidRPr="00B67F44" w:rsidRDefault="00922962" w:rsidP="00C61ED1">
      <w:pPr>
        <w:pStyle w:val="BodyText"/>
        <w:numPr>
          <w:ilvl w:val="0"/>
          <w:numId w:val="43"/>
        </w:numPr>
      </w:pPr>
      <w:r w:rsidRPr="00B67F44">
        <w:t>OSI Discovery series of 1:50,000 scale</w:t>
      </w:r>
      <w:r w:rsidR="00036D8C">
        <w:t>;</w:t>
      </w:r>
    </w:p>
    <w:p w14:paraId="7631B336" w14:textId="1B651687" w:rsidR="00922962" w:rsidRPr="00B67F44" w:rsidRDefault="00922962" w:rsidP="00C61ED1">
      <w:pPr>
        <w:pStyle w:val="BodyText"/>
        <w:numPr>
          <w:ilvl w:val="0"/>
          <w:numId w:val="43"/>
        </w:numPr>
      </w:pPr>
      <w:r w:rsidRPr="00B67F44">
        <w:t>Geological Survey of Ireland (GSI</w:t>
      </w:r>
      <w:r w:rsidR="000B2DE9" w:rsidRPr="00B67F44">
        <w:t>) (</w:t>
      </w:r>
      <w:r w:rsidRPr="00B67F44">
        <w:t>202</w:t>
      </w:r>
      <w:r w:rsidR="001C73B7" w:rsidRPr="00B67F44">
        <w:t>6</w:t>
      </w:r>
      <w:r w:rsidRPr="00B67F44">
        <w:t>), ‘GSI Spatial Resources Map Viewer</w:t>
      </w:r>
      <w:r w:rsidR="000B2DE9" w:rsidRPr="00B67F44">
        <w:t>’ (</w:t>
      </w:r>
      <w:r w:rsidR="00BF200A" w:rsidRPr="00B67F44">
        <w:t>GSI</w:t>
      </w:r>
      <w:r w:rsidR="000B2DE9" w:rsidRPr="00B67F44">
        <w:t>, 202</w:t>
      </w:r>
      <w:r w:rsidR="001C73B7" w:rsidRPr="00B67F44">
        <w:t>6</w:t>
      </w:r>
      <w:r w:rsidR="000B2DE9" w:rsidRPr="00B67F44">
        <w:t>)</w:t>
      </w:r>
      <w:r w:rsidR="00036D8C">
        <w:t>;</w:t>
      </w:r>
    </w:p>
    <w:p w14:paraId="6BB524E3" w14:textId="46D31002" w:rsidR="00922962" w:rsidRPr="00B67F44" w:rsidRDefault="00922962" w:rsidP="00C61ED1">
      <w:pPr>
        <w:pStyle w:val="BodyText"/>
        <w:numPr>
          <w:ilvl w:val="0"/>
          <w:numId w:val="43"/>
        </w:numPr>
      </w:pPr>
      <w:r w:rsidRPr="00B67F44">
        <w:lastRenderedPageBreak/>
        <w:t>EPA (202</w:t>
      </w:r>
      <w:r w:rsidR="001C73B7" w:rsidRPr="00B67F44">
        <w:t>6</w:t>
      </w:r>
      <w:r w:rsidRPr="00B67F44">
        <w:t xml:space="preserve">), ‘EPA Water Maps’ </w:t>
      </w:r>
      <w:r w:rsidR="000B2DE9" w:rsidRPr="00B67F44">
        <w:t>(</w:t>
      </w:r>
      <w:r w:rsidR="00BF200A" w:rsidRPr="00B67F44">
        <w:t>EPA</w:t>
      </w:r>
      <w:r w:rsidR="000B2DE9" w:rsidRPr="00B67F44">
        <w:t>, 202</w:t>
      </w:r>
      <w:r w:rsidR="001C73B7" w:rsidRPr="00B67F44">
        <w:t>6</w:t>
      </w:r>
      <w:r w:rsidR="000B2DE9" w:rsidRPr="00B67F44">
        <w:t>a)</w:t>
      </w:r>
      <w:r w:rsidR="00036D8C">
        <w:t>;</w:t>
      </w:r>
    </w:p>
    <w:p w14:paraId="1F55057D" w14:textId="609241B9" w:rsidR="00922962" w:rsidRPr="00B67F44" w:rsidRDefault="00922962" w:rsidP="00C61ED1">
      <w:pPr>
        <w:pStyle w:val="BodyText"/>
        <w:numPr>
          <w:ilvl w:val="0"/>
          <w:numId w:val="43"/>
        </w:numPr>
      </w:pPr>
      <w:r w:rsidRPr="00B67F44">
        <w:t>EPA (202</w:t>
      </w:r>
      <w:r w:rsidR="001C73B7" w:rsidRPr="00B67F44">
        <w:t>6</w:t>
      </w:r>
      <w:r w:rsidRPr="00B67F44">
        <w:t xml:space="preserve">), ‘Catchments.ie’ </w:t>
      </w:r>
      <w:r w:rsidR="000B2DE9" w:rsidRPr="00B67F44">
        <w:t>(</w:t>
      </w:r>
      <w:r w:rsidR="00BF200A" w:rsidRPr="00B67F44">
        <w:t>EPA</w:t>
      </w:r>
      <w:r w:rsidR="000B2DE9" w:rsidRPr="00B67F44">
        <w:t>, 202</w:t>
      </w:r>
      <w:r w:rsidR="001C73B7" w:rsidRPr="00B67F44">
        <w:t>6</w:t>
      </w:r>
      <w:r w:rsidR="000B2DE9" w:rsidRPr="00B67F44">
        <w:t>b)</w:t>
      </w:r>
      <w:r w:rsidR="00036D8C">
        <w:t>;</w:t>
      </w:r>
    </w:p>
    <w:p w14:paraId="1BC04AFA" w14:textId="36B65CAB" w:rsidR="00922962" w:rsidRDefault="00922962" w:rsidP="00C61ED1">
      <w:pPr>
        <w:pStyle w:val="BodyText"/>
        <w:numPr>
          <w:ilvl w:val="0"/>
          <w:numId w:val="43"/>
        </w:numPr>
      </w:pPr>
      <w:r w:rsidRPr="00B67F44">
        <w:t>EPA (202</w:t>
      </w:r>
      <w:r w:rsidR="001C73B7" w:rsidRPr="00B67F44">
        <w:t>6</w:t>
      </w:r>
      <w:r w:rsidRPr="00B67F44">
        <w:t>), ‘Abstraction Register’</w:t>
      </w:r>
      <w:r w:rsidR="000B2DE9" w:rsidRPr="00B67F44">
        <w:t xml:space="preserve"> (</w:t>
      </w:r>
      <w:r w:rsidR="00BF200A" w:rsidRPr="00B67F44">
        <w:t>EPA</w:t>
      </w:r>
      <w:r w:rsidR="000B2DE9" w:rsidRPr="00B67F44">
        <w:t>, 202</w:t>
      </w:r>
      <w:r w:rsidR="001C73B7" w:rsidRPr="00B67F44">
        <w:t>6</w:t>
      </w:r>
      <w:r w:rsidR="000B2DE9" w:rsidRPr="00B67F44">
        <w:t>c)</w:t>
      </w:r>
      <w:r w:rsidR="00036D8C">
        <w:t>;</w:t>
      </w:r>
    </w:p>
    <w:p w14:paraId="2C98D716" w14:textId="6AA61267" w:rsidR="00454A87" w:rsidRPr="00B67F44" w:rsidRDefault="00454A87" w:rsidP="00C61ED1">
      <w:pPr>
        <w:pStyle w:val="BodyText"/>
        <w:numPr>
          <w:ilvl w:val="0"/>
          <w:numId w:val="43"/>
        </w:numPr>
      </w:pPr>
      <w:r>
        <w:t>EPA (2026), ‘EPA Hydronet Map Viewer’ (EPA, 2026d);</w:t>
      </w:r>
    </w:p>
    <w:p w14:paraId="3B0925FF" w14:textId="1D3F1ECD" w:rsidR="00922962" w:rsidRPr="00B67F44" w:rsidRDefault="00922962" w:rsidP="00C61ED1">
      <w:pPr>
        <w:pStyle w:val="BodyText"/>
        <w:numPr>
          <w:ilvl w:val="0"/>
          <w:numId w:val="43"/>
        </w:numPr>
      </w:pPr>
      <w:r w:rsidRPr="00B67F44">
        <w:t>National Parks and Wildlife Service (NPWS) (202</w:t>
      </w:r>
      <w:r w:rsidR="001C73B7" w:rsidRPr="00B67F44">
        <w:t>6</w:t>
      </w:r>
      <w:r w:rsidRPr="00B67F44">
        <w:t>), ‘NPWS Map Viewer’</w:t>
      </w:r>
      <w:r w:rsidR="000B2DE9" w:rsidRPr="00B67F44">
        <w:t xml:space="preserve"> (</w:t>
      </w:r>
      <w:r w:rsidR="007F1D0B" w:rsidRPr="00B67F44">
        <w:t>NPWS</w:t>
      </w:r>
      <w:r w:rsidR="000B2DE9" w:rsidRPr="00B67F44">
        <w:t>, 202</w:t>
      </w:r>
      <w:r w:rsidR="001C73B7" w:rsidRPr="00B67F44">
        <w:t>6</w:t>
      </w:r>
      <w:r w:rsidR="000B2DE9" w:rsidRPr="00B67F44">
        <w:t>)</w:t>
      </w:r>
      <w:r w:rsidR="00036D8C">
        <w:t>;</w:t>
      </w:r>
    </w:p>
    <w:p w14:paraId="690384EC" w14:textId="7065C12F" w:rsidR="00922962" w:rsidRPr="00B67F44" w:rsidRDefault="00922962" w:rsidP="00C61ED1">
      <w:pPr>
        <w:pStyle w:val="BodyText"/>
        <w:numPr>
          <w:ilvl w:val="0"/>
          <w:numId w:val="43"/>
        </w:numPr>
      </w:pPr>
      <w:r w:rsidRPr="00B67F44">
        <w:t>Office of Public Works (OPW) (2023), ‘Fluvial and Coastal Flood information mapping from the Catchment Flood Risk Assessment and Management Program (CFRAM)’.</w:t>
      </w:r>
      <w:r w:rsidR="000B2DE9" w:rsidRPr="00B67F44">
        <w:t xml:space="preserve"> (</w:t>
      </w:r>
      <w:r w:rsidR="00BF200A" w:rsidRPr="00B67F44">
        <w:t>OPW</w:t>
      </w:r>
      <w:r w:rsidR="000B2DE9" w:rsidRPr="00B67F44">
        <w:t>, 2023)</w:t>
      </w:r>
      <w:r w:rsidR="00036D8C">
        <w:t>;</w:t>
      </w:r>
    </w:p>
    <w:p w14:paraId="470F310B" w14:textId="39AC2F54" w:rsidR="00922962" w:rsidRPr="00B67F44" w:rsidRDefault="00922962" w:rsidP="00C61ED1">
      <w:pPr>
        <w:pStyle w:val="BodyText"/>
        <w:numPr>
          <w:ilvl w:val="0"/>
          <w:numId w:val="43"/>
        </w:numPr>
      </w:pPr>
      <w:r w:rsidRPr="00B67F44">
        <w:t>Wetland Survey</w:t>
      </w:r>
      <w:r w:rsidR="00594BD0">
        <w:t>s</w:t>
      </w:r>
      <w:r w:rsidRPr="00B67F44">
        <w:t xml:space="preserve"> Ireland (202</w:t>
      </w:r>
      <w:r w:rsidR="001C73B7" w:rsidRPr="00B67F44">
        <w:t>6</w:t>
      </w:r>
      <w:r w:rsidRPr="00B67F44">
        <w:t>), ‘Map of Irish Wetlands’</w:t>
      </w:r>
      <w:r w:rsidR="000B2DE9" w:rsidRPr="00B67F44">
        <w:t xml:space="preserve"> (Wetland</w:t>
      </w:r>
      <w:r w:rsidR="007B1427" w:rsidRPr="00B67F44">
        <w:t xml:space="preserve"> Surveys and Foss Environmental Consulting, 202</w:t>
      </w:r>
      <w:r w:rsidR="001C73B7" w:rsidRPr="00B67F44">
        <w:t>6</w:t>
      </w:r>
      <w:r w:rsidR="007B1427" w:rsidRPr="00B67F44">
        <w:t>)</w:t>
      </w:r>
      <w:r w:rsidR="00036D8C">
        <w:t>;</w:t>
      </w:r>
    </w:p>
    <w:p w14:paraId="2CD94EA3" w14:textId="1F5446ED" w:rsidR="00922962" w:rsidRPr="00B67F44" w:rsidRDefault="00922962" w:rsidP="00C61ED1">
      <w:pPr>
        <w:pStyle w:val="BodyText"/>
        <w:numPr>
          <w:ilvl w:val="0"/>
          <w:numId w:val="43"/>
        </w:numPr>
      </w:pPr>
      <w:r w:rsidRPr="00B67F44">
        <w:t>Met Éireann (202</w:t>
      </w:r>
      <w:r w:rsidR="00271C63" w:rsidRPr="00B67F44">
        <w:t>5</w:t>
      </w:r>
      <w:r w:rsidRPr="00B67F44">
        <w:t>), ‘Monthly data’</w:t>
      </w:r>
      <w:r w:rsidR="007B1427" w:rsidRPr="00B67F44">
        <w:t xml:space="preserve"> (Met Éireann</w:t>
      </w:r>
      <w:r w:rsidR="00BF200A" w:rsidRPr="00B67F44">
        <w:t xml:space="preserve">, </w:t>
      </w:r>
      <w:r w:rsidR="007B1427" w:rsidRPr="00B67F44">
        <w:t>202</w:t>
      </w:r>
      <w:r w:rsidR="00271C63" w:rsidRPr="00B67F44">
        <w:t>5</w:t>
      </w:r>
      <w:r w:rsidR="007B1427" w:rsidRPr="00B67F44">
        <w:t>)</w:t>
      </w:r>
      <w:r w:rsidR="00036D8C">
        <w:t>;</w:t>
      </w:r>
    </w:p>
    <w:p w14:paraId="25FC70A6" w14:textId="4E8BBA31" w:rsidR="00922962" w:rsidRPr="00B67F44" w:rsidRDefault="00583B43" w:rsidP="00C61ED1">
      <w:pPr>
        <w:pStyle w:val="BodyText"/>
        <w:numPr>
          <w:ilvl w:val="0"/>
          <w:numId w:val="43"/>
        </w:numPr>
      </w:pPr>
      <w:r>
        <w:t>topographic-map.com (2026), ‘Ireland t</w:t>
      </w:r>
      <w:r w:rsidR="00922962" w:rsidRPr="00B67F44">
        <w:t>opograph</w:t>
      </w:r>
      <w:r>
        <w:t>ic</w:t>
      </w:r>
      <w:r w:rsidR="00922962" w:rsidRPr="00B67F44">
        <w:t xml:space="preserve"> map</w:t>
      </w:r>
      <w:r w:rsidR="00E6746F">
        <w:t xml:space="preserve">’ (Topographic </w:t>
      </w:r>
      <w:r w:rsidR="00A76401">
        <w:t>Map, 2026)</w:t>
      </w:r>
      <w:r w:rsidR="00036D8C">
        <w:t>;</w:t>
      </w:r>
    </w:p>
    <w:p w14:paraId="3637E6FC" w14:textId="6893C6D5" w:rsidR="00020101" w:rsidRDefault="00890F17" w:rsidP="00C61ED1">
      <w:pPr>
        <w:pStyle w:val="BodyText"/>
        <w:numPr>
          <w:ilvl w:val="0"/>
          <w:numId w:val="43"/>
        </w:numPr>
      </w:pPr>
      <w:r w:rsidRPr="00890F17">
        <w:t>Envirologic (2022), Hydrological Impact Assessment; Rathcoole, Co. Dublin</w:t>
      </w:r>
      <w:r>
        <w:t xml:space="preserve"> (</w:t>
      </w:r>
      <w:r w:rsidR="006764DB">
        <w:t>Envirologic, 2022);</w:t>
      </w:r>
    </w:p>
    <w:p w14:paraId="4F6812F9" w14:textId="71020421" w:rsidR="006764DB" w:rsidRDefault="00D972F6" w:rsidP="00C61ED1">
      <w:pPr>
        <w:pStyle w:val="BodyText"/>
        <w:numPr>
          <w:ilvl w:val="0"/>
          <w:numId w:val="43"/>
        </w:numPr>
      </w:pPr>
      <w:r w:rsidRPr="00D972F6">
        <w:t>Faith Wilson and Dr Joanne Denyer (2021),</w:t>
      </w:r>
      <w:r>
        <w:t xml:space="preserve"> </w:t>
      </w:r>
      <w:r w:rsidRPr="00D972F6">
        <w:t>Appendix 2B: Rathcoole Lands Ecology Assessment</w:t>
      </w:r>
      <w:r>
        <w:t xml:space="preserve"> (</w:t>
      </w:r>
      <w:r w:rsidR="00307708">
        <w:t>Wilson and Denyer 2021); and</w:t>
      </w:r>
    </w:p>
    <w:p w14:paraId="7B20CB1E" w14:textId="4AC315A3" w:rsidR="00307708" w:rsidRDefault="0094647D" w:rsidP="00C61ED1">
      <w:pPr>
        <w:pStyle w:val="BodyText"/>
        <w:numPr>
          <w:ilvl w:val="0"/>
          <w:numId w:val="43"/>
        </w:numPr>
      </w:pPr>
      <w:r w:rsidRPr="0094647D">
        <w:t>Nimbosa Ecology (2021), A survey to assess the woodlands and associated semi-natural habitats at Rathcoole, Co. Dublin</w:t>
      </w:r>
      <w:r>
        <w:t xml:space="preserve"> (Nimbosa Ecology</w:t>
      </w:r>
      <w:r w:rsidR="00462DB4">
        <w:t>, 2021).</w:t>
      </w:r>
    </w:p>
    <w:p w14:paraId="51C6BBF3" w14:textId="75844E34" w:rsidR="00206EA2" w:rsidRPr="00922962" w:rsidRDefault="00922962" w:rsidP="00AC661F">
      <w:pPr>
        <w:pStyle w:val="BodyText"/>
      </w:pPr>
      <w:r w:rsidRPr="004361D4">
        <w:t xml:space="preserve">In addition, a </w:t>
      </w:r>
      <w:r w:rsidR="00CD6D79">
        <w:t>s</w:t>
      </w:r>
      <w:r w:rsidRPr="004361D4">
        <w:t>ite-</w:t>
      </w:r>
      <w:r w:rsidR="00CD6D79">
        <w:t>s</w:t>
      </w:r>
      <w:r w:rsidRPr="004361D4">
        <w:t>pecific Flood Risk Assessment (FRA) has been prepared for the Proposed Development</w:t>
      </w:r>
      <w:r w:rsidR="00CD6D79">
        <w:t xml:space="preserve"> (</w:t>
      </w:r>
      <w:r w:rsidRPr="004361D4">
        <w:t xml:space="preserve">refer </w:t>
      </w:r>
      <w:r w:rsidR="004361D4">
        <w:t xml:space="preserve">to </w:t>
      </w:r>
      <w:r w:rsidR="00D45A13">
        <w:t xml:space="preserve">Volume 02, Appendix </w:t>
      </w:r>
      <w:r w:rsidR="003D4E12">
        <w:t>A</w:t>
      </w:r>
      <w:r w:rsidR="009255B9">
        <w:t>8-</w:t>
      </w:r>
      <w:r w:rsidR="00553006">
        <w:t>2</w:t>
      </w:r>
      <w:r w:rsidR="00CD6D79">
        <w:t>)</w:t>
      </w:r>
      <w:r w:rsidR="009255B9">
        <w:t>.</w:t>
      </w:r>
    </w:p>
    <w:p w14:paraId="3515EF92" w14:textId="21E32D58" w:rsidR="001D543B" w:rsidRDefault="001D543B" w:rsidP="007A6C5F">
      <w:pPr>
        <w:pStyle w:val="Heading4"/>
      </w:pPr>
      <w:r>
        <w:t>Site Surveys</w:t>
      </w:r>
    </w:p>
    <w:p w14:paraId="2594820B" w14:textId="2B1BA56E" w:rsidR="001D543B" w:rsidRDefault="001D543B" w:rsidP="001D543B">
      <w:pPr>
        <w:pStyle w:val="BodyText"/>
      </w:pPr>
      <w:r w:rsidRPr="00DA01E5">
        <w:t xml:space="preserve">A </w:t>
      </w:r>
      <w:r w:rsidR="00213BAA">
        <w:t xml:space="preserve">water environment </w:t>
      </w:r>
      <w:r w:rsidRPr="00DA01E5">
        <w:t>site visit was carried out on 19 September 2025</w:t>
      </w:r>
      <w:r>
        <w:t xml:space="preserve"> </w:t>
      </w:r>
      <w:r w:rsidRPr="001A099B">
        <w:t>by a</w:t>
      </w:r>
      <w:r w:rsidR="00DC35D2">
        <w:t>n AECOM</w:t>
      </w:r>
      <w:r w:rsidRPr="001A099B">
        <w:t xml:space="preserve"> surface water specialist and hydromorphologist to review the drainage features and watercourses within the Site. Based on observations made during the visit, a possible spring was noted within the central channel of the </w:t>
      </w:r>
      <w:r w:rsidR="0066775E" w:rsidRPr="0066775E">
        <w:t>Rathcoole Park</w:t>
      </w:r>
      <w:r>
        <w:t xml:space="preserve">, around Irish National Grid (ING) </w:t>
      </w:r>
      <w:r w:rsidRPr="00E269E1">
        <w:t>O 02959 26475</w:t>
      </w:r>
      <w:r>
        <w:t xml:space="preserve"> (Eastings: </w:t>
      </w:r>
      <w:r w:rsidRPr="00E22075">
        <w:t>302959</w:t>
      </w:r>
      <w:r>
        <w:t xml:space="preserve">, Northings: </w:t>
      </w:r>
      <w:r w:rsidRPr="00495172">
        <w:t>226475</w:t>
      </w:r>
      <w:r>
        <w:t>)</w:t>
      </w:r>
      <w:r w:rsidRPr="001A099B">
        <w:t>.</w:t>
      </w:r>
      <w:r>
        <w:t xml:space="preserve"> </w:t>
      </w:r>
      <w:r w:rsidR="002951D7">
        <w:t>T</w:t>
      </w:r>
      <w:r>
        <w:t>he notes and photos from th</w:t>
      </w:r>
      <w:r w:rsidR="002951D7">
        <w:t>e</w:t>
      </w:r>
      <w:r>
        <w:t xml:space="preserve"> site visit </w:t>
      </w:r>
      <w:r w:rsidR="002951D7">
        <w:t xml:space="preserve">are provided </w:t>
      </w:r>
      <w:r>
        <w:t>in Volume 02; Appendix A8-1.</w:t>
      </w:r>
    </w:p>
    <w:p w14:paraId="34A0B4CF" w14:textId="3B3AED92" w:rsidR="001D543B" w:rsidRPr="007F6A98" w:rsidRDefault="00B24809" w:rsidP="001D543B">
      <w:pPr>
        <w:pStyle w:val="BodyText"/>
      </w:pPr>
      <w:r w:rsidRPr="007F6A98">
        <w:t>H</w:t>
      </w:r>
      <w:r w:rsidR="001D543B" w:rsidRPr="007F6A98">
        <w:t>abitat surveys</w:t>
      </w:r>
      <w:r w:rsidRPr="007F6A98">
        <w:t xml:space="preserve"> </w:t>
      </w:r>
      <w:r w:rsidR="00DC35D2" w:rsidRPr="007F6A98">
        <w:t xml:space="preserve">were </w:t>
      </w:r>
      <w:r w:rsidRPr="007F6A98">
        <w:t xml:space="preserve">undertaken </w:t>
      </w:r>
      <w:r w:rsidR="00DC35D2" w:rsidRPr="007F6A98">
        <w:t xml:space="preserve">within the Site and the surrounding area </w:t>
      </w:r>
      <w:r w:rsidRPr="007F6A98">
        <w:t>in 2021</w:t>
      </w:r>
      <w:r w:rsidR="001D543B" w:rsidRPr="007F6A98">
        <w:rPr>
          <w:rStyle w:val="FootnoteReference"/>
        </w:rPr>
        <w:footnoteReference w:id="1"/>
      </w:r>
      <w:r w:rsidR="001D543B" w:rsidRPr="007F6A98">
        <w:rPr>
          <w:vertAlign w:val="superscript"/>
        </w:rPr>
        <w:t xml:space="preserve"> </w:t>
      </w:r>
      <w:r w:rsidR="001D543B" w:rsidRPr="007F6A98">
        <w:rPr>
          <w:rStyle w:val="FootnoteReference"/>
        </w:rPr>
        <w:footnoteReference w:id="2"/>
      </w:r>
      <w:r w:rsidR="00DC35D2" w:rsidRPr="007F6A98">
        <w:t xml:space="preserve">. These </w:t>
      </w:r>
      <w:r w:rsidR="00477980" w:rsidRPr="007F6A98">
        <w:t xml:space="preserve">surveys </w:t>
      </w:r>
      <w:r w:rsidR="001D543B" w:rsidRPr="007F6A98">
        <w:t xml:space="preserve">identified the presence of several Priority Annex I habitats within the non-designated </w:t>
      </w:r>
      <w:r w:rsidR="003379C9">
        <w:t>groundwater dependent terrestrial ecosystem</w:t>
      </w:r>
      <w:r w:rsidR="001D543B" w:rsidRPr="007F6A98">
        <w:t xml:space="preserve"> </w:t>
      </w:r>
      <w:r w:rsidR="003379C9">
        <w:t>(</w:t>
      </w:r>
      <w:r w:rsidR="001D543B" w:rsidRPr="007F6A98">
        <w:t>GWDTE</w:t>
      </w:r>
      <w:r w:rsidR="003379C9">
        <w:t>)</w:t>
      </w:r>
      <w:r w:rsidR="001D543B" w:rsidRPr="007F6A98">
        <w:t xml:space="preserve"> at Rathcoole wet woodland, which is located adjacent to the Site.</w:t>
      </w:r>
      <w:r w:rsidR="0015087D">
        <w:t xml:space="preserve"> </w:t>
      </w:r>
      <w:r w:rsidR="007F6A98" w:rsidRPr="007F6A98">
        <w:t xml:space="preserve">As part of </w:t>
      </w:r>
      <w:r w:rsidR="0057792D" w:rsidRPr="007F6A98">
        <w:t>th</w:t>
      </w:r>
      <w:r w:rsidR="00740AD6">
        <w:t>e</w:t>
      </w:r>
      <w:r w:rsidR="0057792D" w:rsidRPr="007F6A98">
        <w:t xml:space="preserve"> </w:t>
      </w:r>
      <w:r w:rsidR="00740AD6">
        <w:t>Proposed Deve</w:t>
      </w:r>
      <w:r w:rsidR="0015087D">
        <w:t xml:space="preserve">lopment </w:t>
      </w:r>
      <w:r w:rsidR="00740AD6">
        <w:t>assessment</w:t>
      </w:r>
      <w:r w:rsidR="007F6A98" w:rsidRPr="007F6A98">
        <w:t>, f</w:t>
      </w:r>
      <w:r w:rsidR="005F5D6F" w:rsidRPr="007F6A98">
        <w:t xml:space="preserve">urther </w:t>
      </w:r>
      <w:r w:rsidR="001D543B" w:rsidRPr="007F6A98">
        <w:t>habitat surveys</w:t>
      </w:r>
      <w:r w:rsidR="007F6A98" w:rsidRPr="007F6A98">
        <w:t xml:space="preserve"> were</w:t>
      </w:r>
      <w:r w:rsidR="001D543B" w:rsidRPr="007F6A98">
        <w:t xml:space="preserve"> undertaken by the in 2025 within the Site</w:t>
      </w:r>
      <w:r w:rsidR="007F6A98" w:rsidRPr="007F6A98">
        <w:t xml:space="preserve">. </w:t>
      </w:r>
      <w:r w:rsidR="001D543B" w:rsidRPr="007F6A98">
        <w:t>Further detail</w:t>
      </w:r>
      <w:r w:rsidR="0015087D">
        <w:t>s</w:t>
      </w:r>
      <w:r w:rsidR="001D543B" w:rsidRPr="007F6A98">
        <w:t xml:space="preserve"> can be found in Volume 01; Chapter 6 Biodiversity.</w:t>
      </w:r>
    </w:p>
    <w:p w14:paraId="5315EBB8" w14:textId="0E3D352E" w:rsidR="00DC7936" w:rsidRDefault="00DC7936" w:rsidP="00DC7936">
      <w:pPr>
        <w:pStyle w:val="Heading3"/>
      </w:pPr>
      <w:bookmarkStart w:id="55" w:name="_Toc239775943"/>
      <w:r>
        <w:lastRenderedPageBreak/>
        <w:t>Identifying Significant Environmental Effects</w:t>
      </w:r>
      <w:bookmarkEnd w:id="55"/>
    </w:p>
    <w:p w14:paraId="15C36BC9" w14:textId="596BF2C2" w:rsidR="00206EA2" w:rsidRDefault="00206EA2" w:rsidP="007A6C5F">
      <w:pPr>
        <w:pStyle w:val="Heading4"/>
      </w:pPr>
      <w:r>
        <w:t>Source Pathway Receptors</w:t>
      </w:r>
    </w:p>
    <w:p w14:paraId="0630F6F5" w14:textId="6FFEFA70" w:rsidR="00BB045D" w:rsidRPr="00B34FAE" w:rsidRDefault="00BB045D" w:rsidP="000253A4">
      <w:pPr>
        <w:pStyle w:val="BodyText"/>
      </w:pPr>
      <w:r w:rsidRPr="00B34FAE">
        <w:t xml:space="preserve">The water environment </w:t>
      </w:r>
      <w:r w:rsidRPr="004361D4">
        <w:t>and flood risk impact</w:t>
      </w:r>
      <w:r w:rsidRPr="00B34FAE">
        <w:t xml:space="preserve"> assessment </w:t>
      </w:r>
      <w:r w:rsidR="000B37AD">
        <w:t xml:space="preserve">has been </w:t>
      </w:r>
      <w:r w:rsidRPr="00B34FAE">
        <w:t xml:space="preserve">based on a source-pathway-receptor </w:t>
      </w:r>
      <w:r w:rsidR="00752FA8">
        <w:t xml:space="preserve">(SPR) </w:t>
      </w:r>
      <w:r w:rsidRPr="00B34FAE">
        <w:t>model. For an impact on the water environment to exist</w:t>
      </w:r>
      <w:r w:rsidR="000B37AD">
        <w:t>,</w:t>
      </w:r>
      <w:r w:rsidRPr="00B34FAE">
        <w:t xml:space="preserve"> the following is required:</w:t>
      </w:r>
    </w:p>
    <w:p w14:paraId="1F7ECF27" w14:textId="77777777" w:rsidR="00BB045D" w:rsidRPr="00B34FAE" w:rsidRDefault="00BB045D" w:rsidP="00925E63">
      <w:pPr>
        <w:pStyle w:val="BodyText"/>
        <w:numPr>
          <w:ilvl w:val="0"/>
          <w:numId w:val="19"/>
        </w:numPr>
      </w:pPr>
      <w:r w:rsidRPr="00B34FAE">
        <w:t xml:space="preserve">An impact </w:t>
      </w:r>
      <w:r w:rsidRPr="00700913">
        <w:rPr>
          <w:b/>
        </w:rPr>
        <w:t>source</w:t>
      </w:r>
      <w:r w:rsidRPr="00B34FAE">
        <w:t xml:space="preserve"> (such as the release of polluting chemicals, particulate matter, or biological materials that cause harm or discomfort to humans or other living organisms, or the loss or damage to all or part of a water body);</w:t>
      </w:r>
    </w:p>
    <w:p w14:paraId="5EDDBCD8" w14:textId="77777777" w:rsidR="00BB045D" w:rsidRPr="00B34FAE" w:rsidRDefault="00BB045D" w:rsidP="00925E63">
      <w:pPr>
        <w:pStyle w:val="BodyText"/>
        <w:numPr>
          <w:ilvl w:val="0"/>
          <w:numId w:val="19"/>
        </w:numPr>
      </w:pPr>
      <w:r w:rsidRPr="00B34FAE">
        <w:t xml:space="preserve">A </w:t>
      </w:r>
      <w:r w:rsidRPr="00700913">
        <w:rPr>
          <w:b/>
        </w:rPr>
        <w:t>receptor</w:t>
      </w:r>
      <w:r w:rsidRPr="00B34FAE">
        <w:t xml:space="preserve"> that is sensitive to that impact (i.e. water features and the services they support); and </w:t>
      </w:r>
    </w:p>
    <w:p w14:paraId="7BA294B7" w14:textId="77777777" w:rsidR="00BB045D" w:rsidRPr="00B34FAE" w:rsidRDefault="00BB045D" w:rsidP="00925E63">
      <w:pPr>
        <w:pStyle w:val="BodyText"/>
        <w:numPr>
          <w:ilvl w:val="0"/>
          <w:numId w:val="19"/>
        </w:numPr>
      </w:pPr>
      <w:r w:rsidRPr="00B34FAE">
        <w:t xml:space="preserve">A </w:t>
      </w:r>
      <w:r w:rsidRPr="00700913">
        <w:rPr>
          <w:b/>
        </w:rPr>
        <w:t>pathway</w:t>
      </w:r>
      <w:r w:rsidRPr="00B34FAE">
        <w:t xml:space="preserve"> by which the two are linked. </w:t>
      </w:r>
    </w:p>
    <w:p w14:paraId="5BF0B238" w14:textId="5B9D8A86" w:rsidR="00700913" w:rsidRDefault="00BB045D" w:rsidP="00AC661F">
      <w:pPr>
        <w:pStyle w:val="BodyText"/>
      </w:pPr>
      <w:r w:rsidRPr="00B34FAE">
        <w:t xml:space="preserve">The first stage in applying the </w:t>
      </w:r>
      <w:r w:rsidR="00AC661F">
        <w:t>SPR</w:t>
      </w:r>
      <w:r w:rsidRPr="00B34FAE">
        <w:t xml:space="preserve"> model is to identify the causes or ‘sources’ of potential impact from </w:t>
      </w:r>
      <w:r w:rsidR="00F016DF">
        <w:t>the Proposed D</w:t>
      </w:r>
      <w:r w:rsidRPr="00B34FAE">
        <w:t xml:space="preserve">evelopment. The impact sources </w:t>
      </w:r>
      <w:r w:rsidR="00F016DF">
        <w:t xml:space="preserve">have </w:t>
      </w:r>
      <w:r w:rsidRPr="00B34FAE">
        <w:t>b</w:t>
      </w:r>
      <w:r w:rsidR="00F016DF">
        <w:t>e</w:t>
      </w:r>
      <w:r w:rsidRPr="00B34FAE">
        <w:t>e</w:t>
      </w:r>
      <w:r w:rsidR="00F016DF">
        <w:t>n</w:t>
      </w:r>
      <w:r w:rsidRPr="00B34FAE">
        <w:t xml:space="preserve"> identified through a review of the details of the </w:t>
      </w:r>
      <w:r>
        <w:t>Proposed Development</w:t>
      </w:r>
      <w:r w:rsidRPr="00B34FAE">
        <w:t xml:space="preserve">, including the size and nature of the </w:t>
      </w:r>
      <w:r w:rsidR="00F016DF">
        <w:t>S</w:t>
      </w:r>
      <w:r>
        <w:t>ite</w:t>
      </w:r>
      <w:r w:rsidRPr="00B34FAE">
        <w:t>, potential construction</w:t>
      </w:r>
      <w:r w:rsidR="00F016DF">
        <w:t xml:space="preserve"> </w:t>
      </w:r>
      <w:r w:rsidR="001243AE">
        <w:t>methodologies</w:t>
      </w:r>
      <w:r w:rsidRPr="00B34FAE">
        <w:t>, operation</w:t>
      </w:r>
      <w:r w:rsidR="001243AE">
        <w:t>al details</w:t>
      </w:r>
      <w:r w:rsidRPr="00B34FAE">
        <w:t xml:space="preserve"> and timescales. </w:t>
      </w:r>
    </w:p>
    <w:p w14:paraId="0485896B" w14:textId="5D090B52" w:rsidR="00700913" w:rsidRDefault="00BB045D" w:rsidP="00AC661F">
      <w:pPr>
        <w:pStyle w:val="BodyText"/>
      </w:pPr>
      <w:r w:rsidRPr="00B34FAE">
        <w:t xml:space="preserve">The next step is to undertake a review of the potential receptors, that is, the water environment receptors that have the potential to be affected. Water features including their attributes </w:t>
      </w:r>
      <w:r w:rsidR="001243AE">
        <w:t xml:space="preserve">have </w:t>
      </w:r>
      <w:r w:rsidRPr="00B34FAE">
        <w:t>be</w:t>
      </w:r>
      <w:r w:rsidR="001243AE">
        <w:t>en</w:t>
      </w:r>
      <w:r w:rsidRPr="00B34FAE">
        <w:t xml:space="preserve"> identified through desk </w:t>
      </w:r>
      <w:r w:rsidRPr="00A4215A">
        <w:t>study and site survey</w:t>
      </w:r>
      <w:r w:rsidR="00771D8F">
        <w:t>. B</w:t>
      </w:r>
      <w:r w:rsidRPr="00B34FAE">
        <w:t xml:space="preserve">aseline </w:t>
      </w:r>
      <w:r w:rsidR="00771D8F">
        <w:t xml:space="preserve">details are </w:t>
      </w:r>
      <w:r w:rsidRPr="00B34FAE">
        <w:t xml:space="preserve">provided in </w:t>
      </w:r>
      <w:r w:rsidR="00771D8F">
        <w:t>Section 8.4</w:t>
      </w:r>
      <w:r w:rsidRPr="00B34FAE">
        <w:t xml:space="preserve">. </w:t>
      </w:r>
    </w:p>
    <w:p w14:paraId="13C8A923" w14:textId="1DFEBD29" w:rsidR="00700913" w:rsidRDefault="00BB045D" w:rsidP="00AC661F">
      <w:pPr>
        <w:pStyle w:val="BodyText"/>
      </w:pPr>
      <w:r w:rsidRPr="00B34FAE">
        <w:t>The last stage of the model is</w:t>
      </w:r>
      <w:r w:rsidR="00D27B1D">
        <w:t xml:space="preserve"> </w:t>
      </w:r>
      <w:r w:rsidRPr="00B34FAE">
        <w:t xml:space="preserve">to determine if there is a viable exposure pathway or a ‘mechanism’ linking the source to the receptor. This </w:t>
      </w:r>
      <w:r w:rsidR="00D27B1D">
        <w:t xml:space="preserve">has been </w:t>
      </w:r>
      <w:r w:rsidRPr="00B34FAE">
        <w:t xml:space="preserve">undertaken in the context of local conditions relative to the water receptors within the </w:t>
      </w:r>
      <w:r w:rsidR="00DF72C3">
        <w:t>S</w:t>
      </w:r>
      <w:r w:rsidRPr="00B34FAE">
        <w:t xml:space="preserve">tudy </w:t>
      </w:r>
      <w:r w:rsidR="00DF72C3">
        <w:t>A</w:t>
      </w:r>
      <w:r>
        <w:t>r</w:t>
      </w:r>
      <w:r w:rsidRPr="00B34FAE">
        <w:t>ea, such as topography, geology, climatic conditions and the nature of the impact</w:t>
      </w:r>
      <w:r>
        <w:t xml:space="preserve">. </w:t>
      </w:r>
    </w:p>
    <w:p w14:paraId="5ED378A4" w14:textId="7A24F1F1" w:rsidR="00BB045D" w:rsidRPr="00206EA2" w:rsidRDefault="00BB045D" w:rsidP="00AC661F">
      <w:pPr>
        <w:pStyle w:val="BodyText"/>
      </w:pPr>
      <w:r w:rsidRPr="00B34FAE">
        <w:t xml:space="preserve">The assessment of the likely significant effects is </w:t>
      </w:r>
      <w:r w:rsidR="00CD2C20" w:rsidRPr="00B34FAE">
        <w:t>qualitative and</w:t>
      </w:r>
      <w:r w:rsidRPr="00B34FAE">
        <w:t xml:space="preserve"> consider</w:t>
      </w:r>
      <w:r w:rsidR="00D27B1D">
        <w:t>s</w:t>
      </w:r>
      <w:r w:rsidRPr="00B34FAE">
        <w:t xml:space="preserve"> the construction</w:t>
      </w:r>
      <w:r w:rsidR="00DF72C3">
        <w:t xml:space="preserve"> and o</w:t>
      </w:r>
      <w:r w:rsidRPr="00B34FAE">
        <w:t>perational phases</w:t>
      </w:r>
      <w:r w:rsidR="00DF72C3">
        <w:t>.</w:t>
      </w:r>
      <w:r w:rsidR="009A5625">
        <w:t xml:space="preserve"> Professional judgement has been used to determine the </w:t>
      </w:r>
      <w:r w:rsidR="00D27B1D">
        <w:t xml:space="preserve">effect </w:t>
      </w:r>
      <w:r w:rsidR="009A5625">
        <w:t>significance as per the EPA Guid</w:t>
      </w:r>
      <w:r w:rsidR="00487465">
        <w:t>elines</w:t>
      </w:r>
      <w:r w:rsidR="009A5625">
        <w:t xml:space="preserve"> (</w:t>
      </w:r>
      <w:r w:rsidR="00281277">
        <w:t>EPA, 2022</w:t>
      </w:r>
      <w:r w:rsidR="009A5625">
        <w:t>) and TII’s Guidelines (</w:t>
      </w:r>
      <w:r w:rsidR="00DF7001">
        <w:t>TII, 2025</w:t>
      </w:r>
      <w:r w:rsidR="009A5625">
        <w:t>).</w:t>
      </w:r>
    </w:p>
    <w:p w14:paraId="3EFD58AE" w14:textId="383ECCB3" w:rsidR="00DC7936" w:rsidRDefault="00DC7936" w:rsidP="00DC7936">
      <w:pPr>
        <w:pStyle w:val="Heading3"/>
      </w:pPr>
      <w:bookmarkStart w:id="56" w:name="_Toc239775944"/>
      <w:r>
        <w:t xml:space="preserve">Determination of </w:t>
      </w:r>
      <w:r w:rsidR="00833D45">
        <w:t xml:space="preserve">Importance </w:t>
      </w:r>
      <w:r>
        <w:t>Receptors</w:t>
      </w:r>
      <w:bookmarkEnd w:id="56"/>
    </w:p>
    <w:p w14:paraId="3567D863" w14:textId="3E694C09" w:rsidR="00EF41AB" w:rsidRDefault="00EF41AB" w:rsidP="00AC661F">
      <w:pPr>
        <w:pStyle w:val="BodyText"/>
      </w:pPr>
      <w:r w:rsidRPr="00EF41AB">
        <w:t>For the purposes of the impact assessment, receptors are defined as the features that have been identified within the Study Area, or which may reasonably be affected by downstream flow from the Study Area. </w:t>
      </w:r>
    </w:p>
    <w:p w14:paraId="6F35382F" w14:textId="6896CE82" w:rsidR="007769CC" w:rsidRDefault="007769CC" w:rsidP="00AC661F">
      <w:pPr>
        <w:pStyle w:val="BodyText"/>
      </w:pPr>
      <w:r>
        <w:t xml:space="preserve">A qualitative assessment has been used to assign a </w:t>
      </w:r>
      <w:r w:rsidR="00833D45">
        <w:t xml:space="preserve">importance </w:t>
      </w:r>
      <w:r>
        <w:t xml:space="preserve">rating, also called ‘value of the receptor’, from </w:t>
      </w:r>
      <w:r w:rsidR="00A36FC1">
        <w:t>negligible to very high, based on the TII’s Guidelines (</w:t>
      </w:r>
      <w:r w:rsidR="00281277">
        <w:t>TII, 2025</w:t>
      </w:r>
      <w:r w:rsidR="00A36FC1">
        <w:t>) in the absence of s</w:t>
      </w:r>
      <w:r w:rsidR="009A4BA2">
        <w:t xml:space="preserve">pecific criteria for rating </w:t>
      </w:r>
      <w:r w:rsidR="006A3F0A">
        <w:t xml:space="preserve">importance </w:t>
      </w:r>
      <w:r w:rsidR="009A4BA2">
        <w:t>in the EPA Guidelines (</w:t>
      </w:r>
      <w:r w:rsidR="00281277">
        <w:t>EPA, 2022</w:t>
      </w:r>
      <w:r w:rsidR="009A4BA2">
        <w:t>) and considers their likely adaptability, tolerance, and recoverability, as well as their designation.</w:t>
      </w:r>
      <w:r w:rsidR="00193CB2">
        <w:t xml:space="preserve"> The TII’s</w:t>
      </w:r>
      <w:r w:rsidR="002C269E">
        <w:t xml:space="preserve"> </w:t>
      </w:r>
      <w:r w:rsidR="00BD4D64">
        <w:t>G</w:t>
      </w:r>
      <w:r w:rsidR="002C269E">
        <w:t>uideline</w:t>
      </w:r>
      <w:r w:rsidR="00AC57A6">
        <w:t xml:space="preserve">s </w:t>
      </w:r>
      <w:r w:rsidR="002C269E">
        <w:t xml:space="preserve">are </w:t>
      </w:r>
      <w:r w:rsidR="00AC57A6">
        <w:t>widely</w:t>
      </w:r>
      <w:r w:rsidR="002C269E">
        <w:t xml:space="preserve"> </w:t>
      </w:r>
      <w:r w:rsidR="00AC57A6">
        <w:t>accepted</w:t>
      </w:r>
      <w:r w:rsidR="002C269E">
        <w:t xml:space="preserve"> as robust criteria and</w:t>
      </w:r>
      <w:r w:rsidR="00AC57A6">
        <w:t xml:space="preserve"> considered</w:t>
      </w:r>
      <w:r w:rsidR="002C269E">
        <w:t xml:space="preserve"> good practice for water environment </w:t>
      </w:r>
      <w:r w:rsidR="00AC57A6">
        <w:t>EI</w:t>
      </w:r>
      <w:r w:rsidR="00C61ED1">
        <w:t>A methodology</w:t>
      </w:r>
      <w:r w:rsidR="0048611C">
        <w:t>.</w:t>
      </w:r>
    </w:p>
    <w:p w14:paraId="0705B7CF" w14:textId="158211E9" w:rsidR="00DF72C3" w:rsidRDefault="00B07487" w:rsidP="00AC661F">
      <w:pPr>
        <w:pStyle w:val="BodyText"/>
      </w:pPr>
      <w:r>
        <w:fldChar w:fldCharType="begin"/>
      </w:r>
      <w:r>
        <w:instrText xml:space="preserve"> REF _Ref222138871 \h </w:instrText>
      </w:r>
      <w:r w:rsidR="00AC3D29">
        <w:instrText xml:space="preserve"> \* MERGEFORMAT </w:instrText>
      </w:r>
      <w:r>
        <w:fldChar w:fldCharType="separate"/>
      </w:r>
      <w:r w:rsidR="004B2572">
        <w:t xml:space="preserve">Table </w:t>
      </w:r>
      <w:r w:rsidR="004B2572">
        <w:rPr>
          <w:noProof/>
        </w:rPr>
        <w:t>8</w:t>
      </w:r>
      <w:r w:rsidR="004B2572">
        <w:rPr>
          <w:noProof/>
        </w:rPr>
        <w:noBreakHyphen/>
        <w:t>2</w:t>
      </w:r>
      <w:r>
        <w:fldChar w:fldCharType="end"/>
      </w:r>
      <w:r w:rsidR="00A700D4">
        <w:t xml:space="preserve"> provides a description of the level of importance criteria for hydrological and hydrogeological features.</w:t>
      </w:r>
    </w:p>
    <w:p w14:paraId="1DDD8E10" w14:textId="616E2AAF" w:rsidR="00B07487" w:rsidRDefault="00B07487" w:rsidP="00B07487">
      <w:pPr>
        <w:pStyle w:val="Caption"/>
      </w:pPr>
      <w:bookmarkStart w:id="57" w:name="_Ref222138871"/>
      <w:bookmarkStart w:id="58" w:name="_Toc239775984"/>
      <w:r>
        <w:lastRenderedPageBreak/>
        <w:t xml:space="preserve">Table </w:t>
      </w:r>
      <w:r>
        <w:fldChar w:fldCharType="begin"/>
      </w:r>
      <w:r>
        <w:instrText>STYLEREF 1 \s</w:instrText>
      </w:r>
      <w:r>
        <w:fldChar w:fldCharType="separate"/>
      </w:r>
      <w:r w:rsidR="00B73CA5">
        <w:rPr>
          <w:noProof/>
        </w:rPr>
        <w:t>8</w:t>
      </w:r>
      <w:r>
        <w:fldChar w:fldCharType="end"/>
      </w:r>
      <w:r w:rsidR="00B73CA5">
        <w:noBreakHyphen/>
      </w:r>
      <w:r>
        <w:fldChar w:fldCharType="begin"/>
      </w:r>
      <w:r>
        <w:instrText>SEQ Table \* ARABIC \s 1</w:instrText>
      </w:r>
      <w:r>
        <w:fldChar w:fldCharType="separate"/>
      </w:r>
      <w:r w:rsidR="004B2572" w:rsidDel="00B73CA5">
        <w:rPr>
          <w:noProof/>
        </w:rPr>
        <w:t>2</w:t>
      </w:r>
      <w:r>
        <w:fldChar w:fldCharType="end"/>
      </w:r>
      <w:bookmarkEnd w:id="57"/>
      <w:r w:rsidR="00804F9F">
        <w:t>:</w:t>
      </w:r>
      <w:r w:rsidR="00B85B9C" w:rsidRPr="00B85B9C">
        <w:t xml:space="preserve"> Receptor </w:t>
      </w:r>
      <w:r w:rsidR="005C6099">
        <w:t>Value</w:t>
      </w:r>
      <w:r w:rsidR="005C6099" w:rsidDel="00833D45">
        <w:t xml:space="preserve"> </w:t>
      </w:r>
      <w:r w:rsidR="005C6099">
        <w:t>Criteria</w:t>
      </w:r>
      <w:bookmarkEnd w:id="58"/>
    </w:p>
    <w:tbl>
      <w:tblPr>
        <w:tblStyle w:val="AECOMtable"/>
        <w:tblW w:w="5000" w:type="pct"/>
        <w:tblLayout w:type="fixed"/>
        <w:tblLook w:val="04A0" w:firstRow="1" w:lastRow="0" w:firstColumn="1" w:lastColumn="0" w:noHBand="0" w:noVBand="1"/>
      </w:tblPr>
      <w:tblGrid>
        <w:gridCol w:w="1843"/>
        <w:gridCol w:w="2552"/>
        <w:gridCol w:w="4959"/>
      </w:tblGrid>
      <w:tr w:rsidR="00B07487" w:rsidRPr="00733E9A" w14:paraId="37456C53" w14:textId="3DAFB165" w:rsidTr="0039288E">
        <w:trPr>
          <w:cnfStyle w:val="100000000000" w:firstRow="1" w:lastRow="0" w:firstColumn="0" w:lastColumn="0" w:oddVBand="0" w:evenVBand="0" w:oddHBand="0" w:evenHBand="0" w:firstRowFirstColumn="0" w:firstRowLastColumn="0" w:lastRowFirstColumn="0" w:lastRowLastColumn="0"/>
          <w:trHeight w:val="348"/>
          <w:tblHeader/>
        </w:trPr>
        <w:tc>
          <w:tcPr>
            <w:tcW w:w="1843" w:type="dxa"/>
          </w:tcPr>
          <w:p w14:paraId="68DB58C6" w14:textId="163F1979" w:rsidR="00B07487" w:rsidRPr="00733E9A" w:rsidRDefault="00B07487" w:rsidP="00AC661F">
            <w:pPr>
              <w:pStyle w:val="Tabletext"/>
            </w:pPr>
            <w:r w:rsidRPr="00A53CC8">
              <w:t>Importance</w:t>
            </w:r>
          </w:p>
        </w:tc>
        <w:tc>
          <w:tcPr>
            <w:tcW w:w="2552" w:type="dxa"/>
          </w:tcPr>
          <w:p w14:paraId="41E9894F" w14:textId="3CEE75FF" w:rsidR="00B07487" w:rsidRPr="00733E9A" w:rsidRDefault="00B07487" w:rsidP="00AC661F">
            <w:pPr>
              <w:pStyle w:val="Tabletext"/>
            </w:pPr>
            <w:r w:rsidRPr="00A53CC8">
              <w:t>Description</w:t>
            </w:r>
          </w:p>
        </w:tc>
        <w:tc>
          <w:tcPr>
            <w:tcW w:w="4959" w:type="dxa"/>
          </w:tcPr>
          <w:p w14:paraId="1835360D" w14:textId="23319107" w:rsidR="00B07487" w:rsidRPr="001F1455" w:rsidRDefault="00B07487" w:rsidP="00AC661F">
            <w:pPr>
              <w:pStyle w:val="Tabletext"/>
            </w:pPr>
            <w:r w:rsidRPr="00A53CC8">
              <w:t>Example</w:t>
            </w:r>
          </w:p>
        </w:tc>
      </w:tr>
      <w:tr w:rsidR="0039288E" w:rsidRPr="00733E9A" w14:paraId="2DF020A1" w14:textId="1240768A" w:rsidTr="0039288E">
        <w:trPr>
          <w:trHeight w:val="274"/>
        </w:trPr>
        <w:tc>
          <w:tcPr>
            <w:tcW w:w="1843" w:type="dxa"/>
          </w:tcPr>
          <w:p w14:paraId="7D5970B5" w14:textId="4C9D8FAB" w:rsidR="0039288E" w:rsidRPr="00C61ED1" w:rsidRDefault="00D243D7" w:rsidP="00AC661F">
            <w:pPr>
              <w:pStyle w:val="Tabletext"/>
              <w:rPr>
                <w:sz w:val="16"/>
                <w:szCs w:val="16"/>
              </w:rPr>
            </w:pPr>
            <w:r w:rsidRPr="00C61ED1">
              <w:rPr>
                <w:sz w:val="16"/>
                <w:szCs w:val="16"/>
              </w:rPr>
              <w:t>Very</w:t>
            </w:r>
            <w:r w:rsidR="0039288E" w:rsidRPr="00C61ED1">
              <w:rPr>
                <w:sz w:val="16"/>
                <w:szCs w:val="16"/>
              </w:rPr>
              <w:t xml:space="preserve"> High</w:t>
            </w:r>
          </w:p>
        </w:tc>
        <w:tc>
          <w:tcPr>
            <w:tcW w:w="2552" w:type="dxa"/>
          </w:tcPr>
          <w:p w14:paraId="5B42D4F2" w14:textId="59442A1A" w:rsidR="0039288E" w:rsidRPr="00C61ED1" w:rsidRDefault="0039288E" w:rsidP="00AC661F">
            <w:pPr>
              <w:pStyle w:val="Tabletext"/>
              <w:rPr>
                <w:sz w:val="16"/>
                <w:szCs w:val="16"/>
              </w:rPr>
            </w:pPr>
            <w:r w:rsidRPr="00C61ED1">
              <w:rPr>
                <w:sz w:val="16"/>
                <w:szCs w:val="16"/>
              </w:rPr>
              <w:t xml:space="preserve">Attribute has a high quality or value on international </w:t>
            </w:r>
            <w:r w:rsidR="00AE35A9" w:rsidRPr="00C61ED1">
              <w:rPr>
                <w:sz w:val="16"/>
                <w:szCs w:val="16"/>
              </w:rPr>
              <w:t xml:space="preserve">or national </w:t>
            </w:r>
            <w:r w:rsidRPr="00C61ED1">
              <w:rPr>
                <w:sz w:val="16"/>
                <w:szCs w:val="16"/>
              </w:rPr>
              <w:t xml:space="preserve">scale or protected by EU legislation </w:t>
            </w:r>
          </w:p>
        </w:tc>
        <w:tc>
          <w:tcPr>
            <w:tcW w:w="4959" w:type="dxa"/>
          </w:tcPr>
          <w:p w14:paraId="4F0F328A" w14:textId="77777777" w:rsidR="00182607" w:rsidRPr="00C61ED1" w:rsidRDefault="00182607" w:rsidP="00AC661F">
            <w:pPr>
              <w:pStyle w:val="Tabletext"/>
              <w:rPr>
                <w:sz w:val="16"/>
                <w:szCs w:val="16"/>
              </w:rPr>
            </w:pPr>
            <w:r w:rsidRPr="00C61ED1">
              <w:rPr>
                <w:sz w:val="16"/>
                <w:szCs w:val="16"/>
              </w:rPr>
              <w:t xml:space="preserve">Hydrology </w:t>
            </w:r>
          </w:p>
          <w:p w14:paraId="5AA576CA" w14:textId="7C7D37E0" w:rsidR="00363179" w:rsidRDefault="00363179" w:rsidP="00363179">
            <w:pPr>
              <w:pStyle w:val="TableListBullet"/>
            </w:pPr>
            <w:r>
              <w:t xml:space="preserve">River, wetland or surface water body protected by EC legislation (e.g. ‘European sites’ designated under the Habitats Regulations such as </w:t>
            </w:r>
            <w:r w:rsidR="00D43328">
              <w:t>S</w:t>
            </w:r>
            <w:r w:rsidR="00E420C4">
              <w:t xml:space="preserve">pecial </w:t>
            </w:r>
            <w:r w:rsidR="00D43328">
              <w:t>A</w:t>
            </w:r>
            <w:r w:rsidR="00E420C4">
              <w:t xml:space="preserve">rea of </w:t>
            </w:r>
            <w:r w:rsidR="00D43328">
              <w:t>C</w:t>
            </w:r>
            <w:r w:rsidR="00CE5FEA">
              <w:t>onservation (</w:t>
            </w:r>
            <w:r>
              <w:t>SAC</w:t>
            </w:r>
            <w:r w:rsidR="00CE5FEA">
              <w:t>)</w:t>
            </w:r>
            <w:r>
              <w:t xml:space="preserve">, </w:t>
            </w:r>
            <w:r w:rsidR="00D43328">
              <w:t>S</w:t>
            </w:r>
            <w:r w:rsidR="0062267A">
              <w:t xml:space="preserve">pecial </w:t>
            </w:r>
            <w:r w:rsidR="00D43328">
              <w:t>P</w:t>
            </w:r>
            <w:r w:rsidR="0062267A">
              <w:t xml:space="preserve">rotection </w:t>
            </w:r>
            <w:r w:rsidR="00D43328">
              <w:t>A</w:t>
            </w:r>
            <w:r w:rsidR="0062267A">
              <w:t>rea (</w:t>
            </w:r>
            <w:r>
              <w:t>SPA</w:t>
            </w:r>
            <w:r w:rsidR="0062267A">
              <w:t>)</w:t>
            </w:r>
            <w:r>
              <w:t xml:space="preserve">, or Ramsar sites, or ‘Salmonid waters’ designated under the European Communities (Quality of Salmonid Waters) Regulations,1988), or national habitat legislation (e.g. </w:t>
            </w:r>
            <w:r w:rsidR="004E7CA8">
              <w:t>Area of Special Scientific Interest (</w:t>
            </w:r>
            <w:r>
              <w:t>ASSI</w:t>
            </w:r>
            <w:r w:rsidR="004E7CA8">
              <w:t>)</w:t>
            </w:r>
            <w:r>
              <w:t xml:space="preserve"> (transboundary), Natural Heritage Areas (NHA), Drinking Water Protection Areas).</w:t>
            </w:r>
          </w:p>
          <w:p w14:paraId="18CB1667" w14:textId="77777777" w:rsidR="00363179" w:rsidRDefault="00363179" w:rsidP="00363179">
            <w:pPr>
              <w:pStyle w:val="TableListBullet"/>
            </w:pPr>
            <w:r>
              <w:t>A watercourse or surface water feature (with hydrological importance, or as a result of water quality) which supports sensitive and protected ecosystems of national importance.</w:t>
            </w:r>
          </w:p>
          <w:p w14:paraId="422719ED" w14:textId="77777777" w:rsidR="00363179" w:rsidRDefault="00363179" w:rsidP="00363179">
            <w:pPr>
              <w:pStyle w:val="TableListBullet"/>
            </w:pPr>
            <w:r>
              <w:t>No or limited anthropogenic pressures on the waterbody not significantly affecting the aims of the WFD.</w:t>
            </w:r>
          </w:p>
          <w:p w14:paraId="711A6EE3" w14:textId="77777777" w:rsidR="00363179" w:rsidRDefault="00363179" w:rsidP="00363179">
            <w:pPr>
              <w:pStyle w:val="TableListBullet"/>
            </w:pPr>
            <w:r>
              <w:t>Regionally important potable water source.</w:t>
            </w:r>
          </w:p>
          <w:p w14:paraId="0A78E12A" w14:textId="1E1CF9D8" w:rsidR="00182607" w:rsidRPr="00C61ED1" w:rsidRDefault="00182607" w:rsidP="00AC661F">
            <w:pPr>
              <w:pStyle w:val="Tabletext"/>
              <w:rPr>
                <w:sz w:val="16"/>
                <w:szCs w:val="16"/>
              </w:rPr>
            </w:pPr>
            <w:r w:rsidRPr="00C61ED1">
              <w:rPr>
                <w:sz w:val="16"/>
                <w:szCs w:val="16"/>
              </w:rPr>
              <w:t xml:space="preserve">Hydrogeology </w:t>
            </w:r>
          </w:p>
          <w:p w14:paraId="638143B8" w14:textId="0FE7BB90" w:rsidR="00E95318" w:rsidRDefault="00E95318" w:rsidP="00E95318">
            <w:pPr>
              <w:pStyle w:val="TableListBullet"/>
            </w:pPr>
            <w:r>
              <w:t xml:space="preserve">Groundwater supports river, wetland or surface water body ecosystem protected by EU legislation (e.g. SAC or SPA status) or national legislation (e.g. NHA or ASSI (transboundary) status). </w:t>
            </w:r>
          </w:p>
          <w:p w14:paraId="710FE46C" w14:textId="77777777" w:rsidR="00E95318" w:rsidRDefault="00E95318" w:rsidP="00E95318">
            <w:pPr>
              <w:pStyle w:val="TableListBullet"/>
            </w:pPr>
            <w:r>
              <w:t xml:space="preserve">A groundwater body of hydrogeological importance to a habitat of very high value. </w:t>
            </w:r>
          </w:p>
          <w:p w14:paraId="09BB09BC" w14:textId="77777777" w:rsidR="00E95318" w:rsidRDefault="00E95318" w:rsidP="00E95318">
            <w:pPr>
              <w:pStyle w:val="TableListBullet"/>
            </w:pPr>
            <w:r>
              <w:t xml:space="preserve">Groundwater provides significant baseflow to very high value surface water body. </w:t>
            </w:r>
          </w:p>
          <w:p w14:paraId="67712692" w14:textId="77777777" w:rsidR="00E95318" w:rsidRDefault="00E95318" w:rsidP="00E95318">
            <w:pPr>
              <w:pStyle w:val="TableListBullet"/>
            </w:pPr>
            <w:r>
              <w:t>Inner source protection area for regionally important water source.</w:t>
            </w:r>
          </w:p>
          <w:p w14:paraId="5921EBC3" w14:textId="7AE18E7F" w:rsidR="00AD3DD1" w:rsidRDefault="00AD3DD1" w:rsidP="004C46FB">
            <w:pPr>
              <w:pStyle w:val="TableListBullet"/>
            </w:pPr>
            <w:r>
              <w:t>All undesignated turloughs.</w:t>
            </w:r>
          </w:p>
          <w:p w14:paraId="203D28F7" w14:textId="77777777" w:rsidR="00752701" w:rsidRPr="00C61ED1" w:rsidRDefault="003426E9" w:rsidP="003426E9">
            <w:pPr>
              <w:pStyle w:val="Tabletext"/>
              <w:rPr>
                <w:sz w:val="16"/>
                <w:szCs w:val="16"/>
              </w:rPr>
            </w:pPr>
            <w:r w:rsidRPr="00C61ED1">
              <w:rPr>
                <w:sz w:val="16"/>
                <w:szCs w:val="16"/>
              </w:rPr>
              <w:t>Flood Risk</w:t>
            </w:r>
          </w:p>
          <w:p w14:paraId="4E1052CA" w14:textId="3F9E00C5" w:rsidR="003426E9" w:rsidRPr="00563640" w:rsidRDefault="003426E9" w:rsidP="003426E9">
            <w:pPr>
              <w:pStyle w:val="TableListBullet"/>
            </w:pPr>
            <w:r>
              <w:t>Essential Infrastructure or highly vulnerable development</w:t>
            </w:r>
            <w:r w:rsidR="00792A6E">
              <w:t>.</w:t>
            </w:r>
          </w:p>
        </w:tc>
      </w:tr>
      <w:tr w:rsidR="0039288E" w:rsidRPr="00733E9A" w14:paraId="2AE7D192" w14:textId="77777777" w:rsidTr="0039288E">
        <w:trPr>
          <w:trHeight w:val="274"/>
        </w:trPr>
        <w:tc>
          <w:tcPr>
            <w:tcW w:w="1843" w:type="dxa"/>
          </w:tcPr>
          <w:p w14:paraId="19E0E25F" w14:textId="3951BD73" w:rsidR="0039288E" w:rsidRPr="00C61ED1" w:rsidRDefault="0039288E" w:rsidP="00AC661F">
            <w:pPr>
              <w:pStyle w:val="Tabletext"/>
              <w:rPr>
                <w:sz w:val="16"/>
                <w:szCs w:val="16"/>
              </w:rPr>
            </w:pPr>
            <w:r w:rsidRPr="00C61ED1">
              <w:rPr>
                <w:sz w:val="16"/>
                <w:szCs w:val="16"/>
              </w:rPr>
              <w:t>High</w:t>
            </w:r>
          </w:p>
        </w:tc>
        <w:tc>
          <w:tcPr>
            <w:tcW w:w="2552" w:type="dxa"/>
          </w:tcPr>
          <w:p w14:paraId="635910CE" w14:textId="04A19897" w:rsidR="0039288E" w:rsidRPr="00C61ED1" w:rsidRDefault="0039288E" w:rsidP="00AC661F">
            <w:pPr>
              <w:pStyle w:val="Tabletext"/>
              <w:rPr>
                <w:sz w:val="16"/>
                <w:szCs w:val="16"/>
              </w:rPr>
            </w:pPr>
            <w:r w:rsidRPr="00C61ED1">
              <w:rPr>
                <w:sz w:val="16"/>
                <w:szCs w:val="16"/>
              </w:rPr>
              <w:t>Attribute has a high quality or value on</w:t>
            </w:r>
            <w:r w:rsidR="009C186D" w:rsidRPr="00C61ED1">
              <w:rPr>
                <w:sz w:val="16"/>
                <w:szCs w:val="16"/>
              </w:rPr>
              <w:t xml:space="preserve"> county or</w:t>
            </w:r>
            <w:r w:rsidRPr="00C61ED1">
              <w:rPr>
                <w:sz w:val="16"/>
                <w:szCs w:val="16"/>
              </w:rPr>
              <w:t xml:space="preserve"> local scale </w:t>
            </w:r>
          </w:p>
        </w:tc>
        <w:tc>
          <w:tcPr>
            <w:tcW w:w="4959" w:type="dxa"/>
          </w:tcPr>
          <w:p w14:paraId="3465402E" w14:textId="77777777" w:rsidR="00DF5355" w:rsidRPr="00C61ED1" w:rsidRDefault="00DF5355" w:rsidP="00AC661F">
            <w:pPr>
              <w:pStyle w:val="Tabletext"/>
              <w:rPr>
                <w:sz w:val="16"/>
                <w:szCs w:val="16"/>
              </w:rPr>
            </w:pPr>
            <w:r w:rsidRPr="00C61ED1">
              <w:rPr>
                <w:sz w:val="16"/>
                <w:szCs w:val="16"/>
              </w:rPr>
              <w:t xml:space="preserve">Hydrology </w:t>
            </w:r>
          </w:p>
          <w:p w14:paraId="181EA6F2" w14:textId="3699E1EF" w:rsidR="00AB57E8" w:rsidRDefault="00AB57E8" w:rsidP="00AB57E8">
            <w:pPr>
              <w:pStyle w:val="TableListBullet"/>
            </w:pPr>
            <w:r>
              <w:t>Locally important potable water source supplying a larger number of homes.</w:t>
            </w:r>
          </w:p>
          <w:p w14:paraId="15F4306E" w14:textId="77146910" w:rsidR="00DF5355" w:rsidRPr="00563640" w:rsidRDefault="00AB57E8" w:rsidP="004C46FB">
            <w:pPr>
              <w:pStyle w:val="TableListBullet"/>
            </w:pPr>
            <w:r>
              <w:t>A watercourse or surface water feature (with hydrological importance, or as a result of water quality) which supports sensitive and protected ecosystems of local importance.</w:t>
            </w:r>
            <w:r w:rsidR="00DF5355" w:rsidRPr="00563640">
              <w:t xml:space="preserve"> </w:t>
            </w:r>
          </w:p>
          <w:p w14:paraId="53F2ADD2" w14:textId="77777777" w:rsidR="00DF5355" w:rsidRPr="00C61ED1" w:rsidRDefault="00DF5355" w:rsidP="00AC661F">
            <w:pPr>
              <w:pStyle w:val="Tabletext"/>
              <w:rPr>
                <w:sz w:val="16"/>
                <w:szCs w:val="16"/>
              </w:rPr>
            </w:pPr>
            <w:r w:rsidRPr="00C61ED1">
              <w:rPr>
                <w:sz w:val="16"/>
                <w:szCs w:val="16"/>
              </w:rPr>
              <w:t xml:space="preserve">Hydrogeology </w:t>
            </w:r>
          </w:p>
          <w:p w14:paraId="018EE343" w14:textId="423E42FF" w:rsidR="007958D0" w:rsidRDefault="007958D0" w:rsidP="007958D0">
            <w:pPr>
              <w:pStyle w:val="TableListBullet"/>
            </w:pPr>
            <w:r>
              <w:t>Regionally Important Aquifer.</w:t>
            </w:r>
          </w:p>
          <w:p w14:paraId="61B12C7F" w14:textId="77777777" w:rsidR="007958D0" w:rsidRDefault="007958D0" w:rsidP="007958D0">
            <w:pPr>
              <w:pStyle w:val="TableListBullet"/>
            </w:pPr>
            <w:r>
              <w:t>Locally important potable water source.</w:t>
            </w:r>
          </w:p>
          <w:p w14:paraId="6504F5F4" w14:textId="77777777" w:rsidR="007958D0" w:rsidRDefault="007958D0" w:rsidP="007958D0">
            <w:pPr>
              <w:pStyle w:val="TableListBullet"/>
            </w:pPr>
            <w:r>
              <w:t>Outer source protection area for regionally important water source.</w:t>
            </w:r>
          </w:p>
          <w:p w14:paraId="0A5C7393" w14:textId="77777777" w:rsidR="007958D0" w:rsidRDefault="007958D0" w:rsidP="007958D0">
            <w:pPr>
              <w:pStyle w:val="TableListBullet"/>
            </w:pPr>
            <w:r>
              <w:t>Inner source protection area for locally important water source.</w:t>
            </w:r>
          </w:p>
          <w:p w14:paraId="17CA9164" w14:textId="77777777" w:rsidR="007958D0" w:rsidRDefault="007958D0" w:rsidP="007958D0">
            <w:pPr>
              <w:pStyle w:val="TableListBullet"/>
            </w:pPr>
            <w:r>
              <w:t>Groundwater provides significant baseflow to high value surface water body.</w:t>
            </w:r>
          </w:p>
          <w:p w14:paraId="32AAADFE" w14:textId="51386BA4" w:rsidR="003426E9" w:rsidRPr="00C61ED1" w:rsidRDefault="003426E9" w:rsidP="00E255E3">
            <w:pPr>
              <w:pStyle w:val="Tabletext"/>
              <w:rPr>
                <w:sz w:val="16"/>
                <w:szCs w:val="16"/>
              </w:rPr>
            </w:pPr>
            <w:r w:rsidRPr="00C61ED1">
              <w:rPr>
                <w:sz w:val="16"/>
                <w:szCs w:val="16"/>
              </w:rPr>
              <w:t>Flood Risk</w:t>
            </w:r>
          </w:p>
          <w:p w14:paraId="6AE694D0" w14:textId="179F7247" w:rsidR="003426E9" w:rsidRPr="00563640" w:rsidRDefault="00134F9A" w:rsidP="004C46FB">
            <w:pPr>
              <w:pStyle w:val="TableListBullet"/>
            </w:pPr>
            <w:r>
              <w:t>More</w:t>
            </w:r>
            <w:r w:rsidR="00E255E3">
              <w:t xml:space="preserve"> vulnerable development</w:t>
            </w:r>
            <w:r w:rsidR="007958D0">
              <w:t>.</w:t>
            </w:r>
          </w:p>
        </w:tc>
      </w:tr>
      <w:tr w:rsidR="0039288E" w:rsidRPr="00733E9A" w14:paraId="0D0D2B54" w14:textId="77777777" w:rsidTr="0039288E">
        <w:trPr>
          <w:trHeight w:val="274"/>
        </w:trPr>
        <w:tc>
          <w:tcPr>
            <w:tcW w:w="1843" w:type="dxa"/>
          </w:tcPr>
          <w:p w14:paraId="347C3F91" w14:textId="0FDDA85E" w:rsidR="0039288E" w:rsidRPr="00C61ED1" w:rsidRDefault="0039288E" w:rsidP="00AC661F">
            <w:pPr>
              <w:pStyle w:val="Tabletext"/>
              <w:rPr>
                <w:sz w:val="16"/>
                <w:szCs w:val="16"/>
              </w:rPr>
            </w:pPr>
            <w:r w:rsidRPr="00C61ED1">
              <w:rPr>
                <w:sz w:val="16"/>
                <w:szCs w:val="16"/>
              </w:rPr>
              <w:t>Medium</w:t>
            </w:r>
          </w:p>
        </w:tc>
        <w:tc>
          <w:tcPr>
            <w:tcW w:w="2552" w:type="dxa"/>
          </w:tcPr>
          <w:p w14:paraId="1D9F6F6D" w14:textId="628A10E2" w:rsidR="0039288E" w:rsidRPr="00C61ED1" w:rsidRDefault="0039288E" w:rsidP="00AC661F">
            <w:pPr>
              <w:pStyle w:val="Tabletext"/>
              <w:rPr>
                <w:sz w:val="16"/>
                <w:szCs w:val="16"/>
              </w:rPr>
            </w:pPr>
            <w:r w:rsidRPr="00C61ED1">
              <w:rPr>
                <w:sz w:val="16"/>
                <w:szCs w:val="16"/>
              </w:rPr>
              <w:t xml:space="preserve">Attribute has a medium quality or value on local scale  </w:t>
            </w:r>
          </w:p>
        </w:tc>
        <w:tc>
          <w:tcPr>
            <w:tcW w:w="4959" w:type="dxa"/>
          </w:tcPr>
          <w:p w14:paraId="05FDF6C4" w14:textId="6059A171" w:rsidR="002170E6" w:rsidRPr="00C61ED1" w:rsidRDefault="002170E6" w:rsidP="00A6455E">
            <w:pPr>
              <w:pStyle w:val="Tabletext"/>
              <w:rPr>
                <w:sz w:val="16"/>
                <w:szCs w:val="16"/>
              </w:rPr>
            </w:pPr>
            <w:r w:rsidRPr="00C61ED1">
              <w:rPr>
                <w:sz w:val="16"/>
                <w:szCs w:val="16"/>
              </w:rPr>
              <w:t xml:space="preserve">Hydrology  </w:t>
            </w:r>
          </w:p>
          <w:p w14:paraId="2B532EA6" w14:textId="77777777" w:rsidR="00A6455E" w:rsidRDefault="002170E6" w:rsidP="00A6455E">
            <w:pPr>
              <w:pStyle w:val="TableListBullet"/>
            </w:pPr>
            <w:r w:rsidRPr="00563640">
              <w:t>C</w:t>
            </w:r>
            <w:r w:rsidR="00A6455E">
              <w:t>oarse fishery.</w:t>
            </w:r>
          </w:p>
          <w:p w14:paraId="3131734B" w14:textId="77777777" w:rsidR="00A6455E" w:rsidRDefault="00A6455E" w:rsidP="00A6455E">
            <w:pPr>
              <w:pStyle w:val="TableListBullet"/>
            </w:pPr>
            <w:r>
              <w:t xml:space="preserve">Potable water source supplying a smaller number of homes. </w:t>
            </w:r>
          </w:p>
          <w:p w14:paraId="5120C7AE" w14:textId="77777777" w:rsidR="00A6455E" w:rsidRDefault="00A6455E" w:rsidP="00A6455E">
            <w:pPr>
              <w:pStyle w:val="TableListBullet"/>
            </w:pPr>
            <w:r>
              <w:t>A watercourse or surface water feature with some but limited hydrological or water quality importance to protected ecosystems, or habitat of medium value.</w:t>
            </w:r>
          </w:p>
          <w:p w14:paraId="57482365" w14:textId="71994A54" w:rsidR="002170E6" w:rsidRPr="00C61ED1" w:rsidRDefault="002170E6" w:rsidP="00AC661F">
            <w:pPr>
              <w:pStyle w:val="Tabletext"/>
              <w:rPr>
                <w:sz w:val="16"/>
                <w:szCs w:val="16"/>
              </w:rPr>
            </w:pPr>
            <w:r w:rsidRPr="00C61ED1">
              <w:rPr>
                <w:sz w:val="16"/>
                <w:szCs w:val="16"/>
              </w:rPr>
              <w:t xml:space="preserve">Hydrogeology </w:t>
            </w:r>
          </w:p>
          <w:p w14:paraId="0ED3BD75" w14:textId="01C7F85A" w:rsidR="00FC1F75" w:rsidRDefault="00FC1F75" w:rsidP="00FC1F75">
            <w:pPr>
              <w:pStyle w:val="TableListBullet"/>
            </w:pPr>
            <w:r>
              <w:t>Locally Important Aquifer.</w:t>
            </w:r>
          </w:p>
          <w:p w14:paraId="6C17ED25" w14:textId="77777777" w:rsidR="00FC1F75" w:rsidRDefault="00FC1F75" w:rsidP="00FC1F75">
            <w:pPr>
              <w:pStyle w:val="TableListBullet"/>
            </w:pPr>
            <w:r>
              <w:t xml:space="preserve">Outer source protection area for locally important water source. </w:t>
            </w:r>
          </w:p>
          <w:p w14:paraId="6CF194C2" w14:textId="77777777" w:rsidR="00FC1F75" w:rsidRDefault="00FC1F75" w:rsidP="00FC1F75">
            <w:pPr>
              <w:pStyle w:val="TableListBullet"/>
            </w:pPr>
            <w:r>
              <w:t xml:space="preserve">Water source supplying large scale agriculture or industry. </w:t>
            </w:r>
          </w:p>
          <w:p w14:paraId="0AE4BB1C" w14:textId="77777777" w:rsidR="00FC1F75" w:rsidRDefault="00FC1F75" w:rsidP="00FC1F75">
            <w:pPr>
              <w:pStyle w:val="TableListBullet"/>
            </w:pPr>
            <w:r>
              <w:t>Potable water source with ‘moderate’ or ‘low’ yield.</w:t>
            </w:r>
          </w:p>
          <w:p w14:paraId="03EAD28E" w14:textId="77777777" w:rsidR="00FC1F75" w:rsidRDefault="00FC1F75" w:rsidP="00FC1F75">
            <w:pPr>
              <w:pStyle w:val="TableListBullet"/>
            </w:pPr>
            <w:r>
              <w:t xml:space="preserve">A groundwater body of hydrogeological importance to a habitat of medium value. </w:t>
            </w:r>
          </w:p>
          <w:p w14:paraId="629C3999" w14:textId="77777777" w:rsidR="00FC1F75" w:rsidRDefault="00FC1F75" w:rsidP="00FC1F75">
            <w:pPr>
              <w:pStyle w:val="TableListBullet"/>
            </w:pPr>
            <w:r>
              <w:t>Groundwater provides significant baseflow to medium value surface water body.</w:t>
            </w:r>
          </w:p>
          <w:p w14:paraId="7D7C4F0A" w14:textId="1E5A7C46" w:rsidR="00E255E3" w:rsidRPr="00C61ED1" w:rsidRDefault="00E255E3" w:rsidP="003F5FA5">
            <w:pPr>
              <w:pStyle w:val="Tabletext"/>
              <w:rPr>
                <w:sz w:val="16"/>
                <w:szCs w:val="16"/>
              </w:rPr>
            </w:pPr>
            <w:r w:rsidRPr="00C61ED1">
              <w:rPr>
                <w:sz w:val="16"/>
                <w:szCs w:val="16"/>
              </w:rPr>
              <w:t>Flood Risk</w:t>
            </w:r>
          </w:p>
          <w:p w14:paraId="08826299" w14:textId="09953076" w:rsidR="003F5FA5" w:rsidRPr="00563640" w:rsidRDefault="00134F9A" w:rsidP="00134F9A">
            <w:pPr>
              <w:pStyle w:val="TableListBullet"/>
            </w:pPr>
            <w:r>
              <w:t>Less vulnerable development.</w:t>
            </w:r>
          </w:p>
        </w:tc>
      </w:tr>
      <w:tr w:rsidR="0039288E" w:rsidRPr="00733E9A" w14:paraId="579052D7" w14:textId="77777777" w:rsidTr="0039288E">
        <w:trPr>
          <w:trHeight w:val="274"/>
        </w:trPr>
        <w:tc>
          <w:tcPr>
            <w:tcW w:w="1843" w:type="dxa"/>
          </w:tcPr>
          <w:p w14:paraId="3C800832" w14:textId="49AAC10A" w:rsidR="0039288E" w:rsidRPr="00C61ED1" w:rsidRDefault="0039288E" w:rsidP="00AC661F">
            <w:pPr>
              <w:pStyle w:val="Tabletext"/>
              <w:rPr>
                <w:sz w:val="16"/>
                <w:szCs w:val="16"/>
              </w:rPr>
            </w:pPr>
            <w:r w:rsidRPr="00C61ED1">
              <w:rPr>
                <w:sz w:val="16"/>
                <w:szCs w:val="16"/>
              </w:rPr>
              <w:lastRenderedPageBreak/>
              <w:t>Low</w:t>
            </w:r>
            <w:r w:rsidR="0004423A" w:rsidRPr="00C61ED1">
              <w:rPr>
                <w:sz w:val="16"/>
                <w:szCs w:val="16"/>
              </w:rPr>
              <w:t xml:space="preserve"> to negligible</w:t>
            </w:r>
          </w:p>
        </w:tc>
        <w:tc>
          <w:tcPr>
            <w:tcW w:w="2552" w:type="dxa"/>
          </w:tcPr>
          <w:p w14:paraId="16C734EB" w14:textId="65B68F82" w:rsidR="0039288E" w:rsidRPr="00C61ED1" w:rsidRDefault="0039288E" w:rsidP="00AC661F">
            <w:pPr>
              <w:pStyle w:val="Tabletext"/>
              <w:rPr>
                <w:sz w:val="16"/>
                <w:szCs w:val="16"/>
              </w:rPr>
            </w:pPr>
            <w:r w:rsidRPr="00C61ED1">
              <w:rPr>
                <w:sz w:val="16"/>
                <w:szCs w:val="16"/>
              </w:rPr>
              <w:t xml:space="preserve">Attribute has a low quality or value on a local scale </w:t>
            </w:r>
          </w:p>
        </w:tc>
        <w:tc>
          <w:tcPr>
            <w:tcW w:w="4959" w:type="dxa"/>
          </w:tcPr>
          <w:p w14:paraId="43BB5974" w14:textId="77777777" w:rsidR="008E20EB" w:rsidRPr="00C61ED1" w:rsidRDefault="008E20EB" w:rsidP="00AC661F">
            <w:pPr>
              <w:pStyle w:val="Tabletext"/>
              <w:rPr>
                <w:sz w:val="16"/>
                <w:szCs w:val="16"/>
              </w:rPr>
            </w:pPr>
            <w:r w:rsidRPr="00C61ED1">
              <w:rPr>
                <w:sz w:val="16"/>
                <w:szCs w:val="16"/>
              </w:rPr>
              <w:t xml:space="preserve">Hydrology </w:t>
            </w:r>
          </w:p>
          <w:p w14:paraId="0B3C7BDF" w14:textId="77777777" w:rsidR="005B1AC8" w:rsidRDefault="00AF51E6" w:rsidP="005B1AC8">
            <w:pPr>
              <w:pStyle w:val="TableListBullet"/>
            </w:pPr>
            <w:r>
              <w:t>D</w:t>
            </w:r>
            <w:r w:rsidR="005B1AC8">
              <w:t xml:space="preserve">esignated as a Heavily Modified Water Body (HMWB) or Artificial Water Body (AWB). </w:t>
            </w:r>
          </w:p>
          <w:p w14:paraId="2A68D68E" w14:textId="77777777" w:rsidR="005B1AC8" w:rsidRDefault="005B1AC8" w:rsidP="005B1AC8">
            <w:pPr>
              <w:pStyle w:val="TableListBullet"/>
            </w:pPr>
            <w:r>
              <w:t xml:space="preserve">Water source (e.g. for agricultural use) supplying a very small number of homes. </w:t>
            </w:r>
          </w:p>
          <w:p w14:paraId="12FBD670" w14:textId="77777777" w:rsidR="005B1AC8" w:rsidRDefault="005B1AC8" w:rsidP="005B1AC8">
            <w:pPr>
              <w:pStyle w:val="TableListBullet"/>
            </w:pPr>
            <w:r>
              <w:t>Fish sporadically present or restricted; no species of conservation concern.</w:t>
            </w:r>
          </w:p>
          <w:p w14:paraId="625E39C9" w14:textId="77777777" w:rsidR="005B1AC8" w:rsidRDefault="005B1AC8" w:rsidP="005B1AC8">
            <w:pPr>
              <w:pStyle w:val="TableListBullet"/>
            </w:pPr>
            <w:r>
              <w:t>A watercourse with minimal hydrological importance to sensitive or protected ecosystems</w:t>
            </w:r>
          </w:p>
          <w:p w14:paraId="0CB99B6C" w14:textId="53DBCF93" w:rsidR="008E20EB" w:rsidRPr="00C61ED1" w:rsidRDefault="008E20EB" w:rsidP="00AC661F">
            <w:pPr>
              <w:pStyle w:val="Tabletext"/>
              <w:rPr>
                <w:sz w:val="16"/>
                <w:szCs w:val="16"/>
              </w:rPr>
            </w:pPr>
            <w:r w:rsidRPr="00C61ED1">
              <w:rPr>
                <w:sz w:val="16"/>
                <w:szCs w:val="16"/>
              </w:rPr>
              <w:t xml:space="preserve">Hydrogeology </w:t>
            </w:r>
          </w:p>
          <w:p w14:paraId="48A1AEDF" w14:textId="77777777" w:rsidR="001908D3" w:rsidRDefault="001908D3" w:rsidP="001908D3">
            <w:pPr>
              <w:pStyle w:val="TableListBullet"/>
            </w:pPr>
            <w:r>
              <w:t xml:space="preserve">Poor Bedrock Aquifer with minimal abstractions. </w:t>
            </w:r>
          </w:p>
          <w:p w14:paraId="7DBE7AEC" w14:textId="77777777" w:rsidR="001908D3" w:rsidRDefault="001908D3" w:rsidP="001908D3">
            <w:pPr>
              <w:pStyle w:val="TableListBullet"/>
            </w:pPr>
            <w:r>
              <w:t>A groundwater body which makes minimal contribution to sensitive or protected ecosystems.</w:t>
            </w:r>
          </w:p>
          <w:p w14:paraId="1D54814A" w14:textId="77777777" w:rsidR="00134F9A" w:rsidRPr="00C61ED1" w:rsidRDefault="00134F9A" w:rsidP="00134F9A">
            <w:pPr>
              <w:pStyle w:val="Tabletext"/>
              <w:rPr>
                <w:sz w:val="16"/>
                <w:szCs w:val="16"/>
              </w:rPr>
            </w:pPr>
            <w:r w:rsidRPr="00C61ED1">
              <w:rPr>
                <w:sz w:val="16"/>
                <w:szCs w:val="16"/>
              </w:rPr>
              <w:t>Flood Risk</w:t>
            </w:r>
          </w:p>
          <w:p w14:paraId="4DF0B465" w14:textId="6FCF803E" w:rsidR="00134F9A" w:rsidRDefault="00134F9A" w:rsidP="00134F9A">
            <w:pPr>
              <w:pStyle w:val="TableListBullet"/>
            </w:pPr>
            <w:r>
              <w:t>Flood plain with limited constraints and low probability of flooding o</w:t>
            </w:r>
            <w:r w:rsidR="5863B2AF">
              <w:t>f</w:t>
            </w:r>
            <w:r>
              <w:t xml:space="preserve"> residential and industrial properties.</w:t>
            </w:r>
          </w:p>
          <w:p w14:paraId="7345CB2C" w14:textId="26456F98" w:rsidR="00134F9A" w:rsidRPr="00563640" w:rsidRDefault="00134F9A" w:rsidP="00134F9A">
            <w:pPr>
              <w:pStyle w:val="TableListBullet"/>
            </w:pPr>
            <w:r>
              <w:t>Water compatible development.</w:t>
            </w:r>
          </w:p>
        </w:tc>
      </w:tr>
    </w:tbl>
    <w:p w14:paraId="1773AE9C" w14:textId="77777777" w:rsidR="00506E6B" w:rsidRPr="000B26B7" w:rsidRDefault="00506E6B" w:rsidP="00506E6B">
      <w:pPr>
        <w:pStyle w:val="Source"/>
      </w:pPr>
      <w:r w:rsidRPr="000B26B7">
        <w:t>Source: TII (20</w:t>
      </w:r>
      <w:r>
        <w:t>25</w:t>
      </w:r>
      <w:r w:rsidRPr="000B26B7">
        <w:t>). ‘</w:t>
      </w:r>
      <w:r>
        <w:t>Water Impact Assessment for National Roads, Light Rail, Metro and Rural Cycleways – Overarching Technical Document</w:t>
      </w:r>
      <w:r w:rsidRPr="000B26B7">
        <w:t>’</w:t>
      </w:r>
    </w:p>
    <w:p w14:paraId="56904005" w14:textId="7F45EF57" w:rsidR="00DC7936" w:rsidRDefault="00DC7936" w:rsidP="00DC7936">
      <w:pPr>
        <w:pStyle w:val="Heading3"/>
      </w:pPr>
      <w:bookmarkStart w:id="59" w:name="_Toc239775945"/>
      <w:r>
        <w:t xml:space="preserve">Describing </w:t>
      </w:r>
      <w:r w:rsidR="00AE0526">
        <w:t>Magnitude of Impact</w:t>
      </w:r>
      <w:bookmarkEnd w:id="59"/>
    </w:p>
    <w:p w14:paraId="4D372058" w14:textId="54D3FE5E" w:rsidR="004A21EE" w:rsidRDefault="004A21EE" w:rsidP="00AC661F">
      <w:pPr>
        <w:pStyle w:val="BodyText"/>
      </w:pPr>
      <w:r>
        <w:t xml:space="preserve">The methodology used for describing the potential </w:t>
      </w:r>
      <w:r w:rsidR="00700913">
        <w:t>impacts</w:t>
      </w:r>
      <w:r>
        <w:t xml:space="preserve"> considers the </w:t>
      </w:r>
      <w:r w:rsidR="00487DB6">
        <w:t>‘</w:t>
      </w:r>
      <w:r>
        <w:t>quality</w:t>
      </w:r>
      <w:r w:rsidR="00487DB6">
        <w:t>’</w:t>
      </w:r>
      <w:r>
        <w:t xml:space="preserve"> of the </w:t>
      </w:r>
      <w:r w:rsidR="00700913">
        <w:t>impact</w:t>
      </w:r>
      <w:r>
        <w:t xml:space="preserve"> (i.e. whether it is adverse or beneficial), the </w:t>
      </w:r>
      <w:r w:rsidR="00487DB6">
        <w:t>‘</w:t>
      </w:r>
      <w:r>
        <w:t>probability</w:t>
      </w:r>
      <w:r w:rsidR="00487DB6">
        <w:t>’</w:t>
      </w:r>
      <w:r>
        <w:t xml:space="preserve"> of the event occurring and the </w:t>
      </w:r>
      <w:r w:rsidR="00487DB6">
        <w:t>‘</w:t>
      </w:r>
      <w:r>
        <w:t>duration</w:t>
      </w:r>
      <w:r w:rsidR="00487DB6">
        <w:t>’</w:t>
      </w:r>
      <w:r>
        <w:t xml:space="preserve"> of the </w:t>
      </w:r>
      <w:r w:rsidR="00700913">
        <w:t>impact</w:t>
      </w:r>
      <w:r>
        <w:t xml:space="preserve"> (i.e. whether it is </w:t>
      </w:r>
      <w:r w:rsidR="00B42180">
        <w:t>temporary, short-term, medium-term and long-term</w:t>
      </w:r>
      <w:r>
        <w:t>)</w:t>
      </w:r>
      <w:r w:rsidR="00700913">
        <w:t>,</w:t>
      </w:r>
      <w:r>
        <w:t xml:space="preserve"> as per the EPA Guidelines</w:t>
      </w:r>
      <w:r w:rsidR="008E0409">
        <w:t xml:space="preserve"> </w:t>
      </w:r>
      <w:r w:rsidR="006D0B98">
        <w:t>(</w:t>
      </w:r>
      <w:r w:rsidR="00506490">
        <w:t>EPA, 2022</w:t>
      </w:r>
      <w:r w:rsidR="006D0B98">
        <w:t>).</w:t>
      </w:r>
    </w:p>
    <w:p w14:paraId="05C8ADEC" w14:textId="11994628" w:rsidR="00110979" w:rsidRDefault="007156B4" w:rsidP="00AC661F">
      <w:pPr>
        <w:pStyle w:val="BodyText"/>
      </w:pPr>
      <w:r>
        <w:t xml:space="preserve">In the absence of specific criteria for description of </w:t>
      </w:r>
      <w:r w:rsidR="00700913">
        <w:t xml:space="preserve">the </w:t>
      </w:r>
      <w:r>
        <w:t>magnitude of impact in the EPA Guidelines (</w:t>
      </w:r>
      <w:r w:rsidR="00506490">
        <w:t>EPA, 2022</w:t>
      </w:r>
      <w:r>
        <w:t>), the criteria and examples from TII’s Guidelines (</w:t>
      </w:r>
      <w:r w:rsidR="00506490">
        <w:t>TII, 2025</w:t>
      </w:r>
      <w:r>
        <w:t xml:space="preserve">) </w:t>
      </w:r>
      <w:r w:rsidR="00B72AAC">
        <w:t xml:space="preserve">have </w:t>
      </w:r>
      <w:r>
        <w:t xml:space="preserve">been used </w:t>
      </w:r>
      <w:r w:rsidR="00004F2C">
        <w:t xml:space="preserve">as </w:t>
      </w:r>
      <w:r>
        <w:t>presented</w:t>
      </w:r>
      <w:r w:rsidR="004A21EE">
        <w:t xml:space="preserve"> in</w:t>
      </w:r>
      <w:r w:rsidR="005C5EBB">
        <w:t xml:space="preserve"> </w:t>
      </w:r>
      <w:r w:rsidR="005C5EBB">
        <w:fldChar w:fldCharType="begin"/>
      </w:r>
      <w:r w:rsidR="005C5EBB">
        <w:instrText xml:space="preserve"> REF _Ref222144541 \h </w:instrText>
      </w:r>
      <w:r w:rsidR="00AC3D29">
        <w:instrText xml:space="preserve"> \* MERGEFORMAT </w:instrText>
      </w:r>
      <w:r w:rsidR="005C5EBB">
        <w:fldChar w:fldCharType="separate"/>
      </w:r>
      <w:r w:rsidR="004B2572">
        <w:t xml:space="preserve">Table </w:t>
      </w:r>
      <w:r w:rsidR="004B2572">
        <w:rPr>
          <w:noProof/>
        </w:rPr>
        <w:t>8</w:t>
      </w:r>
      <w:r w:rsidR="004B2572">
        <w:rPr>
          <w:noProof/>
        </w:rPr>
        <w:noBreakHyphen/>
        <w:t>3</w:t>
      </w:r>
      <w:r w:rsidR="005C5EBB">
        <w:fldChar w:fldCharType="end"/>
      </w:r>
      <w:r w:rsidR="005C5EBB">
        <w:t>.</w:t>
      </w:r>
    </w:p>
    <w:p w14:paraId="47D06F18" w14:textId="70296D56" w:rsidR="00B52080" w:rsidRDefault="00B52080" w:rsidP="00B52080">
      <w:pPr>
        <w:pStyle w:val="Caption"/>
      </w:pPr>
      <w:bookmarkStart w:id="60" w:name="_Ref222144541"/>
      <w:bookmarkStart w:id="61" w:name="_Toc239775985"/>
      <w:r>
        <w:t xml:space="preserve">Table </w:t>
      </w:r>
      <w:r>
        <w:fldChar w:fldCharType="begin"/>
      </w:r>
      <w:r>
        <w:instrText>STYLEREF 1 \s</w:instrText>
      </w:r>
      <w:r>
        <w:fldChar w:fldCharType="separate"/>
      </w:r>
      <w:r w:rsidR="00B73CA5">
        <w:rPr>
          <w:noProof/>
        </w:rPr>
        <w:t>8</w:t>
      </w:r>
      <w:r>
        <w:fldChar w:fldCharType="end"/>
      </w:r>
      <w:r w:rsidR="00B73CA5">
        <w:noBreakHyphen/>
      </w:r>
      <w:r>
        <w:fldChar w:fldCharType="begin"/>
      </w:r>
      <w:r>
        <w:instrText>SEQ Table \* ARABIC \s 1</w:instrText>
      </w:r>
      <w:r>
        <w:fldChar w:fldCharType="separate"/>
      </w:r>
      <w:r w:rsidR="004B2572" w:rsidDel="00B73CA5">
        <w:rPr>
          <w:noProof/>
        </w:rPr>
        <w:t>3</w:t>
      </w:r>
      <w:r>
        <w:fldChar w:fldCharType="end"/>
      </w:r>
      <w:bookmarkEnd w:id="60"/>
      <w:r w:rsidR="00804F9F">
        <w:t>:</w:t>
      </w:r>
      <w:r w:rsidR="005C5EBB" w:rsidRPr="005C5EBB">
        <w:t xml:space="preserve"> </w:t>
      </w:r>
      <w:r w:rsidR="00A24537">
        <w:t>Magnitude of Impact Rating</w:t>
      </w:r>
      <w:bookmarkEnd w:id="61"/>
      <w:r w:rsidR="00A24537">
        <w:t xml:space="preserve"> </w:t>
      </w:r>
    </w:p>
    <w:tbl>
      <w:tblPr>
        <w:tblStyle w:val="AECOMtable1"/>
        <w:tblW w:w="5000" w:type="pct"/>
        <w:tblInd w:w="0" w:type="dxa"/>
        <w:tblLook w:val="04A0" w:firstRow="1" w:lastRow="0" w:firstColumn="1" w:lastColumn="0" w:noHBand="0" w:noVBand="1"/>
      </w:tblPr>
      <w:tblGrid>
        <w:gridCol w:w="1049"/>
        <w:gridCol w:w="2494"/>
        <w:gridCol w:w="5811"/>
      </w:tblGrid>
      <w:tr w:rsidR="00C30114" w:rsidRPr="00563640" w14:paraId="0259017F" w14:textId="77777777" w:rsidTr="00563640">
        <w:trPr>
          <w:cnfStyle w:val="100000000000" w:firstRow="1" w:lastRow="0" w:firstColumn="0" w:lastColumn="0" w:oddVBand="0" w:evenVBand="0" w:oddHBand="0" w:evenHBand="0" w:firstRowFirstColumn="0" w:firstRowLastColumn="0" w:lastRowFirstColumn="0" w:lastRowLastColumn="0"/>
          <w:tblHeader/>
        </w:trPr>
        <w:tc>
          <w:tcPr>
            <w:tcW w:w="561" w:type="pct"/>
            <w:tcBorders>
              <w:bottom w:val="single" w:sz="12" w:space="0" w:color="008768" w:themeColor="accent1"/>
            </w:tcBorders>
          </w:tcPr>
          <w:p w14:paraId="50F5F9D3" w14:textId="0002CFFF" w:rsidR="00563640" w:rsidRPr="00563640" w:rsidRDefault="00563640" w:rsidP="00563640">
            <w:pPr>
              <w:tabs>
                <w:tab w:val="clear" w:pos="284"/>
              </w:tabs>
              <w:spacing w:before="40" w:after="40" w:line="240" w:lineRule="auto"/>
              <w:jc w:val="left"/>
              <w:rPr>
                <w:rFonts w:asciiTheme="minorHAnsi" w:hAnsiTheme="minorHAnsi" w:cstheme="minorHAnsi"/>
                <w:color w:val="008768" w:themeColor="accent1"/>
                <w:sz w:val="18"/>
                <w:szCs w:val="18"/>
              </w:rPr>
            </w:pPr>
            <w:r w:rsidRPr="00563640">
              <w:rPr>
                <w:rFonts w:asciiTheme="minorHAnsi" w:hAnsiTheme="minorHAnsi" w:cstheme="minorHAnsi"/>
                <w:color w:val="008768" w:themeColor="accent1"/>
                <w:sz w:val="18"/>
                <w:szCs w:val="18"/>
              </w:rPr>
              <w:t xml:space="preserve">Magnitude of </w:t>
            </w:r>
            <w:r w:rsidR="00AE0526">
              <w:rPr>
                <w:rFonts w:asciiTheme="minorHAnsi" w:hAnsiTheme="minorHAnsi" w:cstheme="minorHAnsi"/>
                <w:color w:val="008768" w:themeColor="accent1"/>
                <w:sz w:val="18"/>
                <w:szCs w:val="18"/>
              </w:rPr>
              <w:t>Impact</w:t>
            </w:r>
          </w:p>
        </w:tc>
        <w:tc>
          <w:tcPr>
            <w:tcW w:w="1333" w:type="pct"/>
            <w:tcBorders>
              <w:bottom w:val="single" w:sz="12" w:space="0" w:color="008768" w:themeColor="accent1"/>
            </w:tcBorders>
            <w:vAlign w:val="center"/>
          </w:tcPr>
          <w:p w14:paraId="077DEE65" w14:textId="77777777" w:rsidR="00563640" w:rsidRPr="00563640" w:rsidRDefault="00563640" w:rsidP="00563640">
            <w:pPr>
              <w:keepNext/>
              <w:tabs>
                <w:tab w:val="clear" w:pos="284"/>
              </w:tabs>
              <w:spacing w:before="40" w:after="40" w:line="240" w:lineRule="auto"/>
              <w:jc w:val="left"/>
              <w:rPr>
                <w:rFonts w:asciiTheme="minorHAnsi" w:hAnsiTheme="minorHAnsi" w:cstheme="minorHAnsi"/>
                <w:color w:val="008768" w:themeColor="accent1"/>
                <w:sz w:val="18"/>
                <w:szCs w:val="18"/>
              </w:rPr>
            </w:pPr>
            <w:r w:rsidRPr="00563640">
              <w:rPr>
                <w:rFonts w:asciiTheme="minorHAnsi" w:hAnsiTheme="minorHAnsi" w:cstheme="minorHAnsi"/>
                <w:color w:val="008768" w:themeColor="accent1"/>
                <w:sz w:val="18"/>
                <w:szCs w:val="18"/>
              </w:rPr>
              <w:t xml:space="preserve">Criteria for Effects </w:t>
            </w:r>
          </w:p>
        </w:tc>
        <w:tc>
          <w:tcPr>
            <w:tcW w:w="3106" w:type="pct"/>
            <w:tcBorders>
              <w:bottom w:val="single" w:sz="12" w:space="0" w:color="008768" w:themeColor="accent1"/>
            </w:tcBorders>
            <w:vAlign w:val="center"/>
          </w:tcPr>
          <w:p w14:paraId="052F4AE6" w14:textId="77777777" w:rsidR="00563640" w:rsidRPr="00563640" w:rsidRDefault="00563640" w:rsidP="00563640">
            <w:pPr>
              <w:keepNext/>
              <w:tabs>
                <w:tab w:val="clear" w:pos="284"/>
              </w:tabs>
              <w:spacing w:before="40" w:after="40" w:line="240" w:lineRule="auto"/>
              <w:jc w:val="left"/>
              <w:rPr>
                <w:rFonts w:asciiTheme="minorHAnsi" w:hAnsiTheme="minorHAnsi" w:cstheme="minorHAnsi"/>
                <w:color w:val="008768" w:themeColor="accent1"/>
                <w:sz w:val="18"/>
                <w:szCs w:val="18"/>
              </w:rPr>
            </w:pPr>
            <w:r w:rsidRPr="00563640">
              <w:rPr>
                <w:rFonts w:asciiTheme="minorHAnsi" w:hAnsiTheme="minorHAnsi" w:cstheme="minorHAnsi"/>
                <w:color w:val="008768" w:themeColor="accent1"/>
                <w:sz w:val="18"/>
                <w:szCs w:val="18"/>
              </w:rPr>
              <w:t>Typical Examples (Positive and Negative)</w:t>
            </w:r>
          </w:p>
        </w:tc>
      </w:tr>
      <w:tr w:rsidR="00C30114" w:rsidRPr="00563640" w14:paraId="1B980C5D" w14:textId="77777777" w:rsidTr="00563640">
        <w:trPr>
          <w:trHeight w:val="132"/>
        </w:trPr>
        <w:tc>
          <w:tcPr>
            <w:tcW w:w="561" w:type="pct"/>
            <w:tcBorders>
              <w:top w:val="single" w:sz="12" w:space="0" w:color="008768" w:themeColor="accent1"/>
            </w:tcBorders>
          </w:tcPr>
          <w:p w14:paraId="2B9B117F" w14:textId="2A06C420" w:rsidR="00563640" w:rsidRPr="00506474" w:rsidRDefault="00652517" w:rsidP="00AC661F">
            <w:pPr>
              <w:pStyle w:val="Tabletext"/>
              <w:rPr>
                <w:sz w:val="16"/>
                <w:szCs w:val="16"/>
              </w:rPr>
            </w:pPr>
            <w:r w:rsidRPr="00506474">
              <w:rPr>
                <w:sz w:val="16"/>
                <w:szCs w:val="16"/>
              </w:rPr>
              <w:t>Very High</w:t>
            </w:r>
          </w:p>
        </w:tc>
        <w:tc>
          <w:tcPr>
            <w:tcW w:w="1333" w:type="pct"/>
            <w:tcBorders>
              <w:top w:val="single" w:sz="12" w:space="0" w:color="008768" w:themeColor="accent1"/>
            </w:tcBorders>
          </w:tcPr>
          <w:p w14:paraId="2DFE2985" w14:textId="77777777" w:rsidR="00563640" w:rsidRPr="00506474" w:rsidRDefault="00563640" w:rsidP="00AC661F">
            <w:pPr>
              <w:pStyle w:val="Tabletext"/>
              <w:rPr>
                <w:sz w:val="16"/>
                <w:szCs w:val="16"/>
              </w:rPr>
            </w:pPr>
            <w:r w:rsidRPr="00506474">
              <w:rPr>
                <w:sz w:val="16"/>
                <w:szCs w:val="16"/>
              </w:rPr>
              <w:t xml:space="preserve">Results in </w:t>
            </w:r>
            <w:r w:rsidR="00652517" w:rsidRPr="00506474">
              <w:rPr>
                <w:sz w:val="16"/>
                <w:szCs w:val="16"/>
              </w:rPr>
              <w:t xml:space="preserve">complete </w:t>
            </w:r>
            <w:r w:rsidRPr="00506474">
              <w:rPr>
                <w:sz w:val="16"/>
                <w:szCs w:val="16"/>
              </w:rPr>
              <w:t>loss of attribute and /or quality and integrity of attribute</w:t>
            </w:r>
            <w:r w:rsidR="00652517" w:rsidRPr="00506474">
              <w:rPr>
                <w:sz w:val="16"/>
                <w:szCs w:val="16"/>
              </w:rPr>
              <w:t>.</w:t>
            </w:r>
          </w:p>
          <w:p w14:paraId="76FAFCFE" w14:textId="54B5911A" w:rsidR="00652517" w:rsidRPr="00506474" w:rsidRDefault="00652517" w:rsidP="00AC661F">
            <w:pPr>
              <w:pStyle w:val="Tabletext"/>
              <w:rPr>
                <w:sz w:val="16"/>
                <w:szCs w:val="16"/>
              </w:rPr>
            </w:pPr>
            <w:r w:rsidRPr="00506474">
              <w:rPr>
                <w:sz w:val="16"/>
                <w:szCs w:val="16"/>
              </w:rPr>
              <w:t xml:space="preserve">Effects likely to be </w:t>
            </w:r>
            <w:r w:rsidR="006A1D97" w:rsidRPr="00506474">
              <w:rPr>
                <w:sz w:val="16"/>
                <w:szCs w:val="16"/>
              </w:rPr>
              <w:t>widespread, permanent and irreversible.</w:t>
            </w:r>
          </w:p>
        </w:tc>
        <w:tc>
          <w:tcPr>
            <w:tcW w:w="3106" w:type="pct"/>
            <w:tcBorders>
              <w:top w:val="single" w:sz="12" w:space="0" w:color="008768" w:themeColor="accent1"/>
            </w:tcBorders>
          </w:tcPr>
          <w:p w14:paraId="3C338D3D" w14:textId="77777777" w:rsidR="00563640" w:rsidRPr="00506474" w:rsidRDefault="00563640" w:rsidP="00AC661F">
            <w:pPr>
              <w:pStyle w:val="Tabletext"/>
              <w:rPr>
                <w:sz w:val="16"/>
                <w:szCs w:val="16"/>
              </w:rPr>
            </w:pPr>
            <w:r w:rsidRPr="00506474">
              <w:rPr>
                <w:sz w:val="16"/>
                <w:szCs w:val="16"/>
              </w:rPr>
              <w:t>Hydrology</w:t>
            </w:r>
          </w:p>
          <w:p w14:paraId="20BE22B2" w14:textId="4DC2026C" w:rsidR="00563640" w:rsidRPr="00563640" w:rsidRDefault="006A1D97" w:rsidP="004C46FB">
            <w:pPr>
              <w:pStyle w:val="TableListBullet"/>
            </w:pPr>
            <w:r>
              <w:t>Total l</w:t>
            </w:r>
            <w:r w:rsidR="00563640" w:rsidRPr="00563640">
              <w:t xml:space="preserve">oss </w:t>
            </w:r>
            <w:r w:rsidR="00A24537">
              <w:t>of</w:t>
            </w:r>
            <w:r w:rsidR="00563640" w:rsidRPr="00563640">
              <w:t xml:space="preserve"> a water</w:t>
            </w:r>
            <w:r w:rsidR="00A24537">
              <w:t xml:space="preserve"> </w:t>
            </w:r>
            <w:r w:rsidR="00563640" w:rsidRPr="00563640">
              <w:t>body or water dependent habitat</w:t>
            </w:r>
            <w:r w:rsidR="000870E2">
              <w:t>.</w:t>
            </w:r>
          </w:p>
          <w:p w14:paraId="3945CFB8" w14:textId="29B5D551" w:rsidR="00563640" w:rsidRDefault="000870E2" w:rsidP="004C46FB">
            <w:pPr>
              <w:pStyle w:val="TableListBullet"/>
            </w:pPr>
            <w:r>
              <w:t>Reduction in WFD status.</w:t>
            </w:r>
          </w:p>
          <w:p w14:paraId="40A37A2A" w14:textId="404F562F" w:rsidR="00CA074D" w:rsidRPr="00563640" w:rsidRDefault="00CA074D" w:rsidP="004C46FB">
            <w:pPr>
              <w:pStyle w:val="TableListBullet"/>
            </w:pPr>
            <w:r>
              <w:t>Contribution to failure to achieve water body WFD status of good.</w:t>
            </w:r>
          </w:p>
          <w:p w14:paraId="6C1367A6" w14:textId="723769A3" w:rsidR="00563640" w:rsidRPr="00563640" w:rsidRDefault="000870E2" w:rsidP="00925E63">
            <w:pPr>
              <w:pStyle w:val="TableListBullet"/>
            </w:pPr>
            <w:r>
              <w:t>Total</w:t>
            </w:r>
            <w:r w:rsidR="00563640" w:rsidRPr="00563640">
              <w:t xml:space="preserve"> loss of fishery</w:t>
            </w:r>
            <w:r w:rsidR="00CA074D">
              <w:t>.</w:t>
            </w:r>
          </w:p>
          <w:p w14:paraId="20333B1F" w14:textId="75E627E9" w:rsidR="00563640" w:rsidRPr="00563640" w:rsidRDefault="00CA074D" w:rsidP="004C46FB">
            <w:pPr>
              <w:pStyle w:val="TableListBullet"/>
            </w:pPr>
            <w:r>
              <w:t>Total loss</w:t>
            </w:r>
            <w:r w:rsidR="00563640" w:rsidRPr="00563640">
              <w:t xml:space="preserve"> in amenity value</w:t>
            </w:r>
            <w:r w:rsidR="007158E4">
              <w:t>.</w:t>
            </w:r>
          </w:p>
          <w:p w14:paraId="3A880DC5" w14:textId="77777777" w:rsidR="00563640" w:rsidRPr="00506474" w:rsidRDefault="00563640" w:rsidP="00AC661F">
            <w:pPr>
              <w:pStyle w:val="Tabletext"/>
              <w:rPr>
                <w:sz w:val="16"/>
                <w:szCs w:val="16"/>
              </w:rPr>
            </w:pPr>
            <w:r w:rsidRPr="00506474">
              <w:rPr>
                <w:sz w:val="16"/>
                <w:szCs w:val="16"/>
              </w:rPr>
              <w:t>Hydrogeology</w:t>
            </w:r>
          </w:p>
          <w:p w14:paraId="108512B7" w14:textId="0E3CCD06" w:rsidR="00563640" w:rsidRPr="00563640" w:rsidRDefault="00153242" w:rsidP="004C46FB">
            <w:pPr>
              <w:pStyle w:val="TableListBullet"/>
            </w:pPr>
            <w:r>
              <w:t>Total loss</w:t>
            </w:r>
            <w:r w:rsidR="00563640" w:rsidRPr="00563640">
              <w:t xml:space="preserve"> of aquifer</w:t>
            </w:r>
            <w:r w:rsidR="007158E4">
              <w:t>.</w:t>
            </w:r>
          </w:p>
          <w:p w14:paraId="743DB452" w14:textId="77777777" w:rsidR="009F0316" w:rsidRDefault="00563640" w:rsidP="009F0316">
            <w:pPr>
              <w:pStyle w:val="TableListBullet"/>
            </w:pPr>
            <w:r w:rsidRPr="00563640">
              <w:t xml:space="preserve">Changes to aquifer or zone </w:t>
            </w:r>
            <w:r w:rsidR="00153242">
              <w:t xml:space="preserve">of contribution </w:t>
            </w:r>
            <w:r w:rsidRPr="00563640">
              <w:t xml:space="preserve">resulting in </w:t>
            </w:r>
            <w:r w:rsidR="00153242">
              <w:t>total loss of</w:t>
            </w:r>
            <w:r w:rsidR="009F0316">
              <w:t xml:space="preserve"> exi</w:t>
            </w:r>
            <w:r w:rsidRPr="00563640">
              <w:t xml:space="preserve">sting water supply springs and wells, river baseflow or </w:t>
            </w:r>
            <w:r w:rsidR="009F0316">
              <w:t>GWDTE.</w:t>
            </w:r>
          </w:p>
          <w:p w14:paraId="3F7C38B3" w14:textId="4198ECE0" w:rsidR="00563640" w:rsidRPr="00563640" w:rsidRDefault="009F0316" w:rsidP="009F0316">
            <w:pPr>
              <w:pStyle w:val="TableListBullet"/>
            </w:pPr>
            <w:r>
              <w:t>Impact affects grou</w:t>
            </w:r>
            <w:r w:rsidR="00EC4B35">
              <w:t>ndwater body and WFD status.</w:t>
            </w:r>
            <w:r w:rsidR="00563640" w:rsidRPr="00563640">
              <w:t xml:space="preserve"> </w:t>
            </w:r>
          </w:p>
        </w:tc>
      </w:tr>
      <w:tr w:rsidR="00C30114" w:rsidRPr="00563640" w14:paraId="4FB9D5C9" w14:textId="77777777" w:rsidTr="00563640">
        <w:trPr>
          <w:trHeight w:val="132"/>
        </w:trPr>
        <w:tc>
          <w:tcPr>
            <w:tcW w:w="561" w:type="pct"/>
          </w:tcPr>
          <w:p w14:paraId="331EFD64" w14:textId="12E612BB" w:rsidR="00563640" w:rsidRPr="00506474" w:rsidRDefault="00EC4B35" w:rsidP="00AC661F">
            <w:pPr>
              <w:pStyle w:val="Tabletext"/>
              <w:rPr>
                <w:sz w:val="16"/>
                <w:szCs w:val="16"/>
              </w:rPr>
            </w:pPr>
            <w:r w:rsidRPr="00506474">
              <w:rPr>
                <w:sz w:val="16"/>
                <w:szCs w:val="16"/>
              </w:rPr>
              <w:t>High</w:t>
            </w:r>
          </w:p>
        </w:tc>
        <w:tc>
          <w:tcPr>
            <w:tcW w:w="1333" w:type="pct"/>
          </w:tcPr>
          <w:p w14:paraId="46EBA23F" w14:textId="2529138B" w:rsidR="00563640" w:rsidRPr="00506474" w:rsidRDefault="00563640" w:rsidP="00AC661F">
            <w:pPr>
              <w:pStyle w:val="Tabletext"/>
              <w:rPr>
                <w:sz w:val="16"/>
                <w:szCs w:val="16"/>
              </w:rPr>
            </w:pPr>
            <w:r w:rsidRPr="00506474">
              <w:rPr>
                <w:sz w:val="16"/>
                <w:szCs w:val="16"/>
              </w:rPr>
              <w:t>Results in</w:t>
            </w:r>
            <w:r w:rsidR="0019290F" w:rsidRPr="00506474">
              <w:rPr>
                <w:sz w:val="16"/>
                <w:szCs w:val="16"/>
              </w:rPr>
              <w:t xml:space="preserve"> notable, permanent or longer-term loss</w:t>
            </w:r>
            <w:r w:rsidRPr="00506474">
              <w:rPr>
                <w:sz w:val="16"/>
                <w:szCs w:val="16"/>
              </w:rPr>
              <w:t xml:space="preserve"> of attribute</w:t>
            </w:r>
            <w:r w:rsidR="0019290F" w:rsidRPr="00506474">
              <w:rPr>
                <w:sz w:val="16"/>
                <w:szCs w:val="16"/>
              </w:rPr>
              <w:t xml:space="preserve"> and/</w:t>
            </w:r>
            <w:r w:rsidRPr="00506474">
              <w:rPr>
                <w:sz w:val="16"/>
                <w:szCs w:val="16"/>
              </w:rPr>
              <w:t xml:space="preserve"> or </w:t>
            </w:r>
            <w:r w:rsidR="0019290F" w:rsidRPr="00506474">
              <w:rPr>
                <w:sz w:val="16"/>
                <w:szCs w:val="16"/>
              </w:rPr>
              <w:t>quality and integrity</w:t>
            </w:r>
            <w:r w:rsidRPr="00506474">
              <w:rPr>
                <w:sz w:val="16"/>
                <w:szCs w:val="16"/>
              </w:rPr>
              <w:t xml:space="preserve"> of attribute</w:t>
            </w:r>
          </w:p>
        </w:tc>
        <w:tc>
          <w:tcPr>
            <w:tcW w:w="3106" w:type="pct"/>
          </w:tcPr>
          <w:p w14:paraId="2438F34A" w14:textId="77777777" w:rsidR="00563640" w:rsidRPr="00506474" w:rsidRDefault="00563640" w:rsidP="00AC661F">
            <w:pPr>
              <w:pStyle w:val="Tabletext"/>
              <w:rPr>
                <w:sz w:val="16"/>
                <w:szCs w:val="16"/>
              </w:rPr>
            </w:pPr>
            <w:r w:rsidRPr="00506474">
              <w:rPr>
                <w:sz w:val="16"/>
                <w:szCs w:val="16"/>
              </w:rPr>
              <w:t>Hydrology</w:t>
            </w:r>
          </w:p>
          <w:p w14:paraId="37DA30D4" w14:textId="6430D597" w:rsidR="00563640" w:rsidRPr="00563640" w:rsidRDefault="00844AA7" w:rsidP="00925E63">
            <w:pPr>
              <w:pStyle w:val="TableListBullet"/>
            </w:pPr>
            <w:r>
              <w:t>Loss or extensive change to a water body or water dependent habitat.</w:t>
            </w:r>
          </w:p>
          <w:p w14:paraId="489011C7" w14:textId="0550FD23" w:rsidR="00563640" w:rsidRPr="00563640" w:rsidRDefault="00DB455F" w:rsidP="004C46FB">
            <w:pPr>
              <w:pStyle w:val="TableListBullet"/>
            </w:pPr>
            <w:r>
              <w:t>Extensive</w:t>
            </w:r>
            <w:r w:rsidR="00563640" w:rsidRPr="00563640">
              <w:t xml:space="preserve"> loss of fishery</w:t>
            </w:r>
            <w:r w:rsidR="007158E4">
              <w:t>.</w:t>
            </w:r>
          </w:p>
          <w:p w14:paraId="5A06D42F" w14:textId="0F87E005" w:rsidR="00563640" w:rsidRPr="00563640" w:rsidRDefault="00563640" w:rsidP="004C46FB">
            <w:pPr>
              <w:pStyle w:val="TableListBullet"/>
            </w:pPr>
            <w:r w:rsidRPr="00563640">
              <w:t>Calculated risk of serious pollution incident &gt;</w:t>
            </w:r>
            <w:r w:rsidR="00DB455F">
              <w:t>2</w:t>
            </w:r>
            <w:r w:rsidRPr="00563640">
              <w:t>% annually</w:t>
            </w:r>
            <w:r w:rsidR="007158E4">
              <w:t>.</w:t>
            </w:r>
          </w:p>
          <w:p w14:paraId="7AD8BB89" w14:textId="35098AEC" w:rsidR="00563640" w:rsidRPr="00563640" w:rsidRDefault="00DB455F" w:rsidP="004C46FB">
            <w:pPr>
              <w:pStyle w:val="TableListBullet"/>
            </w:pPr>
            <w:r>
              <w:t>Extensive</w:t>
            </w:r>
            <w:r w:rsidR="00563640" w:rsidRPr="00563640">
              <w:t xml:space="preserve"> reduction in amenity value</w:t>
            </w:r>
            <w:r w:rsidR="007158E4">
              <w:t>.</w:t>
            </w:r>
          </w:p>
          <w:p w14:paraId="09C6CE6C" w14:textId="77777777" w:rsidR="00563640" w:rsidRPr="00506474" w:rsidRDefault="00563640" w:rsidP="00AC661F">
            <w:pPr>
              <w:pStyle w:val="Tabletext"/>
              <w:rPr>
                <w:sz w:val="16"/>
                <w:szCs w:val="16"/>
              </w:rPr>
            </w:pPr>
            <w:r w:rsidRPr="00506474">
              <w:rPr>
                <w:sz w:val="16"/>
                <w:szCs w:val="16"/>
              </w:rPr>
              <w:t>Hydrogeology</w:t>
            </w:r>
          </w:p>
          <w:p w14:paraId="2AE9CC31" w14:textId="6FB997AA" w:rsidR="00563640" w:rsidRPr="00563640" w:rsidRDefault="00563640" w:rsidP="004C46FB">
            <w:pPr>
              <w:pStyle w:val="TableListBullet"/>
            </w:pPr>
            <w:r w:rsidRPr="00563640">
              <w:t xml:space="preserve">Removal of </w:t>
            </w:r>
            <w:r w:rsidR="00DB455F">
              <w:t>large</w:t>
            </w:r>
            <w:r w:rsidRPr="00563640">
              <w:t xml:space="preserve"> proportion of aquifer</w:t>
            </w:r>
            <w:r w:rsidR="007158E4">
              <w:t>.</w:t>
            </w:r>
          </w:p>
          <w:p w14:paraId="664B4E2A" w14:textId="27BF360B" w:rsidR="00563640" w:rsidRPr="00563640" w:rsidRDefault="00563640" w:rsidP="004C46FB">
            <w:pPr>
              <w:pStyle w:val="TableListBullet"/>
            </w:pPr>
            <w:r w:rsidRPr="00563640">
              <w:t xml:space="preserve">Changes to aquifer or unsaturated zone resulting in </w:t>
            </w:r>
            <w:r w:rsidR="00DB455F">
              <w:t>large</w:t>
            </w:r>
            <w:r w:rsidRPr="00563640">
              <w:t xml:space="preserve"> change to existing water supply springs and wells, river baseflow or ecosystems</w:t>
            </w:r>
            <w:r w:rsidR="007158E4">
              <w:t>.</w:t>
            </w:r>
          </w:p>
          <w:p w14:paraId="72027D58" w14:textId="4DFCFB3E" w:rsidR="00563640" w:rsidRPr="00563640" w:rsidRDefault="00563640" w:rsidP="004C46FB">
            <w:pPr>
              <w:pStyle w:val="TableListBullet"/>
            </w:pPr>
            <w:r w:rsidRPr="00563640">
              <w:t xml:space="preserve">Potential </w:t>
            </w:r>
            <w:r w:rsidR="00DB455F">
              <w:t>high</w:t>
            </w:r>
            <w:r w:rsidRPr="00563640">
              <w:t xml:space="preserve"> risk of pollution to groundwater from routine runoff</w:t>
            </w:r>
            <w:r w:rsidR="007158E4">
              <w:t>.</w:t>
            </w:r>
          </w:p>
          <w:p w14:paraId="614D60F3" w14:textId="77777777" w:rsidR="00563640" w:rsidRDefault="00563640" w:rsidP="004C46FB">
            <w:pPr>
              <w:pStyle w:val="TableListBullet"/>
            </w:pPr>
            <w:r w:rsidRPr="00563640">
              <w:t>Calculated risk of serious pollution incident &gt;</w:t>
            </w:r>
            <w:r w:rsidR="00DB455F">
              <w:t>2</w:t>
            </w:r>
            <w:r w:rsidRPr="00563640">
              <w:t>% annually</w:t>
            </w:r>
            <w:r w:rsidR="007158E4">
              <w:t>.</w:t>
            </w:r>
          </w:p>
          <w:p w14:paraId="6C855256" w14:textId="47BE8CF7" w:rsidR="00D858E3" w:rsidRPr="00506474" w:rsidRDefault="00D858E3" w:rsidP="00D858E3">
            <w:pPr>
              <w:pStyle w:val="Tabletext"/>
              <w:rPr>
                <w:sz w:val="16"/>
                <w:szCs w:val="16"/>
              </w:rPr>
            </w:pPr>
            <w:r w:rsidRPr="00506474">
              <w:rPr>
                <w:sz w:val="16"/>
                <w:szCs w:val="16"/>
              </w:rPr>
              <w:t>Flood Risk</w:t>
            </w:r>
          </w:p>
          <w:p w14:paraId="5307078F" w14:textId="6D87B8E4" w:rsidR="00D9141A" w:rsidRPr="00563640" w:rsidRDefault="00D9141A" w:rsidP="004C46FB">
            <w:pPr>
              <w:pStyle w:val="TableListBullet"/>
            </w:pPr>
            <w:r>
              <w:t xml:space="preserve">Increase in predicted </w:t>
            </w:r>
            <w:r w:rsidR="00066A94">
              <w:t>peak flood level &gt;100</w:t>
            </w:r>
            <w:r w:rsidR="00D858E3">
              <w:t xml:space="preserve"> </w:t>
            </w:r>
            <w:r w:rsidR="00066A94">
              <w:t>mm.</w:t>
            </w:r>
          </w:p>
        </w:tc>
      </w:tr>
      <w:tr w:rsidR="00C30114" w:rsidRPr="00563640" w14:paraId="04B0F356" w14:textId="77777777" w:rsidTr="00563640">
        <w:trPr>
          <w:trHeight w:val="132"/>
        </w:trPr>
        <w:tc>
          <w:tcPr>
            <w:tcW w:w="561" w:type="pct"/>
          </w:tcPr>
          <w:p w14:paraId="274B5BE2" w14:textId="0C917EBB" w:rsidR="00563640" w:rsidRPr="00506474" w:rsidRDefault="00DB455F" w:rsidP="00AC661F">
            <w:pPr>
              <w:pStyle w:val="Tabletext"/>
              <w:rPr>
                <w:sz w:val="16"/>
                <w:szCs w:val="16"/>
              </w:rPr>
            </w:pPr>
            <w:r w:rsidRPr="00506474">
              <w:rPr>
                <w:sz w:val="16"/>
                <w:szCs w:val="16"/>
              </w:rPr>
              <w:lastRenderedPageBreak/>
              <w:t>Medium</w:t>
            </w:r>
          </w:p>
        </w:tc>
        <w:tc>
          <w:tcPr>
            <w:tcW w:w="1333" w:type="pct"/>
          </w:tcPr>
          <w:p w14:paraId="1110BB1B" w14:textId="08B40E26" w:rsidR="00563640" w:rsidRPr="00506474" w:rsidRDefault="00563640" w:rsidP="00F91C06">
            <w:pPr>
              <w:pStyle w:val="Tabletext"/>
              <w:rPr>
                <w:sz w:val="16"/>
                <w:szCs w:val="16"/>
              </w:rPr>
            </w:pPr>
            <w:r w:rsidRPr="00506474">
              <w:rPr>
                <w:sz w:val="16"/>
                <w:szCs w:val="16"/>
              </w:rPr>
              <w:t>Results i</w:t>
            </w:r>
            <w:r w:rsidR="00DB455F" w:rsidRPr="00506474">
              <w:rPr>
                <w:sz w:val="16"/>
                <w:szCs w:val="16"/>
              </w:rPr>
              <w:t>n</w:t>
            </w:r>
            <w:r w:rsidRPr="00506474">
              <w:rPr>
                <w:sz w:val="16"/>
                <w:szCs w:val="16"/>
              </w:rPr>
              <w:t xml:space="preserve"> impact on integrity of attribute or loss of attribute</w:t>
            </w:r>
          </w:p>
        </w:tc>
        <w:tc>
          <w:tcPr>
            <w:tcW w:w="3106" w:type="pct"/>
          </w:tcPr>
          <w:p w14:paraId="6880C461" w14:textId="77777777" w:rsidR="00563640" w:rsidRPr="00506474" w:rsidRDefault="00563640" w:rsidP="00AC661F">
            <w:pPr>
              <w:pStyle w:val="Tabletext"/>
              <w:rPr>
                <w:sz w:val="16"/>
                <w:szCs w:val="16"/>
              </w:rPr>
            </w:pPr>
            <w:r w:rsidRPr="00506474">
              <w:rPr>
                <w:sz w:val="16"/>
                <w:szCs w:val="16"/>
              </w:rPr>
              <w:t>Hydrology</w:t>
            </w:r>
          </w:p>
          <w:p w14:paraId="2EFA9CA0" w14:textId="34B0BE99" w:rsidR="00563640" w:rsidRPr="00563640" w:rsidRDefault="00563640" w:rsidP="004C46FB">
            <w:pPr>
              <w:pStyle w:val="TableListBullet"/>
            </w:pPr>
            <w:r w:rsidRPr="00563640">
              <w:t>I</w:t>
            </w:r>
            <w:r w:rsidR="00DB455F">
              <w:t>mpact affects water body but no effect on the WFD status</w:t>
            </w:r>
            <w:r w:rsidR="007158E4">
              <w:t>.</w:t>
            </w:r>
          </w:p>
          <w:p w14:paraId="5F57625E" w14:textId="05DFC853" w:rsidR="00563640" w:rsidRPr="00563640" w:rsidRDefault="00B00B8C" w:rsidP="004C46FB">
            <w:pPr>
              <w:pStyle w:val="TableListBullet"/>
            </w:pPr>
            <w:r>
              <w:t>Partial</w:t>
            </w:r>
            <w:r w:rsidR="00563640" w:rsidRPr="00563640">
              <w:t xml:space="preserve"> loss of fishery</w:t>
            </w:r>
            <w:r w:rsidR="00104D32">
              <w:t>.</w:t>
            </w:r>
          </w:p>
          <w:p w14:paraId="36658B7D" w14:textId="37441501" w:rsidR="00563640" w:rsidRPr="00563640" w:rsidRDefault="00563640" w:rsidP="004C46FB">
            <w:pPr>
              <w:pStyle w:val="TableListBullet"/>
            </w:pPr>
            <w:r w:rsidRPr="00563640">
              <w:t>Calculated risk of serious pollution incident &gt;</w:t>
            </w:r>
            <w:r w:rsidR="00B00B8C">
              <w:t>1</w:t>
            </w:r>
            <w:r w:rsidRPr="00563640">
              <w:t>% annually</w:t>
            </w:r>
            <w:r w:rsidR="00104D32">
              <w:t>.</w:t>
            </w:r>
          </w:p>
          <w:p w14:paraId="10EF2FF0" w14:textId="4E035E36" w:rsidR="00563640" w:rsidRPr="00563640" w:rsidRDefault="00B00B8C" w:rsidP="004C46FB">
            <w:pPr>
              <w:pStyle w:val="TableListBullet"/>
            </w:pPr>
            <w:r>
              <w:t>Partial</w:t>
            </w:r>
            <w:r w:rsidR="00563640" w:rsidRPr="00563640">
              <w:t xml:space="preserve"> reduction in amenity value</w:t>
            </w:r>
            <w:r w:rsidR="00104D32">
              <w:t>.</w:t>
            </w:r>
          </w:p>
          <w:p w14:paraId="64779B2B" w14:textId="77777777" w:rsidR="00563640" w:rsidRPr="00506474" w:rsidRDefault="00563640" w:rsidP="00AC661F">
            <w:pPr>
              <w:pStyle w:val="Tabletext"/>
              <w:rPr>
                <w:sz w:val="16"/>
                <w:szCs w:val="16"/>
              </w:rPr>
            </w:pPr>
            <w:r w:rsidRPr="00506474">
              <w:rPr>
                <w:sz w:val="16"/>
                <w:szCs w:val="16"/>
              </w:rPr>
              <w:t>Hydrogeology</w:t>
            </w:r>
          </w:p>
          <w:p w14:paraId="5B88AC37" w14:textId="0B5A3A0F" w:rsidR="00563640" w:rsidRPr="00563640" w:rsidRDefault="00563640" w:rsidP="004C46FB">
            <w:pPr>
              <w:pStyle w:val="TableListBullet"/>
            </w:pPr>
            <w:r w:rsidRPr="00563640">
              <w:t xml:space="preserve">Removal of </w:t>
            </w:r>
            <w:r w:rsidR="00B00B8C">
              <w:t>moderate</w:t>
            </w:r>
            <w:r w:rsidRPr="00563640">
              <w:t xml:space="preserve"> proportion of aquifer</w:t>
            </w:r>
            <w:r w:rsidR="00104D32">
              <w:t>.</w:t>
            </w:r>
          </w:p>
          <w:p w14:paraId="2543B3E4" w14:textId="1C86D30B" w:rsidR="00563640" w:rsidRDefault="00563640" w:rsidP="004C46FB">
            <w:pPr>
              <w:pStyle w:val="TableListBullet"/>
            </w:pPr>
            <w:r w:rsidRPr="00563640">
              <w:t>Changes to aquifer or unsaturated zone resulting in m</w:t>
            </w:r>
            <w:r w:rsidR="00B00B8C">
              <w:t>oderate</w:t>
            </w:r>
            <w:r w:rsidRPr="00563640">
              <w:t xml:space="preserve"> change to water supply springs and wells, river baseflow or ecosystems</w:t>
            </w:r>
            <w:r w:rsidR="00104D32">
              <w:t>.</w:t>
            </w:r>
          </w:p>
          <w:p w14:paraId="79A8703A" w14:textId="4DB2862B" w:rsidR="002328EA" w:rsidRPr="00563640" w:rsidRDefault="002328EA" w:rsidP="004C46FB">
            <w:pPr>
              <w:pStyle w:val="TableListBullet"/>
            </w:pPr>
            <w:r>
              <w:t>Impact affects groundwater body, but no effect on the WFD status.</w:t>
            </w:r>
          </w:p>
          <w:p w14:paraId="3158F99C" w14:textId="068A891C" w:rsidR="00563640" w:rsidRPr="00563640" w:rsidRDefault="00563640" w:rsidP="004C46FB">
            <w:pPr>
              <w:pStyle w:val="TableListBullet"/>
            </w:pPr>
            <w:r w:rsidRPr="00563640">
              <w:t xml:space="preserve">Potential </w:t>
            </w:r>
            <w:r w:rsidR="002328EA">
              <w:t>medium</w:t>
            </w:r>
            <w:r w:rsidRPr="00563640">
              <w:t xml:space="preserve"> risk of pollution to groundwater from routine runoff</w:t>
            </w:r>
            <w:r w:rsidR="00104D32">
              <w:t>.</w:t>
            </w:r>
          </w:p>
          <w:p w14:paraId="3454A47D" w14:textId="77777777" w:rsidR="00563640" w:rsidRDefault="00563640" w:rsidP="004C46FB">
            <w:pPr>
              <w:pStyle w:val="TableListBullet"/>
            </w:pPr>
            <w:r w:rsidRPr="00563640">
              <w:t>Calculated risk of serious pollution incident &gt;</w:t>
            </w:r>
            <w:r w:rsidR="002328EA">
              <w:t>1</w:t>
            </w:r>
            <w:r w:rsidRPr="00563640">
              <w:t>% annually</w:t>
            </w:r>
            <w:r w:rsidR="00104D32">
              <w:t>.</w:t>
            </w:r>
          </w:p>
          <w:p w14:paraId="5349E571" w14:textId="5C7F5C11" w:rsidR="00D858E3" w:rsidRPr="00506474" w:rsidRDefault="00D858E3" w:rsidP="00D858E3">
            <w:pPr>
              <w:pStyle w:val="Tabletext"/>
              <w:rPr>
                <w:sz w:val="16"/>
                <w:szCs w:val="16"/>
              </w:rPr>
            </w:pPr>
            <w:r w:rsidRPr="00506474">
              <w:rPr>
                <w:sz w:val="16"/>
                <w:szCs w:val="16"/>
              </w:rPr>
              <w:t>Flood Risk</w:t>
            </w:r>
          </w:p>
          <w:p w14:paraId="70A4FDFE" w14:textId="2964D2DB" w:rsidR="00D858E3" w:rsidRPr="00563640" w:rsidRDefault="00D858E3" w:rsidP="004C46FB">
            <w:pPr>
              <w:pStyle w:val="TableListBullet"/>
            </w:pPr>
            <w:r>
              <w:t>Increase in predicted peak flood level of 50-100 mm.</w:t>
            </w:r>
          </w:p>
        </w:tc>
      </w:tr>
      <w:tr w:rsidR="00C30114" w:rsidRPr="00563640" w14:paraId="78EFA4FE" w14:textId="77777777" w:rsidTr="00751DD2">
        <w:trPr>
          <w:trHeight w:val="132"/>
        </w:trPr>
        <w:tc>
          <w:tcPr>
            <w:tcW w:w="561" w:type="pct"/>
            <w:tcBorders>
              <w:bottom w:val="single" w:sz="4" w:space="0" w:color="auto"/>
            </w:tcBorders>
          </w:tcPr>
          <w:p w14:paraId="2544081A" w14:textId="402FF7AF" w:rsidR="00F91C06" w:rsidRPr="00506474" w:rsidRDefault="00F91C06" w:rsidP="00F91C06">
            <w:pPr>
              <w:pStyle w:val="Tabletext"/>
              <w:rPr>
                <w:sz w:val="16"/>
                <w:szCs w:val="16"/>
              </w:rPr>
            </w:pPr>
            <w:r w:rsidRPr="00506474">
              <w:rPr>
                <w:sz w:val="16"/>
                <w:szCs w:val="16"/>
              </w:rPr>
              <w:t>Low</w:t>
            </w:r>
          </w:p>
        </w:tc>
        <w:tc>
          <w:tcPr>
            <w:tcW w:w="1333" w:type="pct"/>
            <w:tcBorders>
              <w:bottom w:val="single" w:sz="4" w:space="0" w:color="auto"/>
            </w:tcBorders>
          </w:tcPr>
          <w:p w14:paraId="3DF79A66" w14:textId="4CD29799" w:rsidR="00F91C06" w:rsidRPr="00506474" w:rsidRDefault="00F91C06" w:rsidP="00925E63">
            <w:pPr>
              <w:pStyle w:val="Tabletext"/>
              <w:rPr>
                <w:sz w:val="16"/>
                <w:szCs w:val="16"/>
              </w:rPr>
            </w:pPr>
            <w:r w:rsidRPr="00506474">
              <w:rPr>
                <w:rStyle w:val="normaltextrun"/>
                <w:sz w:val="16"/>
                <w:szCs w:val="16"/>
              </w:rPr>
              <w:t>Results in minor permanent change or minor short or medium-term change over a restricted extent impact on integrity of attribute or loss of small part of attribute.</w:t>
            </w:r>
            <w:r w:rsidRPr="00506474">
              <w:rPr>
                <w:rStyle w:val="eop"/>
                <w:sz w:val="16"/>
                <w:szCs w:val="16"/>
              </w:rPr>
              <w:t> </w:t>
            </w:r>
          </w:p>
        </w:tc>
        <w:tc>
          <w:tcPr>
            <w:tcW w:w="3106" w:type="pct"/>
            <w:tcBorders>
              <w:bottom w:val="single" w:sz="4" w:space="0" w:color="auto"/>
            </w:tcBorders>
          </w:tcPr>
          <w:p w14:paraId="12A35A77" w14:textId="77777777" w:rsidR="00F91C06" w:rsidRPr="00506474" w:rsidRDefault="00F91C06" w:rsidP="00F91C06">
            <w:pPr>
              <w:pStyle w:val="Tabletext"/>
              <w:rPr>
                <w:rFonts w:cstheme="minorHAnsi"/>
                <w:sz w:val="16"/>
                <w:szCs w:val="16"/>
              </w:rPr>
            </w:pPr>
            <w:r w:rsidRPr="00506474">
              <w:rPr>
                <w:rStyle w:val="normaltextrun"/>
                <w:rFonts w:cstheme="minorHAnsi"/>
                <w:sz w:val="16"/>
                <w:szCs w:val="16"/>
              </w:rPr>
              <w:t>Hydrology</w:t>
            </w:r>
            <w:r w:rsidRPr="00506474">
              <w:rPr>
                <w:rStyle w:val="eop"/>
                <w:rFonts w:cstheme="minorHAnsi"/>
                <w:sz w:val="16"/>
                <w:szCs w:val="16"/>
              </w:rPr>
              <w:t> </w:t>
            </w:r>
          </w:p>
          <w:p w14:paraId="1FD235D7" w14:textId="77777777" w:rsidR="00F91C06" w:rsidRPr="00F91C06" w:rsidRDefault="00F91C06" w:rsidP="00F91C06">
            <w:pPr>
              <w:pStyle w:val="TableListBullet"/>
            </w:pPr>
            <w:r w:rsidRPr="00506474">
              <w:rPr>
                <w:rStyle w:val="normaltextrun"/>
                <w:rFonts w:cstheme="minorHAnsi"/>
                <w:szCs w:val="16"/>
              </w:rPr>
              <w:t>Minor loss of fishery.</w:t>
            </w:r>
            <w:r w:rsidRPr="00506474">
              <w:rPr>
                <w:rStyle w:val="eop"/>
                <w:rFonts w:cstheme="minorHAnsi"/>
                <w:szCs w:val="16"/>
              </w:rPr>
              <w:t> </w:t>
            </w:r>
          </w:p>
          <w:p w14:paraId="5E682BD5" w14:textId="77777777" w:rsidR="00F91C06" w:rsidRPr="00F91C06" w:rsidRDefault="00F91C06" w:rsidP="00F91C06">
            <w:pPr>
              <w:pStyle w:val="TableListBullet"/>
            </w:pPr>
            <w:r w:rsidRPr="00506474">
              <w:rPr>
                <w:rStyle w:val="normaltextrun"/>
                <w:rFonts w:cstheme="minorHAnsi"/>
                <w:szCs w:val="16"/>
              </w:rPr>
              <w:t>Impact does not affect water body, and WFD status remains unchanged.</w:t>
            </w:r>
            <w:r w:rsidRPr="00506474">
              <w:rPr>
                <w:rStyle w:val="eop"/>
                <w:rFonts w:cstheme="minorHAnsi"/>
                <w:szCs w:val="16"/>
              </w:rPr>
              <w:t> </w:t>
            </w:r>
          </w:p>
          <w:p w14:paraId="5D666318" w14:textId="77777777" w:rsidR="00F91C06" w:rsidRPr="00F91C06" w:rsidRDefault="00F91C06" w:rsidP="00F91C06">
            <w:pPr>
              <w:pStyle w:val="TableListBullet"/>
            </w:pPr>
            <w:r w:rsidRPr="00506474">
              <w:rPr>
                <w:rStyle w:val="normaltextrun"/>
                <w:rFonts w:cstheme="minorHAnsi"/>
                <w:szCs w:val="16"/>
              </w:rPr>
              <w:t>Calculated risk of serious pollution incident &gt;0.5%.</w:t>
            </w:r>
            <w:r w:rsidRPr="00506474">
              <w:rPr>
                <w:rStyle w:val="eop"/>
                <w:rFonts w:cstheme="minorHAnsi"/>
                <w:szCs w:val="16"/>
              </w:rPr>
              <w:t> </w:t>
            </w:r>
          </w:p>
          <w:p w14:paraId="3BF46BF5" w14:textId="77777777" w:rsidR="00F91C06" w:rsidRPr="00F91C06" w:rsidRDefault="00F91C06" w:rsidP="00F91C06">
            <w:pPr>
              <w:pStyle w:val="TableListBullet"/>
            </w:pPr>
            <w:r w:rsidRPr="00506474">
              <w:rPr>
                <w:rStyle w:val="normaltextrun"/>
                <w:rFonts w:cstheme="minorHAnsi"/>
                <w:szCs w:val="16"/>
              </w:rPr>
              <w:t>Slight reduction of amenity value.</w:t>
            </w:r>
            <w:r w:rsidRPr="00506474">
              <w:rPr>
                <w:rStyle w:val="eop"/>
                <w:rFonts w:cstheme="minorHAnsi"/>
                <w:szCs w:val="16"/>
              </w:rPr>
              <w:t> </w:t>
            </w:r>
          </w:p>
          <w:p w14:paraId="2ADE607C" w14:textId="77777777" w:rsidR="00F91C06" w:rsidRPr="00506474" w:rsidRDefault="00F91C06" w:rsidP="00F91C06">
            <w:pPr>
              <w:pStyle w:val="Tabletext"/>
              <w:rPr>
                <w:rFonts w:cstheme="minorHAnsi"/>
                <w:sz w:val="16"/>
                <w:szCs w:val="16"/>
              </w:rPr>
            </w:pPr>
            <w:r w:rsidRPr="00506474">
              <w:rPr>
                <w:rStyle w:val="normaltextrun"/>
                <w:rFonts w:cstheme="minorHAnsi"/>
                <w:sz w:val="16"/>
                <w:szCs w:val="16"/>
              </w:rPr>
              <w:t>Hydrogeology</w:t>
            </w:r>
            <w:r w:rsidRPr="00506474">
              <w:rPr>
                <w:rStyle w:val="eop"/>
                <w:rFonts w:cstheme="minorHAnsi"/>
                <w:sz w:val="16"/>
                <w:szCs w:val="16"/>
              </w:rPr>
              <w:t> </w:t>
            </w:r>
          </w:p>
          <w:p w14:paraId="30283DA7" w14:textId="77777777" w:rsidR="00F91C06" w:rsidRPr="00F91C06" w:rsidRDefault="00F91C06" w:rsidP="00F91C06">
            <w:pPr>
              <w:pStyle w:val="TableListBullet"/>
            </w:pPr>
            <w:r w:rsidRPr="00506474">
              <w:rPr>
                <w:rStyle w:val="normaltextrun"/>
                <w:rFonts w:cstheme="minorHAnsi"/>
                <w:szCs w:val="16"/>
              </w:rPr>
              <w:t>Removal of small proportion of aquifer.</w:t>
            </w:r>
            <w:r w:rsidRPr="00506474">
              <w:rPr>
                <w:rStyle w:val="eop"/>
                <w:rFonts w:cstheme="minorHAnsi"/>
                <w:szCs w:val="16"/>
              </w:rPr>
              <w:t> </w:t>
            </w:r>
          </w:p>
          <w:p w14:paraId="12D209E2" w14:textId="77777777" w:rsidR="00F91C06" w:rsidRPr="00F91C06" w:rsidRDefault="00F91C06" w:rsidP="00F91C06">
            <w:pPr>
              <w:pStyle w:val="TableListBullet"/>
            </w:pPr>
            <w:r w:rsidRPr="00506474">
              <w:rPr>
                <w:rStyle w:val="normaltextrun"/>
                <w:rFonts w:cstheme="minorHAnsi"/>
                <w:szCs w:val="16"/>
              </w:rPr>
              <w:t>Changes to aquifer or unsaturated zone resulting in minor change to water supply springs and wells, river baseflow or ecosystems.</w:t>
            </w:r>
            <w:r w:rsidRPr="00506474">
              <w:rPr>
                <w:rStyle w:val="eop"/>
                <w:rFonts w:cstheme="minorHAnsi"/>
                <w:szCs w:val="16"/>
              </w:rPr>
              <w:t> </w:t>
            </w:r>
          </w:p>
          <w:p w14:paraId="1ED1F141" w14:textId="77777777" w:rsidR="00F91C06" w:rsidRPr="00F91C06" w:rsidRDefault="00F91C06" w:rsidP="00F91C06">
            <w:pPr>
              <w:pStyle w:val="TableListBullet"/>
            </w:pPr>
            <w:r w:rsidRPr="00506474">
              <w:rPr>
                <w:rStyle w:val="normaltextrun"/>
                <w:rFonts w:cstheme="minorHAnsi"/>
                <w:szCs w:val="16"/>
              </w:rPr>
              <w:t>Impact does not affect groundwater body, and WFD status remains unchanged.</w:t>
            </w:r>
            <w:r w:rsidRPr="00506474">
              <w:rPr>
                <w:rStyle w:val="eop"/>
                <w:rFonts w:cstheme="minorHAnsi"/>
                <w:szCs w:val="16"/>
              </w:rPr>
              <w:t> </w:t>
            </w:r>
          </w:p>
          <w:p w14:paraId="77210F65" w14:textId="45184F29" w:rsidR="00F91C06" w:rsidRPr="00F91C06" w:rsidRDefault="00F91C06" w:rsidP="00F91C06">
            <w:pPr>
              <w:pStyle w:val="TableListBullet"/>
            </w:pPr>
            <w:r w:rsidRPr="00506474">
              <w:rPr>
                <w:rStyle w:val="normaltextrun"/>
                <w:rFonts w:cstheme="minorHAnsi"/>
                <w:szCs w:val="16"/>
              </w:rPr>
              <w:t>Potential low risk of pollution to groundwater from routine runoff.</w:t>
            </w:r>
            <w:r w:rsidRPr="00506474">
              <w:rPr>
                <w:rStyle w:val="eop"/>
                <w:rFonts w:cstheme="minorHAnsi"/>
                <w:szCs w:val="16"/>
              </w:rPr>
              <w:t> </w:t>
            </w:r>
          </w:p>
          <w:p w14:paraId="4A588C27" w14:textId="77777777" w:rsidR="00F91C06" w:rsidRPr="00F91C06" w:rsidRDefault="00F91C06" w:rsidP="00F91C06">
            <w:pPr>
              <w:pStyle w:val="TableListBullet"/>
            </w:pPr>
            <w:r w:rsidRPr="00506474">
              <w:rPr>
                <w:rStyle w:val="normaltextrun"/>
                <w:rFonts w:cstheme="minorHAnsi"/>
                <w:szCs w:val="16"/>
              </w:rPr>
              <w:t>Calculated risk of serious pollution incident &gt;0.5%.</w:t>
            </w:r>
            <w:r w:rsidRPr="00506474">
              <w:rPr>
                <w:rStyle w:val="eop"/>
                <w:rFonts w:cstheme="minorHAnsi"/>
                <w:szCs w:val="16"/>
              </w:rPr>
              <w:t> </w:t>
            </w:r>
          </w:p>
          <w:p w14:paraId="420594C0" w14:textId="77777777" w:rsidR="00F91C06" w:rsidRPr="00506474" w:rsidRDefault="00F91C06" w:rsidP="00F91C06">
            <w:pPr>
              <w:pStyle w:val="Tabletext"/>
              <w:rPr>
                <w:rFonts w:cstheme="minorHAnsi"/>
                <w:sz w:val="16"/>
                <w:szCs w:val="16"/>
              </w:rPr>
            </w:pPr>
            <w:r w:rsidRPr="00506474">
              <w:rPr>
                <w:rStyle w:val="normaltextrun"/>
                <w:rFonts w:cstheme="minorHAnsi"/>
                <w:sz w:val="16"/>
                <w:szCs w:val="16"/>
              </w:rPr>
              <w:t>Flood Risk</w:t>
            </w:r>
            <w:r w:rsidRPr="00506474">
              <w:rPr>
                <w:rStyle w:val="eop"/>
                <w:rFonts w:cstheme="minorHAnsi"/>
                <w:sz w:val="16"/>
                <w:szCs w:val="16"/>
              </w:rPr>
              <w:t> </w:t>
            </w:r>
          </w:p>
          <w:p w14:paraId="5EEB036F" w14:textId="6B2868C2" w:rsidR="00F91C06" w:rsidRPr="00F91C06" w:rsidRDefault="00F91C06" w:rsidP="00F91C06">
            <w:pPr>
              <w:pStyle w:val="TableListBullet"/>
            </w:pPr>
            <w:r w:rsidRPr="00506474">
              <w:rPr>
                <w:rStyle w:val="normaltextrun"/>
                <w:rFonts w:cstheme="minorHAnsi"/>
                <w:szCs w:val="16"/>
              </w:rPr>
              <w:t>Increase in predicted peak flood level of 10-50mm.</w:t>
            </w:r>
            <w:r w:rsidRPr="00506474">
              <w:rPr>
                <w:rStyle w:val="eop"/>
                <w:rFonts w:cstheme="minorHAnsi"/>
                <w:szCs w:val="16"/>
              </w:rPr>
              <w:t> </w:t>
            </w:r>
          </w:p>
        </w:tc>
      </w:tr>
      <w:tr w:rsidR="00C30114" w:rsidRPr="00563640" w14:paraId="265BFC10" w14:textId="77777777" w:rsidTr="00751DD2">
        <w:trPr>
          <w:trHeight w:val="132"/>
        </w:trPr>
        <w:tc>
          <w:tcPr>
            <w:tcW w:w="561" w:type="pct"/>
            <w:tcBorders>
              <w:top w:val="single" w:sz="4" w:space="0" w:color="auto"/>
              <w:bottom w:val="single" w:sz="4" w:space="0" w:color="auto"/>
            </w:tcBorders>
          </w:tcPr>
          <w:p w14:paraId="1373D9AD" w14:textId="77777777" w:rsidR="00563640" w:rsidRPr="00506474" w:rsidRDefault="00563640" w:rsidP="00AC661F">
            <w:pPr>
              <w:pStyle w:val="Tabletext"/>
              <w:rPr>
                <w:sz w:val="16"/>
                <w:szCs w:val="16"/>
              </w:rPr>
            </w:pPr>
            <w:r w:rsidRPr="00506474">
              <w:rPr>
                <w:sz w:val="16"/>
                <w:szCs w:val="16"/>
              </w:rPr>
              <w:t>Negligible</w:t>
            </w:r>
          </w:p>
        </w:tc>
        <w:tc>
          <w:tcPr>
            <w:tcW w:w="4439" w:type="pct"/>
            <w:gridSpan w:val="2"/>
            <w:tcBorders>
              <w:top w:val="single" w:sz="4" w:space="0" w:color="auto"/>
              <w:bottom w:val="single" w:sz="4" w:space="0" w:color="auto"/>
            </w:tcBorders>
          </w:tcPr>
          <w:p w14:paraId="5001E4C7" w14:textId="77777777" w:rsidR="00507323" w:rsidRPr="00506474" w:rsidRDefault="00507323" w:rsidP="00AC661F">
            <w:pPr>
              <w:pStyle w:val="Tabletext"/>
              <w:rPr>
                <w:sz w:val="16"/>
                <w:szCs w:val="16"/>
              </w:rPr>
            </w:pPr>
            <w:r w:rsidRPr="00506474">
              <w:rPr>
                <w:sz w:val="16"/>
                <w:szCs w:val="16"/>
              </w:rPr>
              <w:t>Results in an impact on attribute but of insufficient magnitude to affect either use or integrity.</w:t>
            </w:r>
          </w:p>
          <w:p w14:paraId="328EABA7" w14:textId="3FB28365" w:rsidR="00925E63" w:rsidRPr="00563640" w:rsidRDefault="00507323" w:rsidP="007852FB">
            <w:pPr>
              <w:pStyle w:val="Tabletext"/>
            </w:pPr>
            <w:r w:rsidRPr="00506474">
              <w:rPr>
                <w:sz w:val="16"/>
                <w:szCs w:val="16"/>
              </w:rPr>
              <w:t>Minor momentary change over a localised extent.</w:t>
            </w:r>
          </w:p>
        </w:tc>
      </w:tr>
    </w:tbl>
    <w:p w14:paraId="1FCD1EF7" w14:textId="50B59B9C" w:rsidR="00AF72AC" w:rsidRPr="000B26B7" w:rsidRDefault="000B26B7" w:rsidP="00925E63">
      <w:pPr>
        <w:pStyle w:val="Source"/>
      </w:pPr>
      <w:r w:rsidRPr="000B26B7">
        <w:t>Source: TII (20</w:t>
      </w:r>
      <w:r w:rsidR="00925E63">
        <w:t>25</w:t>
      </w:r>
      <w:r w:rsidRPr="000B26B7">
        <w:t>). ‘</w:t>
      </w:r>
      <w:r w:rsidR="00925E63">
        <w:t>Water Impact Assessment for National Roads, Light Rail, Metro and Rural Cycleways – Overarching Technical Document</w:t>
      </w:r>
      <w:r w:rsidRPr="000B26B7">
        <w:t>’</w:t>
      </w:r>
    </w:p>
    <w:p w14:paraId="6E7E9395" w14:textId="2B11580C" w:rsidR="00DC7936" w:rsidRDefault="00DC7936" w:rsidP="00DC7936">
      <w:pPr>
        <w:pStyle w:val="Heading3"/>
      </w:pPr>
      <w:bookmarkStart w:id="62" w:name="_Toc239775946"/>
      <w:r>
        <w:t>Significance of Effect</w:t>
      </w:r>
      <w:bookmarkEnd w:id="62"/>
    </w:p>
    <w:p w14:paraId="5F4F5B0C" w14:textId="04604887" w:rsidR="00055145" w:rsidRDefault="00055145" w:rsidP="00055145">
      <w:pPr>
        <w:pStyle w:val="BodyText"/>
      </w:pPr>
      <w:r>
        <w:t xml:space="preserve">The significance of effects generally refers to the importance of the consequences resulting from a change. It reflects both the objective scientific assessment and the subjective social considerations involved. </w:t>
      </w:r>
    </w:p>
    <w:p w14:paraId="258F7481" w14:textId="3E4CEBF1" w:rsidR="00055145" w:rsidRDefault="00055145" w:rsidP="00055145">
      <w:pPr>
        <w:pStyle w:val="BodyText"/>
      </w:pPr>
      <w:r>
        <w:t xml:space="preserve">When evaluating potential environmental </w:t>
      </w:r>
      <w:r w:rsidR="00004F2C">
        <w:t xml:space="preserve">effects </w:t>
      </w:r>
      <w:r>
        <w:t xml:space="preserve">on hydrological or hydrogeological systems, significance </w:t>
      </w:r>
      <w:r w:rsidR="00004F2C">
        <w:t xml:space="preserve">is </w:t>
      </w:r>
      <w:r>
        <w:t xml:space="preserve">determined by combining two factors: </w:t>
      </w:r>
    </w:p>
    <w:p w14:paraId="3BD89D0F" w14:textId="2804653A" w:rsidR="00055145" w:rsidRDefault="00055145" w:rsidP="005F0563">
      <w:pPr>
        <w:pStyle w:val="BodyText"/>
        <w:numPr>
          <w:ilvl w:val="0"/>
          <w:numId w:val="43"/>
        </w:numPr>
      </w:pPr>
      <w:r>
        <w:t xml:space="preserve">The importance of the relevant attributes (see </w:t>
      </w:r>
      <w:r>
        <w:fldChar w:fldCharType="begin"/>
      </w:r>
      <w:r>
        <w:instrText xml:space="preserve"> REF _Ref222138871 \h </w:instrText>
      </w:r>
      <w:r w:rsidR="00004F2C">
        <w:instrText xml:space="preserve"> \* MERGEFORMAT </w:instrText>
      </w:r>
      <w:r>
        <w:fldChar w:fldCharType="separate"/>
      </w:r>
      <w:r w:rsidR="004B2572">
        <w:t>Table 8</w:t>
      </w:r>
      <w:r w:rsidR="004B2572">
        <w:noBreakHyphen/>
        <w:t>2</w:t>
      </w:r>
      <w:r>
        <w:fldChar w:fldCharType="end"/>
      </w:r>
      <w:r>
        <w:t>)</w:t>
      </w:r>
      <w:r w:rsidR="00004F2C">
        <w:t>;</w:t>
      </w:r>
      <w:r w:rsidR="0023573C">
        <w:t xml:space="preserve"> and</w:t>
      </w:r>
    </w:p>
    <w:p w14:paraId="105EE9E1" w14:textId="3374C68B" w:rsidR="0023573C" w:rsidRDefault="0023573C" w:rsidP="005F0563">
      <w:pPr>
        <w:pStyle w:val="BodyText"/>
        <w:numPr>
          <w:ilvl w:val="0"/>
          <w:numId w:val="43"/>
        </w:numPr>
      </w:pPr>
      <w:r>
        <w:t xml:space="preserve">The magnitude of the impact on these attributes (see </w:t>
      </w:r>
      <w:r>
        <w:fldChar w:fldCharType="begin"/>
      </w:r>
      <w:r>
        <w:instrText xml:space="preserve"> REF _Ref222144541 \h </w:instrText>
      </w:r>
      <w:r w:rsidR="00004F2C">
        <w:instrText xml:space="preserve"> \* MERGEFORMAT </w:instrText>
      </w:r>
      <w:r>
        <w:fldChar w:fldCharType="separate"/>
      </w:r>
      <w:r w:rsidR="004B2572">
        <w:t>Table 8</w:t>
      </w:r>
      <w:r w:rsidR="004B2572">
        <w:noBreakHyphen/>
        <w:t>3</w:t>
      </w:r>
      <w:r>
        <w:fldChar w:fldCharType="end"/>
      </w:r>
      <w:r>
        <w:t>).</w:t>
      </w:r>
    </w:p>
    <w:p w14:paraId="3A6F5AA8" w14:textId="5E743676" w:rsidR="0023573C" w:rsidRDefault="0023573C" w:rsidP="0023573C">
      <w:pPr>
        <w:pStyle w:val="BodyText"/>
      </w:pPr>
      <w:r>
        <w:t xml:space="preserve">The significance </w:t>
      </w:r>
      <w:r w:rsidR="00EC0ABF">
        <w:t xml:space="preserve">of effects </w:t>
      </w:r>
      <w:r w:rsidR="004B2983">
        <w:t>has been rated in accordance with the EPA Guidelines (</w:t>
      </w:r>
      <w:r w:rsidR="00506490">
        <w:t>EPA, 2022</w:t>
      </w:r>
      <w:r w:rsidR="006D0EB8">
        <w:t>).</w:t>
      </w:r>
      <w:r w:rsidR="002D370C">
        <w:t xml:space="preserve"> Mitigation measures </w:t>
      </w:r>
      <w:r w:rsidR="00DD7501">
        <w:t xml:space="preserve">have been </w:t>
      </w:r>
      <w:r w:rsidR="002D370C">
        <w:t xml:space="preserve">devised for each potential complete pollutant linkage (comprising a source, pathway and receptor), no matter how significant the </w:t>
      </w:r>
      <w:r w:rsidR="00DD7501">
        <w:t>effect</w:t>
      </w:r>
      <w:r w:rsidR="002D370C">
        <w:t xml:space="preserve">. Additional mitigation measures have then been considered prior to determination of residual </w:t>
      </w:r>
      <w:r w:rsidR="00DD7501">
        <w:t>effects</w:t>
      </w:r>
      <w:r w:rsidR="002D370C">
        <w:t xml:space="preserve">. </w:t>
      </w:r>
      <w:r w:rsidR="006D0EB8">
        <w:t xml:space="preserve">The respective interaction between magnitude of the impact and importance </w:t>
      </w:r>
      <w:r w:rsidR="00BA489B">
        <w:t>of</w:t>
      </w:r>
      <w:r w:rsidR="00D2536D">
        <w:t xml:space="preserve"> the receptor is illustrated in </w:t>
      </w:r>
      <w:r w:rsidR="008557A9">
        <w:fldChar w:fldCharType="begin"/>
      </w:r>
      <w:r w:rsidR="008557A9">
        <w:instrText xml:space="preserve"> REF _Ref223366317 \h </w:instrText>
      </w:r>
      <w:r w:rsidR="008557A9">
        <w:fldChar w:fldCharType="separate"/>
      </w:r>
      <w:r w:rsidR="004B2572">
        <w:t xml:space="preserve">Plate </w:t>
      </w:r>
      <w:r w:rsidR="004B2572">
        <w:rPr>
          <w:noProof/>
        </w:rPr>
        <w:t>8</w:t>
      </w:r>
      <w:r w:rsidR="004B2572">
        <w:noBreakHyphen/>
      </w:r>
      <w:r w:rsidR="004B2572">
        <w:rPr>
          <w:noProof/>
        </w:rPr>
        <w:t>1</w:t>
      </w:r>
      <w:r w:rsidR="008557A9">
        <w:fldChar w:fldCharType="end"/>
      </w:r>
      <w:r w:rsidR="00B06E21">
        <w:t xml:space="preserve">, detailed in </w:t>
      </w:r>
      <w:r w:rsidR="00F73262" w:rsidRPr="005F0563">
        <w:rPr>
          <w:b/>
        </w:rPr>
        <w:t>Chapter</w:t>
      </w:r>
      <w:r w:rsidR="00F73262">
        <w:t xml:space="preserve"> </w:t>
      </w:r>
      <w:r w:rsidR="0027702B" w:rsidRPr="005F0563">
        <w:rPr>
          <w:b/>
        </w:rPr>
        <w:t>1</w:t>
      </w:r>
      <w:r w:rsidR="0027702B">
        <w:t xml:space="preserve"> (</w:t>
      </w:r>
      <w:r w:rsidR="009F2E3B">
        <w:t>Introduction and Methodology)</w:t>
      </w:r>
      <w:r w:rsidR="002D370C">
        <w:t xml:space="preserve"> and d</w:t>
      </w:r>
      <w:r w:rsidR="00C53101">
        <w:t>escribed as</w:t>
      </w:r>
      <w:r w:rsidR="007F2DF1">
        <w:t>:</w:t>
      </w:r>
    </w:p>
    <w:p w14:paraId="5752EC70" w14:textId="2B5A4847" w:rsidR="007F2DF1" w:rsidRDefault="007F2DF1" w:rsidP="00405A2E">
      <w:pPr>
        <w:pStyle w:val="ListBullet"/>
        <w:numPr>
          <w:ilvl w:val="0"/>
          <w:numId w:val="115"/>
        </w:numPr>
      </w:pPr>
      <w:r>
        <w:rPr>
          <w:b/>
          <w:bCs/>
        </w:rPr>
        <w:t>Imperc</w:t>
      </w:r>
      <w:r w:rsidR="00EA235F">
        <w:rPr>
          <w:b/>
          <w:bCs/>
        </w:rPr>
        <w:t>eptibl</w:t>
      </w:r>
      <w:r w:rsidR="00E9667F">
        <w:rPr>
          <w:b/>
          <w:bCs/>
        </w:rPr>
        <w:t>e</w:t>
      </w:r>
      <w:r w:rsidR="00E9667F">
        <w:t xml:space="preserve">: an effect capable of measurement but without </w:t>
      </w:r>
      <w:r w:rsidR="004E2B1B">
        <w:t>significant consequences</w:t>
      </w:r>
      <w:r w:rsidR="00A51FFE">
        <w:t>;</w:t>
      </w:r>
    </w:p>
    <w:p w14:paraId="14CF0F87" w14:textId="4193857D" w:rsidR="00DA73DE" w:rsidRDefault="00DA73DE" w:rsidP="00405A2E">
      <w:pPr>
        <w:pStyle w:val="ListBullet"/>
        <w:numPr>
          <w:ilvl w:val="0"/>
          <w:numId w:val="115"/>
        </w:numPr>
      </w:pPr>
      <w:r>
        <w:rPr>
          <w:b/>
          <w:bCs/>
        </w:rPr>
        <w:lastRenderedPageBreak/>
        <w:t>Not significant</w:t>
      </w:r>
      <w:r>
        <w:t xml:space="preserve">: an effect which </w:t>
      </w:r>
      <w:r w:rsidR="00FB14C8">
        <w:t xml:space="preserve">causes noticeable </w:t>
      </w:r>
      <w:r w:rsidR="00253174">
        <w:t>changes</w:t>
      </w:r>
      <w:r w:rsidR="00781F91">
        <w:t xml:space="preserve"> in the character </w:t>
      </w:r>
      <w:r w:rsidR="00792B51">
        <w:t>of the environment</w:t>
      </w:r>
      <w:r w:rsidR="00032EC4">
        <w:t xml:space="preserve"> but without significant consequences</w:t>
      </w:r>
      <w:r w:rsidR="00A51FFE">
        <w:t>;</w:t>
      </w:r>
    </w:p>
    <w:p w14:paraId="3D161A93" w14:textId="5374E101" w:rsidR="00032EC4" w:rsidRDefault="00032EC4" w:rsidP="00405A2E">
      <w:pPr>
        <w:pStyle w:val="ListBullet"/>
        <w:numPr>
          <w:ilvl w:val="0"/>
          <w:numId w:val="115"/>
        </w:numPr>
      </w:pPr>
      <w:r>
        <w:rPr>
          <w:b/>
          <w:bCs/>
        </w:rPr>
        <w:t>Slight</w:t>
      </w:r>
      <w:r>
        <w:t>: an effect which causes noticeable changes in the character of the attribute without affecting its sensitivities</w:t>
      </w:r>
      <w:r w:rsidR="00A51FFE">
        <w:t>;</w:t>
      </w:r>
    </w:p>
    <w:p w14:paraId="125C73E0" w14:textId="45E8BFFA" w:rsidR="00032EC4" w:rsidRDefault="00032EC4" w:rsidP="00405A2E">
      <w:pPr>
        <w:pStyle w:val="ListBullet"/>
        <w:numPr>
          <w:ilvl w:val="0"/>
          <w:numId w:val="115"/>
        </w:numPr>
      </w:pPr>
      <w:r>
        <w:rPr>
          <w:b/>
          <w:bCs/>
        </w:rPr>
        <w:t>Moderate</w:t>
      </w:r>
      <w:r w:rsidR="00194C7D">
        <w:t>: an effect that alters the character of an attribute in a manner that is consistent with e</w:t>
      </w:r>
      <w:r w:rsidR="00F47F1C">
        <w:t>x</w:t>
      </w:r>
      <w:r w:rsidR="00194C7D">
        <w:t>isting and emerging baseline trends</w:t>
      </w:r>
      <w:r w:rsidR="00A51FFE">
        <w:t>;</w:t>
      </w:r>
    </w:p>
    <w:p w14:paraId="21149B71" w14:textId="0D19A0C8" w:rsidR="00E23BC4" w:rsidRDefault="005048F6" w:rsidP="00405A2E">
      <w:pPr>
        <w:pStyle w:val="ListBullet"/>
        <w:numPr>
          <w:ilvl w:val="0"/>
          <w:numId w:val="115"/>
        </w:numPr>
      </w:pPr>
      <w:r>
        <w:rPr>
          <w:b/>
          <w:bCs/>
        </w:rPr>
        <w:t>Significant</w:t>
      </w:r>
      <w:r>
        <w:t>: an effect</w:t>
      </w:r>
      <w:r w:rsidR="00B50AE0">
        <w:t>, which by its character, magnitude, duration or intensity, alters the sensitive aspects of the environment</w:t>
      </w:r>
      <w:r w:rsidR="00A51FFE">
        <w:t>;</w:t>
      </w:r>
    </w:p>
    <w:p w14:paraId="508B2A6A" w14:textId="2B39CCA8" w:rsidR="00B50AE0" w:rsidRDefault="00B50AE0" w:rsidP="00405A2E">
      <w:pPr>
        <w:pStyle w:val="ListBullet"/>
        <w:numPr>
          <w:ilvl w:val="0"/>
          <w:numId w:val="115"/>
        </w:numPr>
      </w:pPr>
      <w:r>
        <w:rPr>
          <w:b/>
          <w:bCs/>
        </w:rPr>
        <w:t>Very significant</w:t>
      </w:r>
      <w:r>
        <w:t>: an effect, which by its character, magnitude, duration or intensity, alters</w:t>
      </w:r>
      <w:r w:rsidR="008557A9">
        <w:t xml:space="preserve"> most of</w:t>
      </w:r>
      <w:r>
        <w:t xml:space="preserve"> the sensitive aspects of the environment</w:t>
      </w:r>
      <w:r w:rsidR="00A51FFE">
        <w:t>;</w:t>
      </w:r>
    </w:p>
    <w:p w14:paraId="1311A1DB" w14:textId="5B81C575" w:rsidR="008557A9" w:rsidRDefault="008557A9" w:rsidP="00405A2E">
      <w:pPr>
        <w:pStyle w:val="ListBullet"/>
        <w:numPr>
          <w:ilvl w:val="0"/>
          <w:numId w:val="115"/>
        </w:numPr>
      </w:pPr>
      <w:r>
        <w:rPr>
          <w:b/>
          <w:bCs/>
        </w:rPr>
        <w:t>Profound</w:t>
      </w:r>
      <w:r>
        <w:t>: an effect which obliterates sensitive characteristics.</w:t>
      </w:r>
    </w:p>
    <w:p w14:paraId="1A60CDE1" w14:textId="77777777" w:rsidR="008557A9" w:rsidRDefault="008557A9" w:rsidP="008557A9">
      <w:pPr>
        <w:pStyle w:val="BodyText"/>
        <w:keepNext/>
        <w:jc w:val="center"/>
      </w:pPr>
      <w:r w:rsidRPr="008557A9">
        <w:rPr>
          <w:b/>
          <w:bCs/>
          <w:noProof/>
          <w:u w:val="single"/>
        </w:rPr>
        <w:drawing>
          <wp:inline distT="0" distB="0" distL="0" distR="0" wp14:anchorId="0C4C2D07" wp14:editId="2A1113EF">
            <wp:extent cx="4051127" cy="3562350"/>
            <wp:effectExtent l="0" t="0" r="6985" b="0"/>
            <wp:docPr id="11463147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314754" name="Picture 2"/>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4051127" cy="3562350"/>
                    </a:xfrm>
                    <a:prstGeom prst="rect">
                      <a:avLst/>
                    </a:prstGeom>
                    <a:noFill/>
                    <a:ln>
                      <a:noFill/>
                    </a:ln>
                  </pic:spPr>
                </pic:pic>
              </a:graphicData>
            </a:graphic>
          </wp:inline>
        </w:drawing>
      </w:r>
    </w:p>
    <w:p w14:paraId="0EC6E6FD" w14:textId="70E5C06E" w:rsidR="008557A9" w:rsidRDefault="008557A9" w:rsidP="008557A9">
      <w:pPr>
        <w:pStyle w:val="Caption"/>
        <w:jc w:val="center"/>
      </w:pPr>
      <w:bookmarkStart w:id="63" w:name="_Ref223366317"/>
      <w:r>
        <w:t xml:space="preserve">Plate </w:t>
      </w:r>
      <w:r>
        <w:fldChar w:fldCharType="begin"/>
      </w:r>
      <w:r>
        <w:instrText>STYLEREF 1 \s</w:instrText>
      </w:r>
      <w:r>
        <w:fldChar w:fldCharType="separate"/>
      </w:r>
      <w:r w:rsidR="004B2572">
        <w:rPr>
          <w:noProof/>
        </w:rPr>
        <w:t>8</w:t>
      </w:r>
      <w:r>
        <w:fldChar w:fldCharType="end"/>
      </w:r>
      <w:r>
        <w:noBreakHyphen/>
      </w:r>
      <w:r>
        <w:fldChar w:fldCharType="begin"/>
      </w:r>
      <w:r>
        <w:instrText>SEQ Plate \* ARABIC \s 1</w:instrText>
      </w:r>
      <w:r>
        <w:fldChar w:fldCharType="separate"/>
      </w:r>
      <w:r w:rsidR="004B2572">
        <w:rPr>
          <w:noProof/>
        </w:rPr>
        <w:t>1</w:t>
      </w:r>
      <w:r>
        <w:fldChar w:fldCharType="end"/>
      </w:r>
      <w:bookmarkEnd w:id="63"/>
      <w:r w:rsidR="00A51FFE">
        <w:t>:</w:t>
      </w:r>
      <w:r>
        <w:t xml:space="preserve"> Significance of Effect Rating (</w:t>
      </w:r>
      <w:r w:rsidR="00F47F1C">
        <w:t>EPA, 2022</w:t>
      </w:r>
      <w:r>
        <w:t>)</w:t>
      </w:r>
    </w:p>
    <w:p w14:paraId="044EC6D4" w14:textId="636D251E" w:rsidR="003475E6" w:rsidRDefault="003475E6" w:rsidP="00DC7936">
      <w:pPr>
        <w:pStyle w:val="Heading3"/>
      </w:pPr>
      <w:bookmarkStart w:id="64" w:name="_Toc239775947"/>
      <w:r>
        <w:t xml:space="preserve">Indirect (or </w:t>
      </w:r>
      <w:r w:rsidR="00ED2342">
        <w:t>S</w:t>
      </w:r>
      <w:r>
        <w:t>econdary) Impacts</w:t>
      </w:r>
      <w:bookmarkEnd w:id="64"/>
    </w:p>
    <w:p w14:paraId="79119A76" w14:textId="6D35D2CD" w:rsidR="00B95FD8" w:rsidRDefault="00B95FD8" w:rsidP="00B95FD8">
      <w:pPr>
        <w:pStyle w:val="BodyText"/>
      </w:pPr>
      <w:r>
        <w:t xml:space="preserve">The </w:t>
      </w:r>
      <w:r w:rsidR="00CC2CDA">
        <w:t>TII Guidelines (TII, 2025)</w:t>
      </w:r>
      <w:r>
        <w:t xml:space="preserve"> state that </w:t>
      </w:r>
      <w:r w:rsidRPr="005F0563">
        <w:t>indirect</w:t>
      </w:r>
      <w:r w:rsidRPr="00ED2342">
        <w:t xml:space="preserve"> and </w:t>
      </w:r>
      <w:r w:rsidRPr="005F0563">
        <w:t>secondary</w:t>
      </w:r>
      <w:r>
        <w:t xml:space="preserve"> effects are those that are not a direct result of the project and are often </w:t>
      </w:r>
      <w:r w:rsidR="000071EC">
        <w:t xml:space="preserve">produced </w:t>
      </w:r>
      <w:r>
        <w:t>away from the site or because of a complex pathway.</w:t>
      </w:r>
    </w:p>
    <w:p w14:paraId="057F50A8" w14:textId="2FB19CB3" w:rsidR="003475E6" w:rsidRPr="003475E6" w:rsidRDefault="00B95FD8" w:rsidP="00B95FD8">
      <w:pPr>
        <w:pStyle w:val="BodyText"/>
      </w:pPr>
      <w:r>
        <w:t xml:space="preserve">The assessment considers both the potential </w:t>
      </w:r>
      <w:r w:rsidRPr="005F0563">
        <w:t>direct</w:t>
      </w:r>
      <w:r w:rsidRPr="00101C61">
        <w:t xml:space="preserve"> and </w:t>
      </w:r>
      <w:r w:rsidRPr="005F0563">
        <w:t>indirect</w:t>
      </w:r>
      <w:r w:rsidRPr="00101C61">
        <w:t xml:space="preserve"> effect</w:t>
      </w:r>
      <w:r>
        <w:t xml:space="preserve">s of the </w:t>
      </w:r>
      <w:r w:rsidR="006C0CF0">
        <w:t>P</w:t>
      </w:r>
      <w:r>
        <w:t xml:space="preserve">roposed </w:t>
      </w:r>
      <w:r w:rsidR="006C0CF0">
        <w:t>D</w:t>
      </w:r>
      <w:r>
        <w:t>evelopment on the water environment by virtue of the consideration of groundwater in combination with the surface water bodies, ecosystems and abstractions which are dependent on groundwater, and groundwater flood risk. The assessment not only considers the immediate water receptor</w:t>
      </w:r>
      <w:r w:rsidR="00101C61">
        <w:t>,</w:t>
      </w:r>
      <w:r>
        <w:t xml:space="preserve"> but also any sensitive water receptors which are in </w:t>
      </w:r>
      <w:r w:rsidR="0091181B">
        <w:t xml:space="preserve">hydrological </w:t>
      </w:r>
      <w:r>
        <w:t xml:space="preserve">connection and have the potential to be impacted by the </w:t>
      </w:r>
      <w:r w:rsidR="006C0CF0">
        <w:t>P</w:t>
      </w:r>
      <w:r>
        <w:t xml:space="preserve">roposed </w:t>
      </w:r>
      <w:r w:rsidR="006C0CF0">
        <w:t>D</w:t>
      </w:r>
      <w:r>
        <w:t xml:space="preserve">evelopment. </w:t>
      </w:r>
      <w:r>
        <w:lastRenderedPageBreak/>
        <w:t xml:space="preserve">Therefore, the assessment of </w:t>
      </w:r>
      <w:r w:rsidRPr="005F0563">
        <w:t>indirect</w:t>
      </w:r>
      <w:r w:rsidRPr="00101C61">
        <w:t xml:space="preserve"> and </w:t>
      </w:r>
      <w:r w:rsidRPr="005F0563">
        <w:t>secondary</w:t>
      </w:r>
      <w:r w:rsidRPr="00101C61">
        <w:t xml:space="preserve"> effects</w:t>
      </w:r>
      <w:r>
        <w:t xml:space="preserve"> i</w:t>
      </w:r>
      <w:r w:rsidR="00495165">
        <w:t>s</w:t>
      </w:r>
      <w:r>
        <w:t xml:space="preserve"> intrinsically considered within the assessment of significant effects on the water environment by virtue of this holistic approach.</w:t>
      </w:r>
    </w:p>
    <w:p w14:paraId="1F4238E6" w14:textId="60FDD12E" w:rsidR="00DC7936" w:rsidRDefault="00DC7936" w:rsidP="00DC7936">
      <w:pPr>
        <w:pStyle w:val="Heading3"/>
      </w:pPr>
      <w:bookmarkStart w:id="65" w:name="_Toc239775948"/>
      <w:r>
        <w:t>Assumptions and Limitations</w:t>
      </w:r>
      <w:bookmarkEnd w:id="65"/>
    </w:p>
    <w:p w14:paraId="58861259" w14:textId="5E9025DF" w:rsidR="004B01CA" w:rsidRDefault="00E70DA4" w:rsidP="00AC661F">
      <w:pPr>
        <w:pStyle w:val="BodyText"/>
      </w:pPr>
      <w:r w:rsidRPr="00E70DA4">
        <w:t xml:space="preserve">The assessment has been based on the description of the Site detailed within </w:t>
      </w:r>
      <w:r w:rsidRPr="00E70DA4">
        <w:rPr>
          <w:b/>
          <w:bCs/>
        </w:rPr>
        <w:t>Chapter 2</w:t>
      </w:r>
      <w:r>
        <w:t xml:space="preserve"> (</w:t>
      </w:r>
      <w:r w:rsidRPr="00E70DA4">
        <w:t>Description of Development</w:t>
      </w:r>
      <w:r>
        <w:t>)</w:t>
      </w:r>
      <w:r w:rsidR="00B057E7">
        <w:t>.</w:t>
      </w:r>
      <w:r w:rsidR="0045461C">
        <w:t xml:space="preserve"> </w:t>
      </w:r>
      <w:r w:rsidR="001432F2">
        <w:t>In the absence of detailed plans, the following limitations apply to this assessment:</w:t>
      </w:r>
    </w:p>
    <w:p w14:paraId="6239FFFF" w14:textId="7FF894D3" w:rsidR="001432F2" w:rsidRDefault="009C4FFD" w:rsidP="00F16EB8">
      <w:pPr>
        <w:pStyle w:val="BodyText"/>
        <w:numPr>
          <w:ilvl w:val="0"/>
          <w:numId w:val="111"/>
        </w:numPr>
      </w:pPr>
      <w:r w:rsidRPr="009C4FFD">
        <w:t xml:space="preserve">The abstraction requirements associated with the Proposed Development have not been confirmed at the time of this assessment and will be determined during the subsequent </w:t>
      </w:r>
      <w:r w:rsidR="00595E33">
        <w:t xml:space="preserve">detailed </w:t>
      </w:r>
      <w:r w:rsidRPr="009C4FFD">
        <w:t>design stages</w:t>
      </w:r>
      <w:r w:rsidRPr="007F6239">
        <w:rPr>
          <w:sz w:val="18"/>
          <w:szCs w:val="16"/>
        </w:rPr>
        <w:t>.</w:t>
      </w:r>
      <w:r w:rsidR="0086248C">
        <w:rPr>
          <w:b/>
          <w:bCs/>
          <w:color w:val="E52713" w:themeColor="accent4"/>
        </w:rPr>
        <w:t xml:space="preserve"> </w:t>
      </w:r>
      <w:r w:rsidR="007D536E" w:rsidRPr="007F6239">
        <w:rPr>
          <w:b/>
          <w:bCs/>
          <w:color w:val="FF0000"/>
        </w:rPr>
        <w:t>[PLACEHOLDER - Any temporary groundwater abstraction or dewatering requirements during construction have not yet been confirmed and will depend on the detailed construction methodology.</w:t>
      </w:r>
      <w:r w:rsidR="00CF2AAD" w:rsidRPr="007F6239">
        <w:rPr>
          <w:b/>
          <w:bCs/>
          <w:color w:val="FF0000"/>
        </w:rPr>
        <w:t>]</w:t>
      </w:r>
    </w:p>
    <w:p w14:paraId="07CDA376" w14:textId="3CFF8F9F" w:rsidR="004B01CA" w:rsidRDefault="00783174" w:rsidP="00F16EB8">
      <w:pPr>
        <w:pStyle w:val="BodyText"/>
        <w:numPr>
          <w:ilvl w:val="0"/>
          <w:numId w:val="110"/>
        </w:numPr>
      </w:pPr>
      <w:r w:rsidRPr="00783174">
        <w:t>Detailed excavation depths and construction methodologies for proposed watercourse crossings</w:t>
      </w:r>
      <w:r w:rsidR="00883427">
        <w:t xml:space="preserve"> </w:t>
      </w:r>
      <w:r w:rsidR="00883427" w:rsidRPr="00783174">
        <w:t>have not been made available for this assessment at the time of writing.</w:t>
      </w:r>
      <w:r w:rsidR="00883427">
        <w:t xml:space="preserve"> It </w:t>
      </w:r>
      <w:r w:rsidRPr="00783174">
        <w:t>will be developed and confirmed during the detailed design stage. Consequently, the assessment has been undertaken using a precautionary worst-case approach.</w:t>
      </w:r>
      <w:r w:rsidR="0086248C">
        <w:t xml:space="preserve"> </w:t>
      </w:r>
      <w:r w:rsidR="000D3805" w:rsidRPr="007F6239">
        <w:rPr>
          <w:b/>
          <w:bCs/>
          <w:color w:val="FF0000"/>
        </w:rPr>
        <w:t>[</w:t>
      </w:r>
      <w:r w:rsidR="000D3805" w:rsidRPr="007F6239">
        <w:rPr>
          <w:b/>
          <w:bCs/>
          <w:color w:val="E52713" w:themeColor="accent4"/>
        </w:rPr>
        <w:t>PLACEHOLDER - Detailed construction methodology and any associated excavation requirements for the proposed bridge over the Coolmine Stream were not available at the time of assessment. The assessment has therefore adopted a precautionary approach based on the information currently available.</w:t>
      </w:r>
      <w:r w:rsidR="004B2C3A" w:rsidRPr="007F6239">
        <w:rPr>
          <w:b/>
          <w:bCs/>
          <w:color w:val="E52713" w:themeColor="accent4"/>
        </w:rPr>
        <w:t>]</w:t>
      </w:r>
    </w:p>
    <w:p w14:paraId="6521B5E5" w14:textId="7F45CE97" w:rsidR="003B1CCD" w:rsidRDefault="003B1CCD" w:rsidP="003B1CCD">
      <w:pPr>
        <w:pStyle w:val="BodyText"/>
        <w:numPr>
          <w:ilvl w:val="0"/>
          <w:numId w:val="109"/>
        </w:numPr>
      </w:pPr>
      <w:r w:rsidRPr="003B1CCD">
        <w:t xml:space="preserve">Site-specific hydrogeological information is currently limited, as no Hydrogeological Risk Assessment (HRA) of the Rathcoole wet woodland non-designated site, detailed ground investigation, </w:t>
      </w:r>
      <w:r w:rsidR="003C591E">
        <w:t xml:space="preserve">or </w:t>
      </w:r>
      <w:r w:rsidRPr="003B1CCD">
        <w:t>water quality monitoring has been completed at this stage. The assessment is therefore subject to the level of detail currently available for the Proposed Development.</w:t>
      </w:r>
    </w:p>
    <w:p w14:paraId="3DC0C129" w14:textId="3CFC6069" w:rsidR="00A4129E" w:rsidRPr="00A4129E" w:rsidRDefault="00A4129E" w:rsidP="003359D3">
      <w:pPr>
        <w:pStyle w:val="BodyText"/>
        <w:numPr>
          <w:ilvl w:val="0"/>
          <w:numId w:val="109"/>
        </w:numPr>
      </w:pPr>
      <w:r>
        <w:t>T</w:t>
      </w:r>
      <w:r w:rsidRPr="00A4129E">
        <w:t>he EIA process enables good decision-making based on the best possible available information about the environmental implications of a proposed development. However, there is often a degree of uncertainty as to the exact scale and nature of the environmental impacts, and in such cases the worst</w:t>
      </w:r>
      <w:r w:rsidR="00F16EB8" w:rsidRPr="00A4129E">
        <w:t>-case</w:t>
      </w:r>
      <w:r w:rsidRPr="00A4129E">
        <w:t xml:space="preserve"> scenario has been considered. The assessment has been undertaken </w:t>
      </w:r>
      <w:r w:rsidR="00B165F7" w:rsidRPr="00B165F7">
        <w:t xml:space="preserve">based on the </w:t>
      </w:r>
      <w:r w:rsidR="00222DC7">
        <w:t>Proposed Development</w:t>
      </w:r>
      <w:r w:rsidR="00222DC7" w:rsidRPr="00B165F7">
        <w:t xml:space="preserve"> </w:t>
      </w:r>
      <w:r w:rsidR="00B165F7" w:rsidRPr="00B165F7">
        <w:t>design information available at the time of writing</w:t>
      </w:r>
      <w:r w:rsidRPr="00A4129E">
        <w:t xml:space="preserve">. </w:t>
      </w:r>
    </w:p>
    <w:p w14:paraId="1B5FBA09" w14:textId="059DAE89" w:rsidR="00A4129E" w:rsidRPr="00A4129E" w:rsidRDefault="00A4129E" w:rsidP="003359D3">
      <w:pPr>
        <w:pStyle w:val="BodyText"/>
        <w:numPr>
          <w:ilvl w:val="0"/>
          <w:numId w:val="109"/>
        </w:numPr>
      </w:pPr>
      <w:r w:rsidRPr="00A4129E">
        <w:t xml:space="preserve">The expected treatment performance of different </w:t>
      </w:r>
      <w:r w:rsidR="006C11CA">
        <w:t>Sustainable Urban Drainage Systems (</w:t>
      </w:r>
      <w:r w:rsidRPr="00A4129E">
        <w:t>SuDS</w:t>
      </w:r>
      <w:r w:rsidR="006C11CA">
        <w:t>)</w:t>
      </w:r>
      <w:r w:rsidRPr="00A4129E">
        <w:t xml:space="preserve"> options are based on advice reported in CIRIA </w:t>
      </w:r>
      <w:r w:rsidR="00F50E35">
        <w:t>‘</w:t>
      </w:r>
      <w:r w:rsidRPr="005F0563">
        <w:rPr>
          <w:iCs/>
        </w:rPr>
        <w:t>C753</w:t>
      </w:r>
      <w:r w:rsidRPr="00FA1982">
        <w:rPr>
          <w:i/>
        </w:rPr>
        <w:t xml:space="preserve"> </w:t>
      </w:r>
      <w:r w:rsidRPr="005F0563">
        <w:rPr>
          <w:iCs/>
        </w:rPr>
        <w:t>The SuDS Manual</w:t>
      </w:r>
      <w:r w:rsidR="00F50E35">
        <w:rPr>
          <w:iCs/>
        </w:rPr>
        <w:t>’</w:t>
      </w:r>
      <w:r w:rsidRPr="005F0563">
        <w:rPr>
          <w:iCs/>
        </w:rPr>
        <w:t xml:space="preserve"> </w:t>
      </w:r>
      <w:r w:rsidRPr="00F50E35">
        <w:rPr>
          <w:iCs/>
        </w:rPr>
        <w:t>for</w:t>
      </w:r>
      <w:r w:rsidRPr="00A4129E">
        <w:t xml:space="preserve"> use with the Simple Index Approach. This approach gives a number of example land uses which are not all directly applicable to the </w:t>
      </w:r>
      <w:r w:rsidR="00F50E35">
        <w:t>Proposed Development</w:t>
      </w:r>
      <w:r w:rsidRPr="00A4129E">
        <w:t xml:space="preserve">. Professional judgement has been used when deciding the example land use used, and what treatment a particular option may provide, taking into account the design of the SuDS feature and whether it is considered to be ‘optimum’ or ‘sub-optimum’ for whatever reason. </w:t>
      </w:r>
    </w:p>
    <w:p w14:paraId="78DC6B72" w14:textId="602F4E6F" w:rsidR="00911729" w:rsidRDefault="00C55045" w:rsidP="00FB33AE">
      <w:pPr>
        <w:pStyle w:val="Heading2"/>
      </w:pPr>
      <w:bookmarkStart w:id="66" w:name="_Toc232778950"/>
      <w:bookmarkStart w:id="67" w:name="_Toc239775949"/>
      <w:bookmarkEnd w:id="66"/>
      <w:r>
        <w:lastRenderedPageBreak/>
        <w:t>Baseline Environment</w:t>
      </w:r>
      <w:bookmarkEnd w:id="67"/>
    </w:p>
    <w:p w14:paraId="1931DEF6" w14:textId="77777777" w:rsidR="002F3AAF" w:rsidRPr="00F725C8" w:rsidRDefault="002F3AAF" w:rsidP="002F3AAF">
      <w:pPr>
        <w:pStyle w:val="Heading3"/>
      </w:pPr>
      <w:bookmarkStart w:id="68" w:name="_Toc32222334"/>
      <w:bookmarkStart w:id="69" w:name="_Toc43440290"/>
      <w:bookmarkStart w:id="70" w:name="_Toc131156981"/>
      <w:bookmarkStart w:id="71" w:name="_Toc239775950"/>
      <w:r w:rsidRPr="00F725C8">
        <w:t>Topography</w:t>
      </w:r>
      <w:bookmarkEnd w:id="68"/>
      <w:bookmarkEnd w:id="69"/>
      <w:bookmarkEnd w:id="70"/>
      <w:r>
        <w:t>, Land use and Rainfall</w:t>
      </w:r>
      <w:bookmarkEnd w:id="71"/>
    </w:p>
    <w:p w14:paraId="549AC77C" w14:textId="19CC1CE5" w:rsidR="00C514E7" w:rsidRDefault="002B6452" w:rsidP="00AC661F">
      <w:pPr>
        <w:pStyle w:val="BodyText"/>
      </w:pPr>
      <w:r w:rsidRPr="002B6452">
        <w:t xml:space="preserve">The topography of the Site is relatively flat with a gentle downward gradient slope </w:t>
      </w:r>
      <w:r w:rsidR="00C606C5" w:rsidRPr="00C606C5">
        <w:t>fall</w:t>
      </w:r>
      <w:r w:rsidR="00B716F0">
        <w:t xml:space="preserve">ing </w:t>
      </w:r>
      <w:r w:rsidR="00C606C5" w:rsidRPr="00C606C5">
        <w:t xml:space="preserve">from </w:t>
      </w:r>
      <w:r w:rsidR="00B716F0">
        <w:t xml:space="preserve">the </w:t>
      </w:r>
      <w:r w:rsidR="00C606C5" w:rsidRPr="00C606C5">
        <w:t>south</w:t>
      </w:r>
      <w:r w:rsidR="00B716F0">
        <w:t>-</w:t>
      </w:r>
      <w:r w:rsidR="00C606C5" w:rsidRPr="00C606C5">
        <w:t xml:space="preserve">west to </w:t>
      </w:r>
      <w:r w:rsidR="00B716F0">
        <w:t xml:space="preserve">the </w:t>
      </w:r>
      <w:r w:rsidR="00C606C5" w:rsidRPr="00C606C5">
        <w:t>north</w:t>
      </w:r>
      <w:r w:rsidR="00B716F0">
        <w:t>-</w:t>
      </w:r>
      <w:r w:rsidR="00C606C5" w:rsidRPr="00C606C5">
        <w:t xml:space="preserve">east, with ground levels ranging from approximately 126.7 </w:t>
      </w:r>
      <w:r w:rsidR="009076C4">
        <w:t>metres above Ordnance Datum (</w:t>
      </w:r>
      <w:r w:rsidR="00C606C5" w:rsidRPr="00C606C5">
        <w:t>mOD</w:t>
      </w:r>
      <w:r w:rsidR="009076C4">
        <w:t>)</w:t>
      </w:r>
      <w:r w:rsidR="00C606C5" w:rsidRPr="00C606C5">
        <w:t xml:space="preserve"> in the south to 113.0 mOD in the north</w:t>
      </w:r>
      <w:r w:rsidR="00B716F0">
        <w:t>-</w:t>
      </w:r>
      <w:r w:rsidR="00C606C5" w:rsidRPr="00C606C5">
        <w:t xml:space="preserve">east </w:t>
      </w:r>
      <w:r w:rsidR="00B716F0">
        <w:t>with</w:t>
      </w:r>
      <w:r w:rsidR="00B716F0" w:rsidRPr="00C606C5">
        <w:t xml:space="preserve"> </w:t>
      </w:r>
      <w:r w:rsidR="00C606C5" w:rsidRPr="00C606C5">
        <w:t>an average gradient of approximately 1:60.</w:t>
      </w:r>
      <w:r w:rsidRPr="002B6452">
        <w:t xml:space="preserve"> </w:t>
      </w:r>
    </w:p>
    <w:p w14:paraId="490E1EFF" w14:textId="1E2FD5EB" w:rsidR="00F56D27" w:rsidRPr="005571BC" w:rsidRDefault="00F56D27" w:rsidP="00AC661F">
      <w:pPr>
        <w:pStyle w:val="BodyText"/>
      </w:pPr>
      <w:r w:rsidRPr="005571BC">
        <w:t xml:space="preserve">Land use within the catchment is predominantly agricultural </w:t>
      </w:r>
      <w:r w:rsidR="007D5ADF">
        <w:t xml:space="preserve">in the north, west, and southern areas </w:t>
      </w:r>
      <w:r w:rsidRPr="005571BC">
        <w:t>(arable land and pastures)</w:t>
      </w:r>
      <w:r w:rsidR="007D5ADF">
        <w:t>;</w:t>
      </w:r>
      <w:r w:rsidRPr="005571BC">
        <w:t xml:space="preserve"> however, it is densely populated around the east where Dublin is situated. </w:t>
      </w:r>
      <w:r w:rsidR="007D5ADF" w:rsidRPr="005571BC">
        <w:t>The south</w:t>
      </w:r>
      <w:r w:rsidR="007F473D">
        <w:t>-</w:t>
      </w:r>
      <w:r w:rsidR="007D5ADF" w:rsidRPr="005571BC">
        <w:t>eastern areas of the catchment</w:t>
      </w:r>
      <w:r w:rsidRPr="005571BC">
        <w:t xml:space="preserve"> are dominated by a mixture of forest, scrub, moors/heathland, and inland wetlands</w:t>
      </w:r>
      <w:r w:rsidR="00BF0A9F">
        <w:t xml:space="preserve"> (EPA, 2026</w:t>
      </w:r>
      <w:r w:rsidR="00E958A3">
        <w:t>a</w:t>
      </w:r>
      <w:r w:rsidR="00BF0A9F">
        <w:t>)</w:t>
      </w:r>
      <w:r w:rsidRPr="005571BC">
        <w:t>. The Liffey catchment contains the largest population of any catchment in Ireland, mainly around the eastern lowlands around Dublin, but is characterised by a sparsely populated, upland south</w:t>
      </w:r>
      <w:r w:rsidR="007F473D">
        <w:t>-</w:t>
      </w:r>
      <w:r w:rsidRPr="005571BC">
        <w:t xml:space="preserve">eastern area. </w:t>
      </w:r>
      <w:r w:rsidR="00DE0905">
        <w:t xml:space="preserve">Land use within the Site is </w:t>
      </w:r>
      <w:r w:rsidR="000F52EA">
        <w:t xml:space="preserve">predominantly </w:t>
      </w:r>
      <w:r w:rsidR="00386F3C">
        <w:t>h</w:t>
      </w:r>
      <w:r w:rsidR="00402705">
        <w:t>eterogeneous agricultural (l</w:t>
      </w:r>
      <w:r w:rsidR="00402705" w:rsidRPr="00402705">
        <w:t>and principally occupied by agriculture with areas of natural vegetation</w:t>
      </w:r>
      <w:r w:rsidR="00402705">
        <w:t>)</w:t>
      </w:r>
      <w:r w:rsidR="007F473D">
        <w:t>. T</w:t>
      </w:r>
      <w:r w:rsidR="00B367FD">
        <w:t xml:space="preserve">he Site is </w:t>
      </w:r>
      <w:r w:rsidR="00027C6B">
        <w:t xml:space="preserve">bounded by urban fabric to the north and </w:t>
      </w:r>
      <w:r w:rsidR="003E4836">
        <w:t>pastures to the south.</w:t>
      </w:r>
    </w:p>
    <w:p w14:paraId="202FAFFF" w14:textId="1F061D21" w:rsidR="008A750C" w:rsidRPr="008A750C" w:rsidRDefault="00F56D27" w:rsidP="00AC661F">
      <w:pPr>
        <w:pStyle w:val="BodyText"/>
      </w:pPr>
      <w:r w:rsidRPr="005571BC">
        <w:t>The nearest Met Éireann weather monitoring station</w:t>
      </w:r>
      <w:r w:rsidR="00E958A3">
        <w:t xml:space="preserve"> (</w:t>
      </w:r>
      <w:r w:rsidR="00E958A3" w:rsidRPr="005571BC">
        <w:t>Met Éireann</w:t>
      </w:r>
      <w:r w:rsidR="00E958A3">
        <w:t>, 2026)</w:t>
      </w:r>
      <w:r w:rsidRPr="005571BC">
        <w:t xml:space="preserve"> to the </w:t>
      </w:r>
      <w:r w:rsidR="00D667EF">
        <w:t>Site</w:t>
      </w:r>
      <w:r w:rsidRPr="005571BC">
        <w:t xml:space="preserve"> is Casement Aerodrome which is located close to Dublin, approximately 2.5</w:t>
      </w:r>
      <w:r w:rsidR="00E32893">
        <w:t xml:space="preserve"> </w:t>
      </w:r>
      <w:r w:rsidR="007D5ADF" w:rsidRPr="005571BC">
        <w:t>km</w:t>
      </w:r>
      <w:r w:rsidR="007D5ADF">
        <w:t xml:space="preserve"> </w:t>
      </w:r>
      <w:r w:rsidR="007D5ADF" w:rsidRPr="005571BC">
        <w:t>north</w:t>
      </w:r>
      <w:r w:rsidR="007F473D">
        <w:t>-</w:t>
      </w:r>
      <w:r w:rsidR="007D5ADF" w:rsidRPr="005571BC">
        <w:t>east</w:t>
      </w:r>
      <w:r w:rsidRPr="005571BC">
        <w:t xml:space="preserve"> of the </w:t>
      </w:r>
      <w:r w:rsidR="00D667EF">
        <w:t>Site</w:t>
      </w:r>
      <w:r w:rsidRPr="005571BC">
        <w:t>. Based on the long-term average for this weather station, it is estimated that the area receive</w:t>
      </w:r>
      <w:r w:rsidR="007F473D">
        <w:t>s</w:t>
      </w:r>
      <w:r w:rsidRPr="005571BC">
        <w:t xml:space="preserve"> annual rainfall totals of 783.5</w:t>
      </w:r>
      <w:r w:rsidR="007F473D">
        <w:t xml:space="preserve"> </w:t>
      </w:r>
      <w:r w:rsidRPr="005571BC">
        <w:t>mm. According to Met Éireann, rainfall over the eastern half</w:t>
      </w:r>
      <w:r w:rsidRPr="00356647">
        <w:t xml:space="preserve"> of the country </w:t>
      </w:r>
      <w:r>
        <w:t>averages</w:t>
      </w:r>
      <w:r w:rsidRPr="00356647">
        <w:t xml:space="preserve"> between 750</w:t>
      </w:r>
      <w:r w:rsidR="007F473D">
        <w:t xml:space="preserve"> </w:t>
      </w:r>
      <w:r>
        <w:t>–</w:t>
      </w:r>
      <w:r w:rsidR="007F473D">
        <w:t xml:space="preserve"> </w:t>
      </w:r>
      <w:r w:rsidRPr="00356647">
        <w:t>1</w:t>
      </w:r>
      <w:r>
        <w:t>,</w:t>
      </w:r>
      <w:r w:rsidRPr="00356647">
        <w:t>000</w:t>
      </w:r>
      <w:r w:rsidR="007F473D">
        <w:t xml:space="preserve"> </w:t>
      </w:r>
      <w:r w:rsidRPr="00356647">
        <w:t xml:space="preserve">mm </w:t>
      </w:r>
      <w:r>
        <w:t xml:space="preserve">per </w:t>
      </w:r>
      <w:r w:rsidRPr="00356647">
        <w:t>year</w:t>
      </w:r>
      <w:r>
        <w:t>, while r</w:t>
      </w:r>
      <w:r w:rsidRPr="00356647">
        <w:t>ainfall in the west averages between 1</w:t>
      </w:r>
      <w:r>
        <w:t>,</w:t>
      </w:r>
      <w:r w:rsidRPr="00356647">
        <w:t>000</w:t>
      </w:r>
      <w:r w:rsidR="007F473D">
        <w:t xml:space="preserve"> </w:t>
      </w:r>
      <w:r>
        <w:t>–</w:t>
      </w:r>
      <w:r w:rsidR="007F473D">
        <w:t xml:space="preserve"> </w:t>
      </w:r>
      <w:r w:rsidRPr="00356647">
        <w:t>1</w:t>
      </w:r>
      <w:r>
        <w:t>,</w:t>
      </w:r>
      <w:r w:rsidRPr="00356647">
        <w:t>400</w:t>
      </w:r>
      <w:r w:rsidR="007F473D">
        <w:t xml:space="preserve"> </w:t>
      </w:r>
      <w:r w:rsidRPr="00356647">
        <w:t>mm.</w:t>
      </w:r>
      <w:r>
        <w:t xml:space="preserve"> The</w:t>
      </w:r>
      <w:r w:rsidR="006A3625">
        <w:t xml:space="preserve"> Long-Term Average (</w:t>
      </w:r>
      <w:r>
        <w:t>LTA</w:t>
      </w:r>
      <w:r w:rsidR="006A3625">
        <w:t>)</w:t>
      </w:r>
      <w:r>
        <w:t xml:space="preserve"> annual rainfall for Casement Aerodrome is therefore in </w:t>
      </w:r>
      <w:r w:rsidR="002F3611">
        <w:t xml:space="preserve">the expected </w:t>
      </w:r>
      <w:r>
        <w:t>range for the east</w:t>
      </w:r>
      <w:r w:rsidR="002F3611">
        <w:t>ern side of the country</w:t>
      </w:r>
      <w:r>
        <w:t>.</w:t>
      </w:r>
    </w:p>
    <w:p w14:paraId="4E22696D" w14:textId="19C102D5" w:rsidR="00C55045" w:rsidRDefault="00C60C9F" w:rsidP="00C60C9F">
      <w:pPr>
        <w:pStyle w:val="Heading3"/>
      </w:pPr>
      <w:bookmarkStart w:id="72" w:name="_Toc239775951"/>
      <w:r>
        <w:t>Hydrology</w:t>
      </w:r>
      <w:bookmarkEnd w:id="72"/>
    </w:p>
    <w:p w14:paraId="29923EC2" w14:textId="6C4FDDD4" w:rsidR="00D41452" w:rsidRDefault="006065C4" w:rsidP="007A6C5F">
      <w:pPr>
        <w:pStyle w:val="Heading4"/>
      </w:pPr>
      <w:r>
        <w:t>Surface Water Features</w:t>
      </w:r>
    </w:p>
    <w:p w14:paraId="7A6005E5" w14:textId="12D94A48" w:rsidR="00261061" w:rsidRPr="00834AB2" w:rsidRDefault="00261061" w:rsidP="00834AB2">
      <w:pPr>
        <w:pStyle w:val="BodyText"/>
      </w:pPr>
      <w:r w:rsidRPr="00834AB2">
        <w:t xml:space="preserve">The </w:t>
      </w:r>
      <w:r w:rsidR="00D667EF" w:rsidRPr="00834AB2">
        <w:t>Site</w:t>
      </w:r>
      <w:r w:rsidRPr="00834AB2">
        <w:t xml:space="preserve"> is located primarily within the Liffey and Dublin Bay WFD catchment</w:t>
      </w:r>
      <w:r w:rsidR="00C92392">
        <w:t xml:space="preserve"> - </w:t>
      </w:r>
      <w:r w:rsidR="00443992" w:rsidRPr="00834AB2">
        <w:t xml:space="preserve">this </w:t>
      </w:r>
      <w:r w:rsidRPr="00834AB2">
        <w:t>catchment covers an area of approximately 1,624</w:t>
      </w:r>
      <w:r w:rsidR="00C92392">
        <w:t xml:space="preserve"> </w:t>
      </w:r>
      <w:r w:rsidRPr="00834AB2">
        <w:t>km</w:t>
      </w:r>
      <w:r w:rsidRPr="00386F3C">
        <w:rPr>
          <w:vertAlign w:val="superscript"/>
        </w:rPr>
        <w:t>2</w:t>
      </w:r>
      <w:r w:rsidR="0015185A" w:rsidRPr="00834AB2">
        <w:t xml:space="preserve"> and is </w:t>
      </w:r>
      <w:r w:rsidRPr="00834AB2">
        <w:t xml:space="preserve">drained by the River Liffey, </w:t>
      </w:r>
      <w:r w:rsidR="00C92392">
        <w:t>with</w:t>
      </w:r>
      <w:r w:rsidR="00C92392" w:rsidRPr="00834AB2">
        <w:t xml:space="preserve"> </w:t>
      </w:r>
      <w:r w:rsidRPr="00834AB2">
        <w:t>all streams enter</w:t>
      </w:r>
      <w:r w:rsidR="0015185A" w:rsidRPr="00834AB2">
        <w:t>ing</w:t>
      </w:r>
      <w:r w:rsidRPr="00834AB2">
        <w:t xml:space="preserve"> tidal waters between Sea Mount and Sorrento Point, Co. Dublin.</w:t>
      </w:r>
    </w:p>
    <w:p w14:paraId="1840FE05" w14:textId="2F5362A1" w:rsidR="00DC15A4" w:rsidRPr="00834AB2" w:rsidRDefault="00261061" w:rsidP="00834AB2">
      <w:pPr>
        <w:pStyle w:val="BodyText"/>
      </w:pPr>
      <w:r w:rsidRPr="00834AB2">
        <w:t xml:space="preserve">The </w:t>
      </w:r>
      <w:r w:rsidR="00122D54" w:rsidRPr="00834AB2">
        <w:t>Site</w:t>
      </w:r>
      <w:r w:rsidRPr="00834AB2">
        <w:t xml:space="preserve"> is </w:t>
      </w:r>
      <w:r w:rsidR="0029397F" w:rsidRPr="00834AB2">
        <w:t xml:space="preserve">entirely </w:t>
      </w:r>
      <w:r w:rsidRPr="00834AB2">
        <w:t>located within</w:t>
      </w:r>
      <w:r w:rsidR="0015185A" w:rsidRPr="00834AB2">
        <w:t xml:space="preserve"> the</w:t>
      </w:r>
      <w:r w:rsidRPr="00834AB2">
        <w:t xml:space="preserve"> Liffey_SC_090 WFD sub-catchment (ID: 09_15). This sub-catchment contains 10 river waterbodies, one canal waterbody (the Grand Canal Main Line), one lake (Leixlip Reservoir), and one transitional waterbody</w:t>
      </w:r>
      <w:r w:rsidR="00E13835">
        <w:t xml:space="preserve"> (Tolka Estuary)</w:t>
      </w:r>
      <w:r w:rsidRPr="00834AB2" w:rsidDel="00E13835">
        <w:t>.</w:t>
      </w:r>
    </w:p>
    <w:p w14:paraId="6E906B10" w14:textId="3B64AD50" w:rsidR="00087B70" w:rsidRPr="00834AB2" w:rsidRDefault="007240BB" w:rsidP="00834AB2">
      <w:pPr>
        <w:pStyle w:val="BodyText"/>
      </w:pPr>
      <w:r w:rsidRPr="007240BB">
        <w:t>The Site and surrounding area contain a number of surface water features associated with the Camac_020 WFD river waterbody, including the River Camac, Coolmine Stream and Crockshane (Slade) Stream. A further non-WFD watercourse</w:t>
      </w:r>
      <w:r w:rsidR="00BB6610">
        <w:t xml:space="preserve"> (potential spring)</w:t>
      </w:r>
      <w:r w:rsidRPr="007240BB">
        <w:t>, identified as a branch of the Coolmine Stream/Fitzmaurice Stream, is also present within the Site</w:t>
      </w:r>
      <w:r w:rsidR="00261061" w:rsidRPr="00834AB2">
        <w:t xml:space="preserve">. All surface waterbodies (including tributaries) within the Study Area are listed in </w:t>
      </w:r>
      <w:r w:rsidR="004C46FB" w:rsidRPr="00834AB2">
        <w:fldChar w:fldCharType="begin"/>
      </w:r>
      <w:r w:rsidR="004C46FB" w:rsidRPr="00834AB2">
        <w:instrText xml:space="preserve"> REF _Ref222149125 \h </w:instrText>
      </w:r>
      <w:r w:rsidR="00AC3D29" w:rsidRPr="00834AB2">
        <w:instrText xml:space="preserve"> \* MERGEFORMAT </w:instrText>
      </w:r>
      <w:r w:rsidR="004C46FB" w:rsidRPr="00834AB2">
        <w:fldChar w:fldCharType="separate"/>
      </w:r>
      <w:r w:rsidR="004B2572">
        <w:t>Table 8</w:t>
      </w:r>
      <w:r w:rsidR="004B2572">
        <w:noBreakHyphen/>
        <w:t>4</w:t>
      </w:r>
      <w:r w:rsidR="004C46FB" w:rsidRPr="00834AB2">
        <w:fldChar w:fldCharType="end"/>
      </w:r>
      <w:r w:rsidR="00261061" w:rsidRPr="00834AB2">
        <w:t xml:space="preserve"> and illustrated on</w:t>
      </w:r>
      <w:r w:rsidR="0099413C" w:rsidRPr="00834AB2">
        <w:t xml:space="preserve"> </w:t>
      </w:r>
      <w:r w:rsidR="00122D54" w:rsidRPr="00834AB2">
        <w:t>Volume 03; Figure A</w:t>
      </w:r>
      <w:r w:rsidR="00D667EF" w:rsidRPr="00834AB2">
        <w:t>8</w:t>
      </w:r>
      <w:r w:rsidR="00122D54" w:rsidRPr="00834AB2">
        <w:t>-</w:t>
      </w:r>
      <w:r w:rsidR="00007770">
        <w:t>1</w:t>
      </w:r>
      <w:r w:rsidR="00087B70" w:rsidRPr="00834AB2">
        <w:t>.</w:t>
      </w:r>
    </w:p>
    <w:p w14:paraId="0B9D81F4" w14:textId="43FD2BC8" w:rsidR="00106E82" w:rsidRPr="00834AB2" w:rsidRDefault="00106E82" w:rsidP="00834AB2">
      <w:pPr>
        <w:pStyle w:val="BodyText"/>
      </w:pPr>
      <w:r w:rsidRPr="00834AB2">
        <w:t>There are no transitional</w:t>
      </w:r>
      <w:r w:rsidR="00A02948" w:rsidRPr="00834AB2">
        <w:t xml:space="preserve">, canal, or </w:t>
      </w:r>
      <w:r w:rsidRPr="00834AB2">
        <w:t>coastal waterbodies within the Study Area.</w:t>
      </w:r>
      <w:r w:rsidR="0034263A">
        <w:t xml:space="preserve"> Volume </w:t>
      </w:r>
      <w:r w:rsidR="00F71792">
        <w:t>0</w:t>
      </w:r>
      <w:r w:rsidR="0034263A">
        <w:t xml:space="preserve">3, Figure A8-1 shows the surface waterbodies located within </w:t>
      </w:r>
      <w:r w:rsidR="00D962AD">
        <w:t>t</w:t>
      </w:r>
      <w:r w:rsidR="0034263A">
        <w:t>he Study Area</w:t>
      </w:r>
      <w:r w:rsidR="00804F9F">
        <w:t>.</w:t>
      </w:r>
    </w:p>
    <w:p w14:paraId="2723404B" w14:textId="63A7DE3E" w:rsidR="00F67171" w:rsidRDefault="00F67171" w:rsidP="00F67171">
      <w:pPr>
        <w:pStyle w:val="Caption"/>
      </w:pPr>
      <w:bookmarkStart w:id="73" w:name="_Ref222149125"/>
      <w:bookmarkStart w:id="74" w:name="_Toc239775986"/>
      <w:r>
        <w:lastRenderedPageBreak/>
        <w:t xml:space="preserve">Table </w:t>
      </w:r>
      <w:r>
        <w:fldChar w:fldCharType="begin"/>
      </w:r>
      <w:r>
        <w:instrText>STYLEREF 1 \s</w:instrText>
      </w:r>
      <w:r>
        <w:fldChar w:fldCharType="separate"/>
      </w:r>
      <w:r w:rsidR="00B73CA5">
        <w:rPr>
          <w:noProof/>
        </w:rPr>
        <w:t>8</w:t>
      </w:r>
      <w:r>
        <w:fldChar w:fldCharType="end"/>
      </w:r>
      <w:r w:rsidR="00B73CA5">
        <w:noBreakHyphen/>
      </w:r>
      <w:r>
        <w:fldChar w:fldCharType="begin"/>
      </w:r>
      <w:r>
        <w:instrText>SEQ Table \* ARABIC \s 1</w:instrText>
      </w:r>
      <w:r>
        <w:fldChar w:fldCharType="separate"/>
      </w:r>
      <w:r w:rsidR="004B2572" w:rsidDel="00B73CA5">
        <w:rPr>
          <w:noProof/>
        </w:rPr>
        <w:t>4</w:t>
      </w:r>
      <w:r>
        <w:fldChar w:fldCharType="end"/>
      </w:r>
      <w:bookmarkEnd w:id="73"/>
      <w:r w:rsidR="00804F9F">
        <w:t>:</w:t>
      </w:r>
      <w:r w:rsidR="006B60D8" w:rsidRPr="006B60D8">
        <w:t xml:space="preserve"> Surface Waterbodies within the Study Area</w:t>
      </w:r>
      <w:bookmarkEnd w:id="74"/>
    </w:p>
    <w:tbl>
      <w:tblPr>
        <w:tblStyle w:val="AECOMtable1"/>
        <w:tblW w:w="5000" w:type="pct"/>
        <w:tblInd w:w="0" w:type="dxa"/>
        <w:tblLook w:val="04A0" w:firstRow="1" w:lastRow="0" w:firstColumn="1" w:lastColumn="0" w:noHBand="0" w:noVBand="1"/>
      </w:tblPr>
      <w:tblGrid>
        <w:gridCol w:w="1361"/>
        <w:gridCol w:w="2331"/>
        <w:gridCol w:w="1412"/>
        <w:gridCol w:w="4250"/>
      </w:tblGrid>
      <w:tr w:rsidR="00E77E56" w:rsidRPr="00563640" w14:paraId="78BE7D5F" w14:textId="6FA16C65" w:rsidTr="001A0534">
        <w:trPr>
          <w:cnfStyle w:val="100000000000" w:firstRow="1" w:lastRow="0" w:firstColumn="0" w:lastColumn="0" w:oddVBand="0" w:evenVBand="0" w:oddHBand="0" w:evenHBand="0" w:firstRowFirstColumn="0" w:firstRowLastColumn="0" w:lastRowFirstColumn="0" w:lastRowLastColumn="0"/>
          <w:trHeight w:val="567"/>
          <w:tblHeader/>
        </w:trPr>
        <w:tc>
          <w:tcPr>
            <w:tcW w:w="727" w:type="pct"/>
            <w:tcBorders>
              <w:bottom w:val="single" w:sz="12" w:space="0" w:color="008768" w:themeColor="accent1"/>
            </w:tcBorders>
            <w:vAlign w:val="center"/>
          </w:tcPr>
          <w:p w14:paraId="502E334F" w14:textId="754116CF" w:rsidR="00E632C5" w:rsidRPr="00563640" w:rsidRDefault="00E632C5" w:rsidP="00F40BCE">
            <w:pPr>
              <w:tabs>
                <w:tab w:val="clear" w:pos="284"/>
              </w:tabs>
              <w:spacing w:before="40" w:after="40" w:line="240" w:lineRule="auto"/>
              <w:jc w:val="left"/>
              <w:rPr>
                <w:rFonts w:asciiTheme="minorHAnsi" w:hAnsiTheme="minorHAnsi" w:cstheme="minorHAnsi"/>
                <w:color w:val="008768" w:themeColor="accent1"/>
                <w:sz w:val="18"/>
                <w:szCs w:val="18"/>
              </w:rPr>
            </w:pPr>
            <w:r w:rsidRPr="00E16318">
              <w:rPr>
                <w:rFonts w:asciiTheme="minorHAnsi" w:hAnsiTheme="minorHAnsi" w:cstheme="minorHAnsi"/>
                <w:color w:val="008768" w:themeColor="accent1"/>
                <w:sz w:val="18"/>
                <w:szCs w:val="18"/>
              </w:rPr>
              <w:t>Waterbody name</w:t>
            </w:r>
          </w:p>
        </w:tc>
        <w:tc>
          <w:tcPr>
            <w:tcW w:w="1246" w:type="pct"/>
            <w:tcBorders>
              <w:bottom w:val="single" w:sz="12" w:space="0" w:color="008768" w:themeColor="accent1"/>
            </w:tcBorders>
            <w:vAlign w:val="center"/>
          </w:tcPr>
          <w:p w14:paraId="17734733" w14:textId="5D14FB88" w:rsidR="00E632C5" w:rsidRPr="00563640" w:rsidRDefault="00E632C5" w:rsidP="00F40BCE">
            <w:pPr>
              <w:keepNext/>
              <w:tabs>
                <w:tab w:val="clear" w:pos="284"/>
              </w:tabs>
              <w:spacing w:before="40" w:after="40" w:line="240" w:lineRule="auto"/>
              <w:jc w:val="left"/>
              <w:rPr>
                <w:rFonts w:asciiTheme="minorHAnsi" w:hAnsiTheme="minorHAnsi" w:cstheme="minorHAnsi"/>
                <w:color w:val="008768" w:themeColor="accent1"/>
                <w:sz w:val="18"/>
                <w:szCs w:val="18"/>
              </w:rPr>
            </w:pPr>
            <w:r w:rsidRPr="00E16318">
              <w:rPr>
                <w:rFonts w:asciiTheme="minorHAnsi" w:hAnsiTheme="minorHAnsi" w:cstheme="minorHAnsi"/>
                <w:color w:val="008768" w:themeColor="accent1"/>
                <w:sz w:val="18"/>
                <w:szCs w:val="18"/>
              </w:rPr>
              <w:t>Associated EPA WFD River Waterbody</w:t>
            </w:r>
          </w:p>
        </w:tc>
        <w:tc>
          <w:tcPr>
            <w:tcW w:w="755" w:type="pct"/>
            <w:tcBorders>
              <w:bottom w:val="single" w:sz="12" w:space="0" w:color="008768" w:themeColor="accent1"/>
            </w:tcBorders>
            <w:vAlign w:val="center"/>
          </w:tcPr>
          <w:p w14:paraId="6630EFC0" w14:textId="22112146" w:rsidR="00E632C5" w:rsidRPr="00E16318" w:rsidRDefault="00E632C5" w:rsidP="00F40BCE">
            <w:pPr>
              <w:keepNext/>
              <w:tabs>
                <w:tab w:val="clear" w:pos="284"/>
              </w:tabs>
              <w:spacing w:before="40" w:after="40" w:line="240" w:lineRule="auto"/>
              <w:jc w:val="left"/>
              <w:rPr>
                <w:rFonts w:asciiTheme="minorHAnsi" w:hAnsiTheme="minorHAnsi" w:cstheme="minorHAnsi"/>
                <w:b w:val="0"/>
                <w:color w:val="008768" w:themeColor="accent1"/>
                <w:sz w:val="18"/>
                <w:szCs w:val="18"/>
              </w:rPr>
            </w:pPr>
            <w:r w:rsidRPr="00E16318">
              <w:rPr>
                <w:rFonts w:asciiTheme="minorHAnsi" w:hAnsiTheme="minorHAnsi" w:cstheme="minorHAnsi"/>
                <w:color w:val="008768" w:themeColor="accent1"/>
                <w:sz w:val="18"/>
                <w:szCs w:val="18"/>
              </w:rPr>
              <w:t>Flow</w:t>
            </w:r>
          </w:p>
        </w:tc>
        <w:tc>
          <w:tcPr>
            <w:tcW w:w="2272" w:type="pct"/>
            <w:tcBorders>
              <w:bottom w:val="single" w:sz="12" w:space="0" w:color="008768" w:themeColor="accent1"/>
            </w:tcBorders>
            <w:vAlign w:val="center"/>
          </w:tcPr>
          <w:p w14:paraId="1EC84BF0" w14:textId="27832B47" w:rsidR="00E632C5" w:rsidRPr="00E16318" w:rsidRDefault="00E632C5" w:rsidP="00F40BCE">
            <w:pPr>
              <w:keepNext/>
              <w:tabs>
                <w:tab w:val="clear" w:pos="284"/>
              </w:tabs>
              <w:spacing w:before="40" w:after="40" w:line="240" w:lineRule="auto"/>
              <w:jc w:val="left"/>
              <w:rPr>
                <w:rFonts w:asciiTheme="minorHAnsi" w:hAnsiTheme="minorHAnsi" w:cstheme="minorHAnsi"/>
                <w:color w:val="008768" w:themeColor="accent1"/>
                <w:sz w:val="18"/>
                <w:szCs w:val="18"/>
              </w:rPr>
            </w:pPr>
            <w:r w:rsidRPr="00E16318">
              <w:rPr>
                <w:rFonts w:asciiTheme="minorHAnsi" w:hAnsiTheme="minorHAnsi" w:cstheme="minorHAnsi"/>
                <w:color w:val="008768" w:themeColor="accent1"/>
                <w:sz w:val="18"/>
                <w:szCs w:val="18"/>
              </w:rPr>
              <w:t>Comments</w:t>
            </w:r>
          </w:p>
        </w:tc>
      </w:tr>
      <w:tr w:rsidR="00E77E56" w:rsidRPr="001E2DB3" w14:paraId="31695FF6" w14:textId="071A8E8F" w:rsidTr="001A0534">
        <w:trPr>
          <w:trHeight w:val="137"/>
        </w:trPr>
        <w:tc>
          <w:tcPr>
            <w:tcW w:w="727" w:type="pct"/>
            <w:tcBorders>
              <w:top w:val="single" w:sz="12" w:space="0" w:color="008768" w:themeColor="accent1"/>
              <w:bottom w:val="single" w:sz="4" w:space="0" w:color="auto"/>
            </w:tcBorders>
            <w:vAlign w:val="center"/>
          </w:tcPr>
          <w:p w14:paraId="3EDC9BAD" w14:textId="6E5177E1" w:rsidR="00E632C5" w:rsidRPr="00386F3C" w:rsidRDefault="00E632C5" w:rsidP="00D37752">
            <w:pPr>
              <w:pStyle w:val="Tabletext"/>
              <w:rPr>
                <w:rFonts w:cstheme="minorHAnsi"/>
                <w:b/>
                <w:sz w:val="16"/>
                <w:szCs w:val="16"/>
              </w:rPr>
            </w:pPr>
            <w:r w:rsidRPr="00386F3C">
              <w:rPr>
                <w:sz w:val="16"/>
                <w:szCs w:val="16"/>
              </w:rPr>
              <w:t>Liffey</w:t>
            </w:r>
          </w:p>
        </w:tc>
        <w:tc>
          <w:tcPr>
            <w:tcW w:w="1246" w:type="pct"/>
            <w:tcBorders>
              <w:top w:val="single" w:sz="12" w:space="0" w:color="008768" w:themeColor="accent1"/>
              <w:bottom w:val="single" w:sz="4" w:space="0" w:color="auto"/>
            </w:tcBorders>
            <w:vAlign w:val="center"/>
          </w:tcPr>
          <w:p w14:paraId="304D008F" w14:textId="3248A59D" w:rsidR="00E632C5" w:rsidRPr="00386F3C" w:rsidRDefault="00E632C5" w:rsidP="00D37752">
            <w:pPr>
              <w:pStyle w:val="Tabletext"/>
              <w:rPr>
                <w:rFonts w:cstheme="minorHAnsi"/>
                <w:sz w:val="16"/>
                <w:szCs w:val="16"/>
              </w:rPr>
            </w:pPr>
            <w:r w:rsidRPr="00386F3C">
              <w:rPr>
                <w:sz w:val="16"/>
                <w:szCs w:val="16"/>
              </w:rPr>
              <w:t>Liffey_170 (IE_EA_09L012100)</w:t>
            </w:r>
          </w:p>
        </w:tc>
        <w:tc>
          <w:tcPr>
            <w:tcW w:w="755" w:type="pct"/>
            <w:tcBorders>
              <w:top w:val="single" w:sz="12" w:space="0" w:color="008768" w:themeColor="accent1"/>
              <w:bottom w:val="single" w:sz="4" w:space="0" w:color="auto"/>
            </w:tcBorders>
            <w:vAlign w:val="center"/>
          </w:tcPr>
          <w:p w14:paraId="35571AC3" w14:textId="3AA0A62B" w:rsidR="00E632C5" w:rsidRPr="00386F3C" w:rsidRDefault="00E632C5" w:rsidP="00D37752">
            <w:pPr>
              <w:pStyle w:val="Tabletext"/>
              <w:rPr>
                <w:rFonts w:cstheme="minorHAnsi"/>
                <w:sz w:val="16"/>
                <w:szCs w:val="16"/>
              </w:rPr>
            </w:pPr>
            <w:r w:rsidRPr="00386F3C">
              <w:rPr>
                <w:sz w:val="16"/>
                <w:szCs w:val="16"/>
              </w:rPr>
              <w:t>Flows south to north</w:t>
            </w:r>
          </w:p>
        </w:tc>
        <w:tc>
          <w:tcPr>
            <w:tcW w:w="2272" w:type="pct"/>
            <w:tcBorders>
              <w:top w:val="single" w:sz="12" w:space="0" w:color="008768" w:themeColor="accent1"/>
              <w:bottom w:val="single" w:sz="4" w:space="0" w:color="auto"/>
            </w:tcBorders>
          </w:tcPr>
          <w:p w14:paraId="20DBB2B5" w14:textId="0DFE26C7" w:rsidR="00E632C5" w:rsidRPr="00386F3C" w:rsidRDefault="00E632C5" w:rsidP="00D37752">
            <w:pPr>
              <w:pStyle w:val="Tabletext"/>
              <w:rPr>
                <w:sz w:val="16"/>
                <w:szCs w:val="16"/>
              </w:rPr>
            </w:pPr>
            <w:r w:rsidRPr="00386F3C">
              <w:rPr>
                <w:sz w:val="16"/>
                <w:szCs w:val="16"/>
              </w:rPr>
              <w:t>There are t</w:t>
            </w:r>
            <w:r w:rsidR="00DC15A4" w:rsidRPr="00386F3C">
              <w:rPr>
                <w:sz w:val="16"/>
                <w:szCs w:val="16"/>
              </w:rPr>
              <w:t>hree</w:t>
            </w:r>
            <w:r w:rsidRPr="00386F3C">
              <w:rPr>
                <w:sz w:val="16"/>
                <w:szCs w:val="16"/>
              </w:rPr>
              <w:t xml:space="preserve"> tributaries of the Liffey_070</w:t>
            </w:r>
            <w:r w:rsidR="00DC15A4" w:rsidRPr="00386F3C">
              <w:rPr>
                <w:sz w:val="16"/>
                <w:szCs w:val="16"/>
              </w:rPr>
              <w:t xml:space="preserve"> (Rathcreedan</w:t>
            </w:r>
            <w:r w:rsidR="00091BAD" w:rsidRPr="00386F3C">
              <w:rPr>
                <w:sz w:val="16"/>
                <w:szCs w:val="16"/>
              </w:rPr>
              <w:t xml:space="preserve"> Stream</w:t>
            </w:r>
            <w:r w:rsidR="00DC15A4" w:rsidRPr="00386F3C">
              <w:rPr>
                <w:sz w:val="16"/>
                <w:szCs w:val="16"/>
              </w:rPr>
              <w:t>, Greenoge</w:t>
            </w:r>
            <w:r w:rsidR="00C81F85" w:rsidRPr="00386F3C">
              <w:rPr>
                <w:sz w:val="16"/>
                <w:szCs w:val="16"/>
              </w:rPr>
              <w:t>_09</w:t>
            </w:r>
            <w:r w:rsidR="00091BAD" w:rsidRPr="00386F3C">
              <w:rPr>
                <w:sz w:val="16"/>
                <w:szCs w:val="16"/>
              </w:rPr>
              <w:t xml:space="preserve"> Stream</w:t>
            </w:r>
            <w:r w:rsidR="00C81F85" w:rsidRPr="00386F3C">
              <w:rPr>
                <w:sz w:val="16"/>
                <w:szCs w:val="16"/>
              </w:rPr>
              <w:t>, and Jordanstwon_</w:t>
            </w:r>
            <w:r w:rsidR="001A0534" w:rsidRPr="00386F3C">
              <w:rPr>
                <w:sz w:val="16"/>
                <w:szCs w:val="16"/>
              </w:rPr>
              <w:t>09</w:t>
            </w:r>
            <w:r w:rsidR="00091BAD" w:rsidRPr="00386F3C">
              <w:rPr>
                <w:sz w:val="16"/>
                <w:szCs w:val="16"/>
              </w:rPr>
              <w:t xml:space="preserve"> Stream</w:t>
            </w:r>
            <w:r w:rsidR="001A0534" w:rsidRPr="00386F3C">
              <w:rPr>
                <w:sz w:val="16"/>
                <w:szCs w:val="16"/>
              </w:rPr>
              <w:t>)</w:t>
            </w:r>
            <w:r w:rsidRPr="00386F3C">
              <w:rPr>
                <w:sz w:val="16"/>
                <w:szCs w:val="16"/>
              </w:rPr>
              <w:t xml:space="preserve"> located approximately 1.</w:t>
            </w:r>
            <w:r w:rsidR="00BC1B28" w:rsidRPr="00386F3C">
              <w:rPr>
                <w:sz w:val="16"/>
                <w:szCs w:val="16"/>
              </w:rPr>
              <w:t>6</w:t>
            </w:r>
            <w:r w:rsidR="001A0534" w:rsidRPr="00386F3C">
              <w:rPr>
                <w:sz w:val="16"/>
                <w:szCs w:val="16"/>
              </w:rPr>
              <w:t xml:space="preserve"> km,</w:t>
            </w:r>
            <w:r w:rsidRPr="00386F3C">
              <w:rPr>
                <w:sz w:val="16"/>
                <w:szCs w:val="16"/>
              </w:rPr>
              <w:t xml:space="preserve"> </w:t>
            </w:r>
            <w:r w:rsidR="00AF40AC" w:rsidRPr="00386F3C">
              <w:rPr>
                <w:sz w:val="16"/>
                <w:szCs w:val="16"/>
              </w:rPr>
              <w:t>1.0</w:t>
            </w:r>
            <w:r w:rsidRPr="00386F3C">
              <w:rPr>
                <w:sz w:val="16"/>
                <w:szCs w:val="16"/>
              </w:rPr>
              <w:t xml:space="preserve"> km</w:t>
            </w:r>
            <w:r w:rsidR="00CE6C99" w:rsidRPr="00386F3C">
              <w:rPr>
                <w:sz w:val="16"/>
                <w:szCs w:val="16"/>
              </w:rPr>
              <w:t>, and 1.3 km</w:t>
            </w:r>
            <w:r w:rsidRPr="00386F3C">
              <w:rPr>
                <w:sz w:val="16"/>
                <w:szCs w:val="16"/>
              </w:rPr>
              <w:t xml:space="preserve"> from the </w:t>
            </w:r>
            <w:r w:rsidR="00CE6C99" w:rsidRPr="00386F3C">
              <w:rPr>
                <w:sz w:val="16"/>
                <w:szCs w:val="16"/>
              </w:rPr>
              <w:t>Site, respectively</w:t>
            </w:r>
            <w:r w:rsidRPr="00386F3C">
              <w:rPr>
                <w:sz w:val="16"/>
                <w:szCs w:val="16"/>
              </w:rPr>
              <w:t>. The waterbod</w:t>
            </w:r>
            <w:r w:rsidR="00EC1192" w:rsidRPr="00386F3C">
              <w:rPr>
                <w:sz w:val="16"/>
                <w:szCs w:val="16"/>
              </w:rPr>
              <w:t>ies</w:t>
            </w:r>
            <w:r w:rsidRPr="00386F3C">
              <w:rPr>
                <w:sz w:val="16"/>
                <w:szCs w:val="16"/>
              </w:rPr>
              <w:t xml:space="preserve"> do not appear to be hydrologically connected to the </w:t>
            </w:r>
            <w:r w:rsidR="00EC1192" w:rsidRPr="00386F3C">
              <w:rPr>
                <w:sz w:val="16"/>
                <w:szCs w:val="16"/>
              </w:rPr>
              <w:t>Site</w:t>
            </w:r>
            <w:r w:rsidRPr="00386F3C">
              <w:rPr>
                <w:sz w:val="16"/>
                <w:szCs w:val="16"/>
              </w:rPr>
              <w:t>.</w:t>
            </w:r>
          </w:p>
        </w:tc>
      </w:tr>
      <w:tr w:rsidR="00E77E56" w:rsidRPr="001E2DB3" w14:paraId="5C33D86F" w14:textId="77777777" w:rsidTr="001A0534">
        <w:trPr>
          <w:trHeight w:val="137"/>
        </w:trPr>
        <w:tc>
          <w:tcPr>
            <w:tcW w:w="727" w:type="pct"/>
            <w:vMerge w:val="restart"/>
            <w:tcBorders>
              <w:top w:val="single" w:sz="4" w:space="0" w:color="auto"/>
              <w:bottom w:val="single" w:sz="4" w:space="0" w:color="auto"/>
            </w:tcBorders>
            <w:vAlign w:val="center"/>
          </w:tcPr>
          <w:p w14:paraId="36278340" w14:textId="4670F69D" w:rsidR="00E632C5" w:rsidRPr="00386F3C" w:rsidRDefault="00E632C5" w:rsidP="00D37752">
            <w:pPr>
              <w:pStyle w:val="Tabletext"/>
              <w:rPr>
                <w:rFonts w:cstheme="minorHAnsi"/>
                <w:b/>
                <w:sz w:val="16"/>
                <w:szCs w:val="16"/>
              </w:rPr>
            </w:pPr>
            <w:r w:rsidRPr="00386F3C">
              <w:rPr>
                <w:sz w:val="16"/>
                <w:szCs w:val="16"/>
              </w:rPr>
              <w:t>Camac</w:t>
            </w:r>
          </w:p>
        </w:tc>
        <w:tc>
          <w:tcPr>
            <w:tcW w:w="1246" w:type="pct"/>
            <w:tcBorders>
              <w:top w:val="single" w:sz="4" w:space="0" w:color="auto"/>
              <w:bottom w:val="single" w:sz="4" w:space="0" w:color="auto"/>
            </w:tcBorders>
            <w:vAlign w:val="center"/>
          </w:tcPr>
          <w:p w14:paraId="24E30924" w14:textId="796F9C52" w:rsidR="00E632C5" w:rsidRPr="00386F3C" w:rsidRDefault="00E632C5" w:rsidP="00D37752">
            <w:pPr>
              <w:pStyle w:val="Tabletext"/>
              <w:rPr>
                <w:rFonts w:cstheme="minorHAnsi"/>
                <w:sz w:val="16"/>
                <w:szCs w:val="16"/>
              </w:rPr>
            </w:pPr>
            <w:r w:rsidRPr="00386F3C">
              <w:rPr>
                <w:sz w:val="16"/>
                <w:szCs w:val="16"/>
              </w:rPr>
              <w:t>Camac_020 (IE_EA_09C020250)</w:t>
            </w:r>
          </w:p>
        </w:tc>
        <w:tc>
          <w:tcPr>
            <w:tcW w:w="755" w:type="pct"/>
            <w:tcBorders>
              <w:top w:val="single" w:sz="4" w:space="0" w:color="auto"/>
              <w:bottom w:val="single" w:sz="4" w:space="0" w:color="auto"/>
            </w:tcBorders>
            <w:vAlign w:val="center"/>
          </w:tcPr>
          <w:p w14:paraId="291AF1CB" w14:textId="78CA75B7" w:rsidR="00E632C5" w:rsidRPr="00386F3C" w:rsidRDefault="00E632C5" w:rsidP="00D37752">
            <w:pPr>
              <w:pStyle w:val="Tabletext"/>
              <w:rPr>
                <w:rFonts w:cstheme="minorHAnsi"/>
                <w:sz w:val="16"/>
                <w:szCs w:val="16"/>
              </w:rPr>
            </w:pPr>
            <w:r w:rsidRPr="00386F3C">
              <w:rPr>
                <w:sz w:val="16"/>
                <w:szCs w:val="16"/>
              </w:rPr>
              <w:t xml:space="preserve">Flows south to north </w:t>
            </w:r>
          </w:p>
        </w:tc>
        <w:tc>
          <w:tcPr>
            <w:tcW w:w="2272" w:type="pct"/>
            <w:tcBorders>
              <w:top w:val="single" w:sz="4" w:space="0" w:color="auto"/>
              <w:bottom w:val="single" w:sz="4" w:space="0" w:color="auto"/>
            </w:tcBorders>
          </w:tcPr>
          <w:p w14:paraId="09BABEBC" w14:textId="429290F4" w:rsidR="00E632C5" w:rsidRPr="00386F3C" w:rsidRDefault="00E632C5" w:rsidP="00D37752">
            <w:pPr>
              <w:pStyle w:val="Tabletext"/>
              <w:rPr>
                <w:rFonts w:cstheme="minorHAnsi"/>
                <w:sz w:val="16"/>
                <w:szCs w:val="16"/>
              </w:rPr>
            </w:pPr>
            <w:r w:rsidRPr="00386F3C">
              <w:rPr>
                <w:sz w:val="16"/>
                <w:szCs w:val="16"/>
              </w:rPr>
              <w:t xml:space="preserve">The </w:t>
            </w:r>
            <w:r w:rsidR="006364BF">
              <w:rPr>
                <w:sz w:val="16"/>
                <w:szCs w:val="16"/>
              </w:rPr>
              <w:t>R</w:t>
            </w:r>
            <w:r w:rsidRPr="00386F3C">
              <w:rPr>
                <w:sz w:val="16"/>
                <w:szCs w:val="16"/>
              </w:rPr>
              <w:t>iver</w:t>
            </w:r>
            <w:r w:rsidR="00E92407" w:rsidRPr="00386F3C">
              <w:rPr>
                <w:sz w:val="16"/>
                <w:szCs w:val="16"/>
              </w:rPr>
              <w:t xml:space="preserve"> Camac</w:t>
            </w:r>
            <w:r w:rsidRPr="00386F3C">
              <w:rPr>
                <w:sz w:val="16"/>
                <w:szCs w:val="16"/>
              </w:rPr>
              <w:t xml:space="preserve"> borders the </w:t>
            </w:r>
            <w:r w:rsidR="00E92407" w:rsidRPr="00386F3C">
              <w:rPr>
                <w:sz w:val="16"/>
                <w:szCs w:val="16"/>
              </w:rPr>
              <w:t>Site</w:t>
            </w:r>
            <w:r w:rsidRPr="00386F3C">
              <w:rPr>
                <w:sz w:val="16"/>
                <w:szCs w:val="16"/>
              </w:rPr>
              <w:t xml:space="preserve"> </w:t>
            </w:r>
            <w:r w:rsidR="00E92407" w:rsidRPr="00386F3C">
              <w:rPr>
                <w:sz w:val="16"/>
                <w:szCs w:val="16"/>
              </w:rPr>
              <w:t xml:space="preserve">along </w:t>
            </w:r>
            <w:r w:rsidRPr="00386F3C">
              <w:rPr>
                <w:sz w:val="16"/>
                <w:szCs w:val="16"/>
              </w:rPr>
              <w:t>the eastern boundary. A tributary to the river</w:t>
            </w:r>
            <w:r w:rsidR="006364BF">
              <w:rPr>
                <w:sz w:val="16"/>
                <w:szCs w:val="16"/>
              </w:rPr>
              <w:t>’</w:t>
            </w:r>
            <w:r w:rsidRPr="00386F3C">
              <w:rPr>
                <w:sz w:val="16"/>
                <w:szCs w:val="16"/>
              </w:rPr>
              <w:t xml:space="preserve">s main channel </w:t>
            </w:r>
            <w:r w:rsidR="0091466F" w:rsidRPr="00386F3C">
              <w:rPr>
                <w:sz w:val="16"/>
                <w:szCs w:val="16"/>
              </w:rPr>
              <w:t>(Crockshane</w:t>
            </w:r>
            <w:r w:rsidR="00091BAD" w:rsidRPr="00386F3C">
              <w:rPr>
                <w:sz w:val="16"/>
                <w:szCs w:val="16"/>
              </w:rPr>
              <w:t xml:space="preserve"> Stream</w:t>
            </w:r>
            <w:r w:rsidR="0091466F" w:rsidRPr="00386F3C">
              <w:rPr>
                <w:sz w:val="16"/>
                <w:szCs w:val="16"/>
              </w:rPr>
              <w:t xml:space="preserve">) </w:t>
            </w:r>
            <w:r w:rsidRPr="00386F3C">
              <w:rPr>
                <w:sz w:val="16"/>
                <w:szCs w:val="16"/>
              </w:rPr>
              <w:t xml:space="preserve">flows </w:t>
            </w:r>
            <w:r w:rsidR="0091466F" w:rsidRPr="00386F3C">
              <w:rPr>
                <w:sz w:val="16"/>
                <w:szCs w:val="16"/>
              </w:rPr>
              <w:t>along the southern</w:t>
            </w:r>
            <w:r w:rsidRPr="00386F3C">
              <w:rPr>
                <w:sz w:val="16"/>
                <w:szCs w:val="16"/>
              </w:rPr>
              <w:t xml:space="preserve"> edge of the </w:t>
            </w:r>
            <w:r w:rsidR="0091466F" w:rsidRPr="000928C5">
              <w:rPr>
                <w:sz w:val="16"/>
                <w:szCs w:val="16"/>
              </w:rPr>
              <w:t>Sites boundary</w:t>
            </w:r>
            <w:r w:rsidR="009070D8" w:rsidRPr="000928C5">
              <w:rPr>
                <w:sz w:val="16"/>
                <w:szCs w:val="16"/>
              </w:rPr>
              <w:t xml:space="preserve">, just outside of the Site </w:t>
            </w:r>
            <w:r w:rsidR="006364BF">
              <w:rPr>
                <w:sz w:val="16"/>
                <w:szCs w:val="16"/>
              </w:rPr>
              <w:t xml:space="preserve">boundary, </w:t>
            </w:r>
            <w:r w:rsidR="0091466F" w:rsidRPr="000928C5">
              <w:rPr>
                <w:sz w:val="16"/>
                <w:szCs w:val="16"/>
              </w:rPr>
              <w:t>while a second tributary to the rivers main channel (Coolmine</w:t>
            </w:r>
            <w:r w:rsidR="00091BAD" w:rsidRPr="000928C5">
              <w:rPr>
                <w:sz w:val="16"/>
                <w:szCs w:val="16"/>
              </w:rPr>
              <w:t xml:space="preserve"> Stream</w:t>
            </w:r>
            <w:r w:rsidR="0091466F" w:rsidRPr="000928C5">
              <w:rPr>
                <w:sz w:val="16"/>
                <w:szCs w:val="16"/>
              </w:rPr>
              <w:t>)</w:t>
            </w:r>
            <w:r w:rsidR="00981962" w:rsidRPr="000928C5">
              <w:rPr>
                <w:sz w:val="16"/>
                <w:szCs w:val="16"/>
              </w:rPr>
              <w:t xml:space="preserve"> flows along the northern edge of the Sites boundary </w:t>
            </w:r>
            <w:r w:rsidRPr="000928C5">
              <w:rPr>
                <w:sz w:val="16"/>
                <w:szCs w:val="16"/>
              </w:rPr>
              <w:t>for approximately 725 m</w:t>
            </w:r>
            <w:r w:rsidR="00981962" w:rsidRPr="000928C5">
              <w:rPr>
                <w:sz w:val="16"/>
                <w:szCs w:val="16"/>
              </w:rPr>
              <w:t>.</w:t>
            </w:r>
            <w:r w:rsidR="005C6BB7" w:rsidRPr="000928C5">
              <w:rPr>
                <w:sz w:val="16"/>
                <w:szCs w:val="16"/>
              </w:rPr>
              <w:t xml:space="preserve"> A t</w:t>
            </w:r>
            <w:r w:rsidR="007B210C" w:rsidRPr="000928C5">
              <w:rPr>
                <w:sz w:val="16"/>
                <w:szCs w:val="16"/>
              </w:rPr>
              <w:t>ributary to Crockhane Stream (Slade Stream) flow</w:t>
            </w:r>
            <w:r w:rsidR="00CF4749" w:rsidRPr="000928C5">
              <w:rPr>
                <w:sz w:val="16"/>
                <w:szCs w:val="16"/>
              </w:rPr>
              <w:t>s</w:t>
            </w:r>
            <w:r w:rsidR="007B210C" w:rsidRPr="00386F3C">
              <w:rPr>
                <w:sz w:val="16"/>
                <w:szCs w:val="16"/>
              </w:rPr>
              <w:t xml:space="preserve"> from south to north and joins the Crockshane Stream </w:t>
            </w:r>
            <w:r w:rsidR="003B3D3E">
              <w:rPr>
                <w:sz w:val="16"/>
                <w:szCs w:val="16"/>
              </w:rPr>
              <w:t>near</w:t>
            </w:r>
            <w:r w:rsidR="007B210C" w:rsidRPr="00386F3C">
              <w:rPr>
                <w:sz w:val="16"/>
                <w:szCs w:val="16"/>
              </w:rPr>
              <w:t xml:space="preserve"> the Site</w:t>
            </w:r>
            <w:r w:rsidR="006364BF">
              <w:rPr>
                <w:sz w:val="16"/>
                <w:szCs w:val="16"/>
              </w:rPr>
              <w:t>’</w:t>
            </w:r>
            <w:r w:rsidR="007B210C" w:rsidRPr="00386F3C">
              <w:rPr>
                <w:sz w:val="16"/>
                <w:szCs w:val="16"/>
              </w:rPr>
              <w:t xml:space="preserve">s </w:t>
            </w:r>
            <w:r w:rsidR="00F81440" w:rsidRPr="00386F3C">
              <w:rPr>
                <w:sz w:val="16"/>
                <w:szCs w:val="16"/>
              </w:rPr>
              <w:t>southern corner.</w:t>
            </w:r>
            <w:r w:rsidR="00A44B9F" w:rsidRPr="00386F3C">
              <w:rPr>
                <w:sz w:val="16"/>
                <w:szCs w:val="16"/>
              </w:rPr>
              <w:t xml:space="preserve"> A site visit carried out on 19 September 2025 describe</w:t>
            </w:r>
            <w:r w:rsidR="00722E00" w:rsidRPr="00386F3C">
              <w:rPr>
                <w:sz w:val="16"/>
                <w:szCs w:val="16"/>
              </w:rPr>
              <w:t>d Crockshane Stream as a ‘deepened ditch</w:t>
            </w:r>
            <w:r w:rsidR="00A47809" w:rsidRPr="00386F3C">
              <w:rPr>
                <w:sz w:val="16"/>
                <w:szCs w:val="16"/>
              </w:rPr>
              <w:t>’</w:t>
            </w:r>
            <w:r w:rsidR="00722E00" w:rsidRPr="00386F3C">
              <w:rPr>
                <w:sz w:val="16"/>
                <w:szCs w:val="16"/>
              </w:rPr>
              <w:t xml:space="preserve"> approx</w:t>
            </w:r>
            <w:r w:rsidR="003A2A07">
              <w:rPr>
                <w:sz w:val="16"/>
                <w:szCs w:val="16"/>
              </w:rPr>
              <w:t xml:space="preserve">imately </w:t>
            </w:r>
            <w:r w:rsidR="00722E00" w:rsidRPr="00386F3C">
              <w:rPr>
                <w:sz w:val="16"/>
                <w:szCs w:val="16"/>
              </w:rPr>
              <w:t>2m wide</w:t>
            </w:r>
            <w:r w:rsidR="00A47809" w:rsidRPr="00386F3C">
              <w:rPr>
                <w:sz w:val="16"/>
                <w:szCs w:val="16"/>
              </w:rPr>
              <w:t xml:space="preserve">, the channel is </w:t>
            </w:r>
            <w:r w:rsidR="009070D8" w:rsidRPr="00386F3C">
              <w:rPr>
                <w:sz w:val="16"/>
                <w:szCs w:val="16"/>
              </w:rPr>
              <w:t>straightened</w:t>
            </w:r>
            <w:r w:rsidR="00A47809" w:rsidRPr="00386F3C">
              <w:rPr>
                <w:sz w:val="16"/>
                <w:szCs w:val="16"/>
              </w:rPr>
              <w:t xml:space="preserve"> and </w:t>
            </w:r>
            <w:r w:rsidR="00AC5132" w:rsidRPr="00386F3C">
              <w:rPr>
                <w:sz w:val="16"/>
                <w:szCs w:val="16"/>
              </w:rPr>
              <w:t>heavily</w:t>
            </w:r>
            <w:r w:rsidR="00A47809" w:rsidRPr="00386F3C">
              <w:rPr>
                <w:sz w:val="16"/>
                <w:szCs w:val="16"/>
              </w:rPr>
              <w:t xml:space="preserve"> shaded.</w:t>
            </w:r>
            <w:r w:rsidR="007621E6" w:rsidRPr="00386F3C">
              <w:rPr>
                <w:sz w:val="16"/>
                <w:szCs w:val="16"/>
              </w:rPr>
              <w:t xml:space="preserve"> The River Camac was described as </w:t>
            </w:r>
            <w:r w:rsidR="00AF112B" w:rsidRPr="00386F3C">
              <w:rPr>
                <w:sz w:val="16"/>
                <w:szCs w:val="16"/>
              </w:rPr>
              <w:t>morphologically valuable river channel.</w:t>
            </w:r>
          </w:p>
        </w:tc>
      </w:tr>
      <w:tr w:rsidR="00E77E56" w:rsidRPr="001E2DB3" w14:paraId="5E76EAF9" w14:textId="77777777" w:rsidTr="001A0534">
        <w:trPr>
          <w:trHeight w:val="137"/>
        </w:trPr>
        <w:tc>
          <w:tcPr>
            <w:tcW w:w="727" w:type="pct"/>
            <w:vMerge/>
            <w:tcBorders>
              <w:top w:val="single" w:sz="4" w:space="0" w:color="auto"/>
              <w:bottom w:val="single" w:sz="4" w:space="0" w:color="auto"/>
            </w:tcBorders>
            <w:vAlign w:val="center"/>
          </w:tcPr>
          <w:p w14:paraId="152D9658" w14:textId="77777777" w:rsidR="00E632C5" w:rsidRPr="00386F3C" w:rsidRDefault="00E632C5" w:rsidP="00D37752">
            <w:pPr>
              <w:pStyle w:val="Tabletext"/>
              <w:rPr>
                <w:rFonts w:cstheme="minorHAnsi"/>
                <w:b/>
                <w:sz w:val="16"/>
                <w:szCs w:val="16"/>
              </w:rPr>
            </w:pPr>
          </w:p>
        </w:tc>
        <w:tc>
          <w:tcPr>
            <w:tcW w:w="1246" w:type="pct"/>
            <w:tcBorders>
              <w:top w:val="single" w:sz="4" w:space="0" w:color="auto"/>
              <w:bottom w:val="single" w:sz="4" w:space="0" w:color="auto"/>
            </w:tcBorders>
            <w:vAlign w:val="center"/>
          </w:tcPr>
          <w:p w14:paraId="10ED58E8" w14:textId="5AAD9295" w:rsidR="00E632C5" w:rsidRPr="00386F3C" w:rsidRDefault="00E632C5" w:rsidP="00D37752">
            <w:pPr>
              <w:pStyle w:val="Tabletext"/>
              <w:rPr>
                <w:rFonts w:cstheme="minorHAnsi"/>
                <w:sz w:val="16"/>
                <w:szCs w:val="16"/>
              </w:rPr>
            </w:pPr>
            <w:r w:rsidRPr="00386F3C">
              <w:rPr>
                <w:rFonts w:cstheme="minorHAnsi"/>
                <w:sz w:val="16"/>
                <w:szCs w:val="16"/>
              </w:rPr>
              <w:t>Camac_010 (IE_EA_09C020100)</w:t>
            </w:r>
          </w:p>
        </w:tc>
        <w:tc>
          <w:tcPr>
            <w:tcW w:w="755" w:type="pct"/>
            <w:tcBorders>
              <w:top w:val="single" w:sz="4" w:space="0" w:color="auto"/>
              <w:bottom w:val="single" w:sz="4" w:space="0" w:color="auto"/>
            </w:tcBorders>
            <w:vAlign w:val="center"/>
          </w:tcPr>
          <w:p w14:paraId="17F8B293" w14:textId="48BF80E1" w:rsidR="00E632C5" w:rsidRPr="00386F3C" w:rsidRDefault="00E632C5" w:rsidP="00D37752">
            <w:pPr>
              <w:pStyle w:val="Tabletext"/>
              <w:rPr>
                <w:rFonts w:cstheme="minorHAnsi"/>
                <w:sz w:val="16"/>
                <w:szCs w:val="16"/>
              </w:rPr>
            </w:pPr>
            <w:r w:rsidRPr="00386F3C">
              <w:rPr>
                <w:sz w:val="16"/>
                <w:szCs w:val="16"/>
              </w:rPr>
              <w:t>Flows south to north to join Camac (09_2202).</w:t>
            </w:r>
          </w:p>
        </w:tc>
        <w:tc>
          <w:tcPr>
            <w:tcW w:w="2272" w:type="pct"/>
            <w:tcBorders>
              <w:top w:val="single" w:sz="4" w:space="0" w:color="auto"/>
              <w:bottom w:val="single" w:sz="4" w:space="0" w:color="auto"/>
            </w:tcBorders>
          </w:tcPr>
          <w:p w14:paraId="3AE7821A" w14:textId="3A2F1DFF" w:rsidR="00E632C5" w:rsidRPr="00386F3C" w:rsidRDefault="00E632C5" w:rsidP="00D37752">
            <w:pPr>
              <w:pStyle w:val="Tabletext"/>
              <w:rPr>
                <w:rFonts w:cstheme="minorHAnsi"/>
                <w:sz w:val="16"/>
                <w:szCs w:val="16"/>
              </w:rPr>
            </w:pPr>
            <w:r w:rsidRPr="00386F3C">
              <w:rPr>
                <w:sz w:val="16"/>
                <w:szCs w:val="16"/>
              </w:rPr>
              <w:t xml:space="preserve">The river flows from south to north and joins the Camac_020 outside of the </w:t>
            </w:r>
            <w:r w:rsidR="00637F76" w:rsidRPr="00386F3C">
              <w:rPr>
                <w:sz w:val="16"/>
                <w:szCs w:val="16"/>
              </w:rPr>
              <w:t xml:space="preserve">Site </w:t>
            </w:r>
            <w:r w:rsidR="003A2A07">
              <w:rPr>
                <w:sz w:val="16"/>
                <w:szCs w:val="16"/>
              </w:rPr>
              <w:t>boundary</w:t>
            </w:r>
            <w:r w:rsidR="00637F76" w:rsidRPr="00386F3C">
              <w:rPr>
                <w:sz w:val="16"/>
                <w:szCs w:val="16"/>
              </w:rPr>
              <w:t>.</w:t>
            </w:r>
            <w:r w:rsidR="00093161" w:rsidRPr="00386F3C">
              <w:rPr>
                <w:sz w:val="16"/>
                <w:szCs w:val="16"/>
              </w:rPr>
              <w:t xml:space="preserve"> </w:t>
            </w:r>
          </w:p>
        </w:tc>
      </w:tr>
      <w:tr w:rsidR="00E77E56" w:rsidRPr="001E2DB3" w14:paraId="66D49B3A" w14:textId="77777777" w:rsidTr="001A0534">
        <w:trPr>
          <w:trHeight w:val="137"/>
        </w:trPr>
        <w:tc>
          <w:tcPr>
            <w:tcW w:w="727" w:type="pct"/>
            <w:tcBorders>
              <w:top w:val="single" w:sz="4" w:space="0" w:color="auto"/>
              <w:bottom w:val="single" w:sz="4" w:space="0" w:color="auto"/>
            </w:tcBorders>
            <w:vAlign w:val="center"/>
          </w:tcPr>
          <w:p w14:paraId="0F450322" w14:textId="017C778D" w:rsidR="00E632C5" w:rsidRPr="00386F3C" w:rsidRDefault="00B611F8" w:rsidP="00751DD2">
            <w:pPr>
              <w:pStyle w:val="Tabletext"/>
              <w:jc w:val="left"/>
              <w:rPr>
                <w:rFonts w:cstheme="minorHAnsi"/>
                <w:b/>
                <w:sz w:val="16"/>
                <w:szCs w:val="16"/>
              </w:rPr>
            </w:pPr>
            <w:r>
              <w:rPr>
                <w:sz w:val="16"/>
                <w:szCs w:val="16"/>
              </w:rPr>
              <w:t xml:space="preserve">Branch of </w:t>
            </w:r>
            <w:r w:rsidR="00A55D61">
              <w:rPr>
                <w:sz w:val="16"/>
                <w:szCs w:val="16"/>
              </w:rPr>
              <w:t>Coolmine Stream</w:t>
            </w:r>
            <w:r w:rsidR="00D9102F">
              <w:rPr>
                <w:sz w:val="16"/>
                <w:szCs w:val="16"/>
              </w:rPr>
              <w:t xml:space="preserve"> (</w:t>
            </w:r>
            <w:r w:rsidR="00E113F7">
              <w:rPr>
                <w:sz w:val="16"/>
                <w:szCs w:val="16"/>
              </w:rPr>
              <w:t xml:space="preserve">also known as </w:t>
            </w:r>
            <w:r w:rsidR="00193833">
              <w:rPr>
                <w:sz w:val="16"/>
                <w:szCs w:val="16"/>
              </w:rPr>
              <w:t xml:space="preserve">Fitzmaurice </w:t>
            </w:r>
            <w:r w:rsidR="001C4366">
              <w:rPr>
                <w:sz w:val="16"/>
                <w:szCs w:val="16"/>
              </w:rPr>
              <w:t>S</w:t>
            </w:r>
            <w:r w:rsidR="00193833">
              <w:rPr>
                <w:sz w:val="16"/>
                <w:szCs w:val="16"/>
              </w:rPr>
              <w:t>tream</w:t>
            </w:r>
            <w:r w:rsidR="00D9102F">
              <w:rPr>
                <w:sz w:val="16"/>
                <w:szCs w:val="16"/>
              </w:rPr>
              <w:t>)</w:t>
            </w:r>
          </w:p>
        </w:tc>
        <w:tc>
          <w:tcPr>
            <w:tcW w:w="1246" w:type="pct"/>
            <w:tcBorders>
              <w:top w:val="single" w:sz="4" w:space="0" w:color="auto"/>
              <w:bottom w:val="single" w:sz="4" w:space="0" w:color="auto"/>
            </w:tcBorders>
            <w:vAlign w:val="center"/>
          </w:tcPr>
          <w:p w14:paraId="6595DEE4" w14:textId="54877EFA" w:rsidR="00E632C5" w:rsidRPr="00386F3C" w:rsidRDefault="00C96DB0" w:rsidP="00D37752">
            <w:pPr>
              <w:pStyle w:val="Tabletext"/>
              <w:rPr>
                <w:rFonts w:cstheme="minorHAnsi"/>
                <w:sz w:val="16"/>
                <w:szCs w:val="16"/>
              </w:rPr>
            </w:pPr>
            <w:r w:rsidRPr="00386F3C">
              <w:rPr>
                <w:sz w:val="16"/>
                <w:szCs w:val="16"/>
              </w:rPr>
              <w:t>Camac_020 (IE_EA_09C020250)</w:t>
            </w:r>
          </w:p>
        </w:tc>
        <w:tc>
          <w:tcPr>
            <w:tcW w:w="755" w:type="pct"/>
            <w:tcBorders>
              <w:top w:val="single" w:sz="4" w:space="0" w:color="auto"/>
              <w:bottom w:val="single" w:sz="4" w:space="0" w:color="auto"/>
            </w:tcBorders>
            <w:vAlign w:val="center"/>
          </w:tcPr>
          <w:p w14:paraId="6F5669F5" w14:textId="265D118A" w:rsidR="00E632C5" w:rsidRPr="00386F3C" w:rsidRDefault="00E632C5" w:rsidP="00D37752">
            <w:pPr>
              <w:pStyle w:val="Tabletext"/>
              <w:rPr>
                <w:rFonts w:cstheme="minorHAnsi"/>
                <w:sz w:val="16"/>
                <w:szCs w:val="16"/>
              </w:rPr>
            </w:pPr>
            <w:r w:rsidRPr="00386F3C">
              <w:rPr>
                <w:sz w:val="16"/>
                <w:szCs w:val="16"/>
              </w:rPr>
              <w:t>Flows south to north</w:t>
            </w:r>
            <w:r w:rsidR="00F84EB4" w:rsidRPr="00386F3C">
              <w:rPr>
                <w:sz w:val="16"/>
                <w:szCs w:val="16"/>
              </w:rPr>
              <w:t>east</w:t>
            </w:r>
            <w:r w:rsidRPr="00386F3C">
              <w:rPr>
                <w:sz w:val="16"/>
                <w:szCs w:val="16"/>
              </w:rPr>
              <w:t xml:space="preserve"> through the </w:t>
            </w:r>
            <w:r w:rsidR="00117D83" w:rsidRPr="00386F3C">
              <w:rPr>
                <w:sz w:val="16"/>
                <w:szCs w:val="16"/>
              </w:rPr>
              <w:t>Site</w:t>
            </w:r>
          </w:p>
        </w:tc>
        <w:tc>
          <w:tcPr>
            <w:tcW w:w="2272" w:type="pct"/>
            <w:tcBorders>
              <w:top w:val="single" w:sz="4" w:space="0" w:color="auto"/>
              <w:bottom w:val="single" w:sz="4" w:space="0" w:color="auto"/>
            </w:tcBorders>
          </w:tcPr>
          <w:p w14:paraId="612BC294" w14:textId="3B3BA05B" w:rsidR="00E632C5" w:rsidRPr="00386F3C" w:rsidRDefault="00E632C5" w:rsidP="00D37752">
            <w:pPr>
              <w:pStyle w:val="Tabletext"/>
              <w:rPr>
                <w:rFonts w:cstheme="minorHAnsi"/>
                <w:sz w:val="16"/>
                <w:szCs w:val="16"/>
              </w:rPr>
            </w:pPr>
            <w:r w:rsidRPr="00386F3C">
              <w:rPr>
                <w:sz w:val="16"/>
                <w:szCs w:val="16"/>
              </w:rPr>
              <w:t>There is a non-WFD watercourse that rises in Rathcoole Woodland and flows south to north</w:t>
            </w:r>
            <w:r w:rsidR="003A2A07">
              <w:rPr>
                <w:sz w:val="16"/>
                <w:szCs w:val="16"/>
              </w:rPr>
              <w:t>-</w:t>
            </w:r>
            <w:r w:rsidR="00F84EB4" w:rsidRPr="00386F3C">
              <w:rPr>
                <w:sz w:val="16"/>
                <w:szCs w:val="16"/>
              </w:rPr>
              <w:t>east</w:t>
            </w:r>
            <w:r w:rsidRPr="00386F3C">
              <w:rPr>
                <w:sz w:val="16"/>
                <w:szCs w:val="16"/>
              </w:rPr>
              <w:t xml:space="preserve"> through the </w:t>
            </w:r>
            <w:r w:rsidR="008001E4" w:rsidRPr="00386F3C">
              <w:rPr>
                <w:sz w:val="16"/>
                <w:szCs w:val="16"/>
              </w:rPr>
              <w:t xml:space="preserve">western extent of the </w:t>
            </w:r>
            <w:r w:rsidR="00F84EB4" w:rsidRPr="00386F3C">
              <w:rPr>
                <w:sz w:val="16"/>
                <w:szCs w:val="16"/>
              </w:rPr>
              <w:t>Site</w:t>
            </w:r>
            <w:r w:rsidRPr="00386F3C">
              <w:rPr>
                <w:sz w:val="16"/>
                <w:szCs w:val="16"/>
              </w:rPr>
              <w:t xml:space="preserve">. </w:t>
            </w:r>
            <w:r w:rsidR="00C96DB0">
              <w:rPr>
                <w:sz w:val="16"/>
                <w:szCs w:val="16"/>
              </w:rPr>
              <w:t xml:space="preserve">This </w:t>
            </w:r>
            <w:r w:rsidR="003D62B9">
              <w:rPr>
                <w:sz w:val="16"/>
                <w:szCs w:val="16"/>
              </w:rPr>
              <w:t>is a</w:t>
            </w:r>
            <w:r w:rsidR="00FF24A0">
              <w:rPr>
                <w:sz w:val="16"/>
                <w:szCs w:val="16"/>
              </w:rPr>
              <w:t xml:space="preserve"> branch o</w:t>
            </w:r>
            <w:r w:rsidR="00C96DB0">
              <w:rPr>
                <w:sz w:val="16"/>
                <w:szCs w:val="16"/>
              </w:rPr>
              <w:t>f Coolmine Stream</w:t>
            </w:r>
            <w:r w:rsidR="003D62B9">
              <w:rPr>
                <w:sz w:val="16"/>
                <w:szCs w:val="16"/>
              </w:rPr>
              <w:t xml:space="preserve"> (mapped by OPW </w:t>
            </w:r>
            <w:r w:rsidR="00352C5C">
              <w:rPr>
                <w:sz w:val="16"/>
                <w:szCs w:val="16"/>
              </w:rPr>
              <w:t>as</w:t>
            </w:r>
            <w:r w:rsidR="003D62B9">
              <w:rPr>
                <w:sz w:val="16"/>
                <w:szCs w:val="16"/>
              </w:rPr>
              <w:t xml:space="preserve"> Fitzmaurice stream)</w:t>
            </w:r>
            <w:r w:rsidR="00C96DB0">
              <w:rPr>
                <w:sz w:val="16"/>
                <w:szCs w:val="16"/>
              </w:rPr>
              <w:t xml:space="preserve">, however it </w:t>
            </w:r>
            <w:r w:rsidR="00AF50F4">
              <w:rPr>
                <w:sz w:val="16"/>
                <w:szCs w:val="16"/>
              </w:rPr>
              <w:t>is not shown on</w:t>
            </w:r>
            <w:r w:rsidR="00C96DB0">
              <w:rPr>
                <w:sz w:val="16"/>
                <w:szCs w:val="16"/>
              </w:rPr>
              <w:t xml:space="preserve"> EPA mapping</w:t>
            </w:r>
            <w:r w:rsidR="00C96DB0" w:rsidRPr="00386F3C">
              <w:rPr>
                <w:sz w:val="16"/>
                <w:szCs w:val="16"/>
              </w:rPr>
              <w:t xml:space="preserve">. </w:t>
            </w:r>
            <w:r w:rsidR="009043C7">
              <w:rPr>
                <w:sz w:val="16"/>
                <w:szCs w:val="16"/>
              </w:rPr>
              <w:t xml:space="preserve">Part of the stream flow is diverted to the </w:t>
            </w:r>
            <w:r w:rsidR="00E5610C">
              <w:rPr>
                <w:sz w:val="16"/>
                <w:szCs w:val="16"/>
              </w:rPr>
              <w:t>east</w:t>
            </w:r>
            <w:r w:rsidR="009043C7">
              <w:rPr>
                <w:sz w:val="16"/>
                <w:szCs w:val="16"/>
              </w:rPr>
              <w:t xml:space="preserve"> through the centre of </w:t>
            </w:r>
            <w:r w:rsidR="002F64A1">
              <w:rPr>
                <w:sz w:val="16"/>
                <w:szCs w:val="16"/>
              </w:rPr>
              <w:t>Rathcoole Park directly into Camac stream</w:t>
            </w:r>
            <w:r w:rsidR="00DD5B8B">
              <w:rPr>
                <w:sz w:val="16"/>
                <w:szCs w:val="16"/>
              </w:rPr>
              <w:t xml:space="preserve"> (this branch is known as Coolmine Stream)</w:t>
            </w:r>
            <w:r w:rsidR="002F64A1">
              <w:rPr>
                <w:sz w:val="16"/>
                <w:szCs w:val="16"/>
              </w:rPr>
              <w:t>. The rest of the flow goes north</w:t>
            </w:r>
            <w:r w:rsidR="004F60F0">
              <w:rPr>
                <w:sz w:val="16"/>
                <w:szCs w:val="16"/>
              </w:rPr>
              <w:t>, following which t</w:t>
            </w:r>
            <w:r w:rsidR="00C96DB0" w:rsidRPr="00386F3C">
              <w:rPr>
                <w:sz w:val="16"/>
                <w:szCs w:val="16"/>
              </w:rPr>
              <w:t>he</w:t>
            </w:r>
            <w:r w:rsidRPr="00386F3C">
              <w:rPr>
                <w:sz w:val="16"/>
                <w:szCs w:val="16"/>
              </w:rPr>
              <w:t xml:space="preserve"> watercourse flows through </w:t>
            </w:r>
            <w:r w:rsidR="00F84EB4" w:rsidRPr="00386F3C">
              <w:rPr>
                <w:sz w:val="16"/>
                <w:szCs w:val="16"/>
              </w:rPr>
              <w:t>two</w:t>
            </w:r>
            <w:r w:rsidRPr="00386F3C">
              <w:rPr>
                <w:sz w:val="16"/>
                <w:szCs w:val="16"/>
              </w:rPr>
              <w:t xml:space="preserve"> ponds located north of the </w:t>
            </w:r>
            <w:r w:rsidR="00293A2E">
              <w:rPr>
                <w:sz w:val="16"/>
                <w:szCs w:val="16"/>
              </w:rPr>
              <w:t>Site</w:t>
            </w:r>
            <w:r w:rsidRPr="00386F3C">
              <w:rPr>
                <w:sz w:val="16"/>
                <w:szCs w:val="16"/>
              </w:rPr>
              <w:t>.</w:t>
            </w:r>
            <w:r w:rsidR="00454ABC" w:rsidRPr="00386F3C">
              <w:rPr>
                <w:sz w:val="16"/>
                <w:szCs w:val="16"/>
              </w:rPr>
              <w:t xml:space="preserve"> </w:t>
            </w:r>
            <w:r w:rsidR="001721DB" w:rsidRPr="00386F3C">
              <w:rPr>
                <w:sz w:val="16"/>
                <w:szCs w:val="16"/>
              </w:rPr>
              <w:t xml:space="preserve">It is assumed the watercourse </w:t>
            </w:r>
            <w:r w:rsidR="00C96DB0">
              <w:rPr>
                <w:sz w:val="16"/>
                <w:szCs w:val="16"/>
              </w:rPr>
              <w:t xml:space="preserve">is culverted in an easterly direction </w:t>
            </w:r>
            <w:r w:rsidR="00ED52BB">
              <w:rPr>
                <w:sz w:val="16"/>
                <w:szCs w:val="16"/>
              </w:rPr>
              <w:t>to</w:t>
            </w:r>
            <w:r w:rsidR="00C96DB0">
              <w:rPr>
                <w:sz w:val="16"/>
                <w:szCs w:val="16"/>
              </w:rPr>
              <w:t xml:space="preserve"> the south of the N7 road and flows into the </w:t>
            </w:r>
            <w:r w:rsidR="00293A2E">
              <w:rPr>
                <w:sz w:val="16"/>
                <w:szCs w:val="16"/>
              </w:rPr>
              <w:t>R</w:t>
            </w:r>
            <w:r w:rsidR="00C96DB0">
              <w:rPr>
                <w:sz w:val="16"/>
                <w:szCs w:val="16"/>
              </w:rPr>
              <w:t>iver Camac</w:t>
            </w:r>
            <w:r w:rsidR="00C96DB0" w:rsidRPr="00386F3C">
              <w:rPr>
                <w:sz w:val="16"/>
                <w:szCs w:val="16"/>
              </w:rPr>
              <w:t>.</w:t>
            </w:r>
            <w:r w:rsidR="001721DB" w:rsidRPr="00386F3C">
              <w:rPr>
                <w:sz w:val="16"/>
                <w:szCs w:val="16"/>
              </w:rPr>
              <w:t xml:space="preserve"> </w:t>
            </w:r>
            <w:r w:rsidR="00454ABC" w:rsidRPr="00386F3C">
              <w:rPr>
                <w:sz w:val="16"/>
                <w:szCs w:val="16"/>
              </w:rPr>
              <w:t xml:space="preserve">The watercourse was identified as a potential spring during the site visit, further details can be found in </w:t>
            </w:r>
            <w:r w:rsidR="00DD4746" w:rsidRPr="00386F3C">
              <w:rPr>
                <w:sz w:val="16"/>
                <w:szCs w:val="16"/>
              </w:rPr>
              <w:t>Volume 02, Appendix A</w:t>
            </w:r>
            <w:r w:rsidR="00091BAD" w:rsidRPr="00386F3C">
              <w:rPr>
                <w:sz w:val="16"/>
                <w:szCs w:val="16"/>
              </w:rPr>
              <w:t>8-1.</w:t>
            </w:r>
            <w:r w:rsidR="00B712D7" w:rsidRPr="00386F3C">
              <w:rPr>
                <w:sz w:val="16"/>
                <w:szCs w:val="16"/>
              </w:rPr>
              <w:t xml:space="preserve"> The channel has regular impoundments and opens up into wider </w:t>
            </w:r>
            <w:r w:rsidR="005C0BFE" w:rsidRPr="00386F3C">
              <w:rPr>
                <w:sz w:val="16"/>
                <w:szCs w:val="16"/>
              </w:rPr>
              <w:t>wetland areas</w:t>
            </w:r>
            <w:r w:rsidR="00B712D7" w:rsidRPr="00386F3C">
              <w:rPr>
                <w:sz w:val="16"/>
                <w:szCs w:val="16"/>
              </w:rPr>
              <w:t xml:space="preserve"> dominated by aquatic/riparian vegetation</w:t>
            </w:r>
            <w:r w:rsidR="005C0BFE" w:rsidRPr="00386F3C">
              <w:rPr>
                <w:sz w:val="16"/>
                <w:szCs w:val="16"/>
              </w:rPr>
              <w:t>.</w:t>
            </w:r>
          </w:p>
        </w:tc>
      </w:tr>
      <w:tr w:rsidR="00E77E56" w:rsidRPr="001E2DB3" w14:paraId="1C19163D" w14:textId="77777777" w:rsidTr="001A0534">
        <w:trPr>
          <w:trHeight w:val="137"/>
        </w:trPr>
        <w:tc>
          <w:tcPr>
            <w:tcW w:w="727" w:type="pct"/>
            <w:tcBorders>
              <w:top w:val="single" w:sz="4" w:space="0" w:color="auto"/>
              <w:bottom w:val="single" w:sz="4" w:space="0" w:color="auto"/>
            </w:tcBorders>
            <w:vAlign w:val="center"/>
          </w:tcPr>
          <w:p w14:paraId="3B9A1111" w14:textId="108415F3" w:rsidR="00E632C5" w:rsidRPr="00386F3C" w:rsidRDefault="00E632C5" w:rsidP="00D37752">
            <w:pPr>
              <w:pStyle w:val="Tabletext"/>
              <w:rPr>
                <w:rFonts w:cstheme="minorHAnsi"/>
                <w:b/>
                <w:sz w:val="16"/>
                <w:szCs w:val="16"/>
              </w:rPr>
            </w:pPr>
            <w:r w:rsidRPr="00386F3C">
              <w:rPr>
                <w:sz w:val="16"/>
                <w:szCs w:val="16"/>
              </w:rPr>
              <w:t>Unnamed cluster of lakes and ponds associated with golf course</w:t>
            </w:r>
          </w:p>
        </w:tc>
        <w:tc>
          <w:tcPr>
            <w:tcW w:w="1246" w:type="pct"/>
            <w:tcBorders>
              <w:top w:val="single" w:sz="4" w:space="0" w:color="auto"/>
              <w:bottom w:val="single" w:sz="4" w:space="0" w:color="auto"/>
            </w:tcBorders>
            <w:vAlign w:val="center"/>
          </w:tcPr>
          <w:p w14:paraId="208D84C8" w14:textId="387C33F4" w:rsidR="00E632C5" w:rsidRPr="00386F3C" w:rsidRDefault="00E632C5" w:rsidP="00D37752">
            <w:pPr>
              <w:pStyle w:val="Tabletext"/>
              <w:rPr>
                <w:rFonts w:cstheme="minorHAnsi"/>
                <w:sz w:val="16"/>
                <w:szCs w:val="16"/>
              </w:rPr>
            </w:pPr>
            <w:r w:rsidRPr="00386F3C">
              <w:rPr>
                <w:sz w:val="16"/>
                <w:szCs w:val="16"/>
              </w:rPr>
              <w:t>No assigned WFD</w:t>
            </w:r>
          </w:p>
        </w:tc>
        <w:tc>
          <w:tcPr>
            <w:tcW w:w="755" w:type="pct"/>
            <w:tcBorders>
              <w:top w:val="single" w:sz="4" w:space="0" w:color="auto"/>
              <w:bottom w:val="single" w:sz="4" w:space="0" w:color="auto"/>
            </w:tcBorders>
            <w:vAlign w:val="center"/>
          </w:tcPr>
          <w:p w14:paraId="0132F8BB" w14:textId="281D65D3" w:rsidR="00E632C5" w:rsidRPr="00386F3C" w:rsidRDefault="00E632C5" w:rsidP="00D37752">
            <w:pPr>
              <w:pStyle w:val="Tabletext"/>
              <w:rPr>
                <w:rFonts w:cstheme="minorHAnsi"/>
                <w:sz w:val="16"/>
                <w:szCs w:val="16"/>
              </w:rPr>
            </w:pPr>
            <w:r w:rsidRPr="00386F3C">
              <w:rPr>
                <w:sz w:val="16"/>
                <w:szCs w:val="16"/>
              </w:rPr>
              <w:t>N/A</w:t>
            </w:r>
          </w:p>
        </w:tc>
        <w:tc>
          <w:tcPr>
            <w:tcW w:w="2272" w:type="pct"/>
            <w:tcBorders>
              <w:top w:val="single" w:sz="4" w:space="0" w:color="auto"/>
              <w:bottom w:val="single" w:sz="4" w:space="0" w:color="auto"/>
            </w:tcBorders>
          </w:tcPr>
          <w:p w14:paraId="1B7CC187" w14:textId="31B4876D" w:rsidR="00E632C5" w:rsidRPr="00386F3C" w:rsidRDefault="00E632C5" w:rsidP="00D37752">
            <w:pPr>
              <w:pStyle w:val="Tabletext"/>
              <w:rPr>
                <w:rFonts w:cstheme="minorHAnsi"/>
                <w:sz w:val="16"/>
                <w:szCs w:val="16"/>
              </w:rPr>
            </w:pPr>
            <w:r w:rsidRPr="00386F3C">
              <w:rPr>
                <w:sz w:val="16"/>
                <w:szCs w:val="16"/>
              </w:rPr>
              <w:t xml:space="preserve">There are a number </w:t>
            </w:r>
            <w:r w:rsidR="00F84EB4" w:rsidRPr="00386F3C">
              <w:rPr>
                <w:sz w:val="16"/>
                <w:szCs w:val="16"/>
              </w:rPr>
              <w:t xml:space="preserve">of </w:t>
            </w:r>
            <w:r w:rsidRPr="00386F3C">
              <w:rPr>
                <w:sz w:val="16"/>
                <w:szCs w:val="16"/>
              </w:rPr>
              <w:t>non-WFD lakes/ponds located approximately 950 m north</w:t>
            </w:r>
            <w:r w:rsidR="00577A4B">
              <w:rPr>
                <w:sz w:val="16"/>
                <w:szCs w:val="16"/>
              </w:rPr>
              <w:t>-</w:t>
            </w:r>
            <w:r w:rsidRPr="00386F3C">
              <w:rPr>
                <w:sz w:val="16"/>
                <w:szCs w:val="16"/>
              </w:rPr>
              <w:t xml:space="preserve">east of the </w:t>
            </w:r>
            <w:r w:rsidR="00F84EB4" w:rsidRPr="00386F3C">
              <w:rPr>
                <w:sz w:val="16"/>
                <w:szCs w:val="16"/>
              </w:rPr>
              <w:t>Site</w:t>
            </w:r>
            <w:r w:rsidRPr="00386F3C">
              <w:rPr>
                <w:sz w:val="16"/>
                <w:szCs w:val="16"/>
              </w:rPr>
              <w:t xml:space="preserve"> within a golf course complex (Citywest Resort Golf Club). The waterbodies do not appear to be hydrologically connected to the </w:t>
            </w:r>
            <w:r w:rsidR="00F84EB4" w:rsidRPr="00386F3C">
              <w:rPr>
                <w:sz w:val="16"/>
                <w:szCs w:val="16"/>
              </w:rPr>
              <w:t>Site.</w:t>
            </w:r>
          </w:p>
        </w:tc>
      </w:tr>
      <w:tr w:rsidR="00E77E56" w:rsidRPr="001E2DB3" w14:paraId="27582F36" w14:textId="77777777" w:rsidTr="001A0534">
        <w:trPr>
          <w:trHeight w:val="137"/>
        </w:trPr>
        <w:tc>
          <w:tcPr>
            <w:tcW w:w="727" w:type="pct"/>
            <w:tcBorders>
              <w:top w:val="single" w:sz="4" w:space="0" w:color="auto"/>
              <w:bottom w:val="single" w:sz="4" w:space="0" w:color="auto"/>
            </w:tcBorders>
            <w:vAlign w:val="center"/>
          </w:tcPr>
          <w:p w14:paraId="655D23FF" w14:textId="693F8202" w:rsidR="00E632C5" w:rsidRPr="00386F3C" w:rsidRDefault="00E632C5" w:rsidP="00D37752">
            <w:pPr>
              <w:pStyle w:val="Tabletext"/>
              <w:rPr>
                <w:rFonts w:cstheme="minorHAnsi"/>
                <w:b/>
                <w:sz w:val="16"/>
                <w:szCs w:val="16"/>
              </w:rPr>
            </w:pPr>
            <w:r w:rsidRPr="00386F3C">
              <w:rPr>
                <w:sz w:val="16"/>
                <w:szCs w:val="16"/>
              </w:rPr>
              <w:t xml:space="preserve">Unnamed ponds located east of the </w:t>
            </w:r>
            <w:r w:rsidR="00DD4746" w:rsidRPr="00386F3C">
              <w:rPr>
                <w:sz w:val="16"/>
                <w:szCs w:val="16"/>
              </w:rPr>
              <w:t>Site</w:t>
            </w:r>
          </w:p>
        </w:tc>
        <w:tc>
          <w:tcPr>
            <w:tcW w:w="1246" w:type="pct"/>
            <w:tcBorders>
              <w:top w:val="single" w:sz="4" w:space="0" w:color="auto"/>
              <w:bottom w:val="single" w:sz="4" w:space="0" w:color="auto"/>
            </w:tcBorders>
            <w:vAlign w:val="center"/>
          </w:tcPr>
          <w:p w14:paraId="413ACD52" w14:textId="0FE1F0F5" w:rsidR="00E632C5" w:rsidRPr="00386F3C" w:rsidRDefault="00E632C5" w:rsidP="00D37752">
            <w:pPr>
              <w:pStyle w:val="Tabletext"/>
              <w:rPr>
                <w:rFonts w:cstheme="minorHAnsi"/>
                <w:sz w:val="16"/>
                <w:szCs w:val="16"/>
              </w:rPr>
            </w:pPr>
            <w:r w:rsidRPr="00386F3C">
              <w:rPr>
                <w:sz w:val="16"/>
                <w:szCs w:val="16"/>
              </w:rPr>
              <w:t>No assigned WFD</w:t>
            </w:r>
          </w:p>
        </w:tc>
        <w:tc>
          <w:tcPr>
            <w:tcW w:w="755" w:type="pct"/>
            <w:tcBorders>
              <w:top w:val="single" w:sz="4" w:space="0" w:color="auto"/>
              <w:bottom w:val="single" w:sz="4" w:space="0" w:color="auto"/>
            </w:tcBorders>
            <w:vAlign w:val="center"/>
          </w:tcPr>
          <w:p w14:paraId="28D4DE15" w14:textId="0AD822C0" w:rsidR="00E632C5" w:rsidRPr="00386F3C" w:rsidRDefault="00E632C5" w:rsidP="00D37752">
            <w:pPr>
              <w:pStyle w:val="Tabletext"/>
              <w:rPr>
                <w:rFonts w:cstheme="minorHAnsi"/>
                <w:sz w:val="16"/>
                <w:szCs w:val="16"/>
              </w:rPr>
            </w:pPr>
            <w:r w:rsidRPr="00386F3C">
              <w:rPr>
                <w:sz w:val="16"/>
                <w:szCs w:val="16"/>
              </w:rPr>
              <w:t>N/A</w:t>
            </w:r>
          </w:p>
        </w:tc>
        <w:tc>
          <w:tcPr>
            <w:tcW w:w="2272" w:type="pct"/>
            <w:tcBorders>
              <w:top w:val="single" w:sz="4" w:space="0" w:color="auto"/>
              <w:bottom w:val="single" w:sz="4" w:space="0" w:color="auto"/>
            </w:tcBorders>
          </w:tcPr>
          <w:p w14:paraId="09589BA8" w14:textId="7983A36A" w:rsidR="00E632C5" w:rsidRPr="00386F3C" w:rsidRDefault="00E632C5" w:rsidP="00D37752">
            <w:pPr>
              <w:pStyle w:val="Tabletext"/>
              <w:rPr>
                <w:rFonts w:cstheme="minorHAnsi"/>
                <w:sz w:val="16"/>
                <w:szCs w:val="16"/>
              </w:rPr>
            </w:pPr>
            <w:r w:rsidRPr="00386F3C">
              <w:rPr>
                <w:sz w:val="16"/>
                <w:szCs w:val="16"/>
              </w:rPr>
              <w:t xml:space="preserve">There are two non-WFD ponds both located within 160 m east of the </w:t>
            </w:r>
            <w:r w:rsidR="00577A4B">
              <w:rPr>
                <w:sz w:val="16"/>
                <w:szCs w:val="16"/>
              </w:rPr>
              <w:t>Site</w:t>
            </w:r>
            <w:r w:rsidRPr="00386F3C">
              <w:rPr>
                <w:sz w:val="16"/>
                <w:szCs w:val="16"/>
              </w:rPr>
              <w:t xml:space="preserve">, based on a review of online mapping </w:t>
            </w:r>
            <w:r w:rsidR="006708AA" w:rsidRPr="00386F3C">
              <w:rPr>
                <w:sz w:val="16"/>
                <w:szCs w:val="16"/>
              </w:rPr>
              <w:t>(</w:t>
            </w:r>
            <w:r w:rsidRPr="00386F3C">
              <w:rPr>
                <w:sz w:val="16"/>
                <w:szCs w:val="16"/>
              </w:rPr>
              <w:t>Bing Maps, 2026). The outflow to one lake joins the Camac_020.</w:t>
            </w:r>
          </w:p>
        </w:tc>
      </w:tr>
      <w:tr w:rsidR="00E77E56" w:rsidRPr="001E2DB3" w14:paraId="4E43EF89" w14:textId="77777777" w:rsidTr="001A0534">
        <w:trPr>
          <w:trHeight w:val="137"/>
        </w:trPr>
        <w:tc>
          <w:tcPr>
            <w:tcW w:w="727" w:type="pct"/>
            <w:tcBorders>
              <w:top w:val="single" w:sz="4" w:space="0" w:color="auto"/>
              <w:bottom w:val="single" w:sz="4" w:space="0" w:color="auto"/>
            </w:tcBorders>
            <w:vAlign w:val="center"/>
          </w:tcPr>
          <w:p w14:paraId="3871060A" w14:textId="208E0C43" w:rsidR="00E632C5" w:rsidRPr="00386F3C" w:rsidRDefault="00E632C5" w:rsidP="00D37752">
            <w:pPr>
              <w:pStyle w:val="Tabletext"/>
              <w:rPr>
                <w:rFonts w:cstheme="minorHAnsi"/>
                <w:sz w:val="16"/>
                <w:szCs w:val="16"/>
              </w:rPr>
            </w:pPr>
            <w:r w:rsidRPr="00386F3C">
              <w:rPr>
                <w:rFonts w:cstheme="minorHAnsi"/>
                <w:sz w:val="16"/>
                <w:szCs w:val="16"/>
              </w:rPr>
              <w:t>Unnamed ponds</w:t>
            </w:r>
            <w:r w:rsidR="00883883" w:rsidRPr="00386F3C">
              <w:rPr>
                <w:rFonts w:cstheme="minorHAnsi"/>
                <w:sz w:val="16"/>
                <w:szCs w:val="16"/>
              </w:rPr>
              <w:t>/wetlands</w:t>
            </w:r>
            <w:r w:rsidRPr="00386F3C">
              <w:rPr>
                <w:rFonts w:cstheme="minorHAnsi"/>
                <w:sz w:val="16"/>
                <w:szCs w:val="16"/>
              </w:rPr>
              <w:t xml:space="preserve"> located north of the </w:t>
            </w:r>
            <w:r w:rsidR="00DD4746" w:rsidRPr="00386F3C">
              <w:rPr>
                <w:rFonts w:cstheme="minorHAnsi"/>
                <w:sz w:val="16"/>
                <w:szCs w:val="16"/>
              </w:rPr>
              <w:t>Site</w:t>
            </w:r>
          </w:p>
        </w:tc>
        <w:tc>
          <w:tcPr>
            <w:tcW w:w="1246" w:type="pct"/>
            <w:tcBorders>
              <w:top w:val="single" w:sz="4" w:space="0" w:color="auto"/>
              <w:bottom w:val="single" w:sz="4" w:space="0" w:color="auto"/>
            </w:tcBorders>
            <w:vAlign w:val="center"/>
          </w:tcPr>
          <w:p w14:paraId="6301763D" w14:textId="69E5AE42" w:rsidR="00E632C5" w:rsidRPr="00386F3C" w:rsidRDefault="00E632C5" w:rsidP="00D37752">
            <w:pPr>
              <w:pStyle w:val="Tabletext"/>
              <w:rPr>
                <w:rFonts w:cstheme="minorHAnsi"/>
                <w:sz w:val="16"/>
                <w:szCs w:val="16"/>
              </w:rPr>
            </w:pPr>
            <w:r w:rsidRPr="00386F3C">
              <w:rPr>
                <w:sz w:val="16"/>
                <w:szCs w:val="16"/>
              </w:rPr>
              <w:t>No assigned WFD</w:t>
            </w:r>
          </w:p>
        </w:tc>
        <w:tc>
          <w:tcPr>
            <w:tcW w:w="755" w:type="pct"/>
            <w:tcBorders>
              <w:top w:val="single" w:sz="4" w:space="0" w:color="auto"/>
              <w:bottom w:val="single" w:sz="4" w:space="0" w:color="auto"/>
            </w:tcBorders>
            <w:vAlign w:val="center"/>
          </w:tcPr>
          <w:p w14:paraId="2134189E" w14:textId="20B9E416" w:rsidR="00E632C5" w:rsidRPr="00386F3C" w:rsidRDefault="00E632C5" w:rsidP="00D37752">
            <w:pPr>
              <w:pStyle w:val="Tabletext"/>
              <w:rPr>
                <w:rFonts w:cstheme="minorHAnsi"/>
                <w:sz w:val="16"/>
                <w:szCs w:val="16"/>
              </w:rPr>
            </w:pPr>
            <w:r w:rsidRPr="00386F3C">
              <w:rPr>
                <w:sz w:val="16"/>
                <w:szCs w:val="16"/>
              </w:rPr>
              <w:t>N/A</w:t>
            </w:r>
          </w:p>
        </w:tc>
        <w:tc>
          <w:tcPr>
            <w:tcW w:w="2272" w:type="pct"/>
            <w:tcBorders>
              <w:top w:val="single" w:sz="4" w:space="0" w:color="auto"/>
              <w:bottom w:val="single" w:sz="4" w:space="0" w:color="auto"/>
            </w:tcBorders>
          </w:tcPr>
          <w:p w14:paraId="66A11F8A" w14:textId="70888805" w:rsidR="00E632C5" w:rsidRPr="00386F3C" w:rsidRDefault="00E632C5" w:rsidP="00D37752">
            <w:pPr>
              <w:pStyle w:val="Tabletext"/>
              <w:rPr>
                <w:rFonts w:cstheme="minorHAnsi"/>
                <w:sz w:val="16"/>
                <w:szCs w:val="16"/>
              </w:rPr>
            </w:pPr>
            <w:r w:rsidRPr="00386F3C">
              <w:rPr>
                <w:sz w:val="16"/>
                <w:szCs w:val="16"/>
              </w:rPr>
              <w:t>There are two non-WFD ponds</w:t>
            </w:r>
            <w:r w:rsidR="00883883" w:rsidRPr="00386F3C">
              <w:rPr>
                <w:sz w:val="16"/>
                <w:szCs w:val="16"/>
              </w:rPr>
              <w:t>/wetlands</w:t>
            </w:r>
            <w:r w:rsidRPr="00386F3C">
              <w:rPr>
                <w:sz w:val="16"/>
                <w:szCs w:val="16"/>
              </w:rPr>
              <w:t xml:space="preserve"> both located within 155 m north of the </w:t>
            </w:r>
            <w:r w:rsidR="00577A4B">
              <w:rPr>
                <w:sz w:val="16"/>
                <w:szCs w:val="16"/>
              </w:rPr>
              <w:t>Site</w:t>
            </w:r>
            <w:r w:rsidRPr="00386F3C">
              <w:rPr>
                <w:sz w:val="16"/>
                <w:szCs w:val="16"/>
              </w:rPr>
              <w:t>, based on a review of aerial imagery (Bing Maps, 2026). Both ponds</w:t>
            </w:r>
            <w:r w:rsidR="00883883" w:rsidRPr="00386F3C">
              <w:rPr>
                <w:sz w:val="16"/>
                <w:szCs w:val="16"/>
              </w:rPr>
              <w:t>/wetlands</w:t>
            </w:r>
            <w:r w:rsidRPr="00386F3C">
              <w:rPr>
                <w:sz w:val="16"/>
                <w:szCs w:val="16"/>
              </w:rPr>
              <w:t xml:space="preserve"> are hydrologically connected with the </w:t>
            </w:r>
            <w:r w:rsidR="00A02912">
              <w:rPr>
                <w:sz w:val="16"/>
                <w:szCs w:val="16"/>
              </w:rPr>
              <w:t>branch of Coolmine Stream</w:t>
            </w:r>
            <w:r w:rsidRPr="00386F3C">
              <w:rPr>
                <w:sz w:val="16"/>
                <w:szCs w:val="16"/>
              </w:rPr>
              <w:t xml:space="preserve"> that flows through the </w:t>
            </w:r>
            <w:r w:rsidR="006708AA" w:rsidRPr="00386F3C">
              <w:rPr>
                <w:sz w:val="16"/>
                <w:szCs w:val="16"/>
              </w:rPr>
              <w:t>Site</w:t>
            </w:r>
            <w:r w:rsidRPr="00386F3C">
              <w:rPr>
                <w:sz w:val="16"/>
                <w:szCs w:val="16"/>
              </w:rPr>
              <w:t>.</w:t>
            </w:r>
            <w:r w:rsidR="00883883" w:rsidRPr="00386F3C">
              <w:rPr>
                <w:sz w:val="16"/>
                <w:szCs w:val="16"/>
              </w:rPr>
              <w:t xml:space="preserve"> The ponds/wetlands were identified during the site visit, further details can be found in </w:t>
            </w:r>
            <w:r w:rsidR="00DD4746" w:rsidRPr="00386F3C">
              <w:rPr>
                <w:sz w:val="16"/>
                <w:szCs w:val="16"/>
              </w:rPr>
              <w:t>Volume 02, Appendix A</w:t>
            </w:r>
            <w:r w:rsidR="00091BAD" w:rsidRPr="00386F3C">
              <w:rPr>
                <w:sz w:val="16"/>
                <w:szCs w:val="16"/>
              </w:rPr>
              <w:t>8-1.</w:t>
            </w:r>
          </w:p>
        </w:tc>
      </w:tr>
    </w:tbl>
    <w:p w14:paraId="13355DBB" w14:textId="7FDECDA9" w:rsidR="006B6D9B" w:rsidRDefault="004C46FB" w:rsidP="00941886">
      <w:pPr>
        <w:pStyle w:val="Source"/>
      </w:pPr>
      <w:r w:rsidRPr="00D41452">
        <w:t xml:space="preserve">Source: EPA (2026), ‘EPA Water Maps’ Accessible at: </w:t>
      </w:r>
      <w:hyperlink r:id="rId20" w:history="1">
        <w:r w:rsidR="00D41452" w:rsidRPr="00AE35E0">
          <w:rPr>
            <w:rStyle w:val="Hyperlink"/>
            <w:iCs/>
            <w:szCs w:val="16"/>
          </w:rPr>
          <w:t>https://gis.epa.ie/EPAMaps/Water</w:t>
        </w:r>
      </w:hyperlink>
    </w:p>
    <w:p w14:paraId="60ACE50F" w14:textId="77777777" w:rsidR="0046059A" w:rsidRDefault="0046059A" w:rsidP="00941886">
      <w:pPr>
        <w:pStyle w:val="Source"/>
      </w:pPr>
    </w:p>
    <w:p w14:paraId="7DFC8241" w14:textId="20B9292A" w:rsidR="003A1775" w:rsidRDefault="003A1775" w:rsidP="007A6C5F">
      <w:pPr>
        <w:pStyle w:val="Heading4"/>
      </w:pPr>
      <w:r w:rsidRPr="003A1775">
        <w:t>Surface Water Quality and WFD</w:t>
      </w:r>
      <w:r w:rsidR="00814471">
        <w:t xml:space="preserve"> Ecological</w:t>
      </w:r>
      <w:r w:rsidRPr="003A1775">
        <w:t xml:space="preserve"> Status</w:t>
      </w:r>
    </w:p>
    <w:p w14:paraId="1BFCD312" w14:textId="40D71D9B" w:rsidR="00DF3EC4" w:rsidRPr="00834AB2" w:rsidRDefault="00C210FC" w:rsidP="00834AB2">
      <w:pPr>
        <w:pStyle w:val="BodyText"/>
      </w:pPr>
      <w:r w:rsidRPr="00834AB2">
        <w:t xml:space="preserve">The Q-value system, a biological index developed by the EPA, assesses river ecological status as part of the WFD Monitoring Programme. Water quality is rated on a five-point scale from ‘High’ (unpolluted) to ‘Bad’ (heavily polluted). EPA Water Map Viewer (EPA, 2026a) data indicates </w:t>
      </w:r>
      <w:r w:rsidR="008F3DD5" w:rsidRPr="00834AB2">
        <w:t>there are four</w:t>
      </w:r>
      <w:r w:rsidRPr="00834AB2">
        <w:t xml:space="preserve"> Q monitoring stations within the Study </w:t>
      </w:r>
      <w:r w:rsidR="008F3DD5" w:rsidRPr="00834AB2">
        <w:t>A</w:t>
      </w:r>
      <w:r w:rsidRPr="00834AB2">
        <w:t>rea</w:t>
      </w:r>
      <w:r w:rsidR="00690574">
        <w:t xml:space="preserve"> - </w:t>
      </w:r>
      <w:r w:rsidR="00106E82" w:rsidRPr="00834AB2">
        <w:fldChar w:fldCharType="begin"/>
      </w:r>
      <w:r w:rsidR="00106E82" w:rsidRPr="00834AB2">
        <w:instrText xml:space="preserve"> REF _Ref222151306 \h </w:instrText>
      </w:r>
      <w:r w:rsidR="00AC3D29" w:rsidRPr="00834AB2">
        <w:instrText xml:space="preserve"> \* MERGEFORMAT </w:instrText>
      </w:r>
      <w:r w:rsidR="00106E82" w:rsidRPr="00834AB2">
        <w:fldChar w:fldCharType="separate"/>
      </w:r>
      <w:r w:rsidR="004B2572">
        <w:t>Table 8</w:t>
      </w:r>
      <w:r w:rsidR="004B2572">
        <w:noBreakHyphen/>
        <w:t>5</w:t>
      </w:r>
      <w:r w:rsidR="00106E82" w:rsidRPr="00834AB2">
        <w:fldChar w:fldCharType="end"/>
      </w:r>
      <w:r w:rsidR="008F3DD5" w:rsidRPr="00834AB2">
        <w:t xml:space="preserve"> lists the details for each station</w:t>
      </w:r>
      <w:r w:rsidR="00DF3EC4" w:rsidRPr="00834AB2">
        <w:t xml:space="preserve"> within the Study Area.</w:t>
      </w:r>
    </w:p>
    <w:p w14:paraId="1B30C2CE" w14:textId="17978B78" w:rsidR="00DF3EC4" w:rsidRPr="00834AB2" w:rsidRDefault="0005407B" w:rsidP="00834AB2">
      <w:pPr>
        <w:pStyle w:val="BodyText"/>
      </w:pPr>
      <w:r w:rsidRPr="00834AB2">
        <w:lastRenderedPageBreak/>
        <w:t>As reported by the EPA</w:t>
      </w:r>
      <w:r w:rsidR="00AA0230" w:rsidRPr="00834AB2">
        <w:t xml:space="preserve"> (see </w:t>
      </w:r>
      <w:r w:rsidR="00AA0230" w:rsidRPr="00834AB2">
        <w:fldChar w:fldCharType="begin"/>
      </w:r>
      <w:r w:rsidR="00AA0230" w:rsidRPr="00834AB2">
        <w:instrText xml:space="preserve"> REF _Ref222151538 \h </w:instrText>
      </w:r>
      <w:r w:rsidR="00AC3D29" w:rsidRPr="00834AB2">
        <w:instrText xml:space="preserve"> \* MERGEFORMAT </w:instrText>
      </w:r>
      <w:r w:rsidR="00AA0230" w:rsidRPr="00834AB2">
        <w:fldChar w:fldCharType="separate"/>
      </w:r>
      <w:r w:rsidR="004B2572">
        <w:t>Table 8</w:t>
      </w:r>
      <w:r w:rsidR="004B2572">
        <w:noBreakHyphen/>
        <w:t>6</w:t>
      </w:r>
      <w:r w:rsidR="00AA0230" w:rsidRPr="00834AB2">
        <w:fldChar w:fldCharType="end"/>
      </w:r>
      <w:r w:rsidR="00AA0230" w:rsidRPr="00834AB2">
        <w:t>)</w:t>
      </w:r>
      <w:r w:rsidRPr="00834AB2">
        <w:t>, the Camac_010 has improved from ‘Poor’ ecological status in the 2016-2021 assessment to</w:t>
      </w:r>
      <w:r w:rsidR="00E47C39" w:rsidRPr="00834AB2">
        <w:t xml:space="preserve"> </w:t>
      </w:r>
      <w:r w:rsidRPr="00834AB2">
        <w:t>‘Moderate” ecological status in the most recent WFD assessment 2019-2024</w:t>
      </w:r>
      <w:r w:rsidR="00E47C39" w:rsidRPr="00834AB2">
        <w:t>. The Camac_020 has also improved in ecological status from ‘Moderate’ in the 2016-2021 assessment to ‘Good” ecological status in the most recent WFD assessment 2019-2024</w:t>
      </w:r>
      <w:r w:rsidR="00AD1659">
        <w:t>. T</w:t>
      </w:r>
      <w:r w:rsidR="00E47C39" w:rsidRPr="00834AB2">
        <w:t xml:space="preserve">he Liffey_170 has remained ‘Poor’. All WFD waterbodies within the Study Area are ‘At Risk’ </w:t>
      </w:r>
      <w:r w:rsidRPr="00834AB2">
        <w:t xml:space="preserve">of </w:t>
      </w:r>
      <w:r w:rsidR="00320E23">
        <w:t xml:space="preserve">not </w:t>
      </w:r>
      <w:r w:rsidRPr="00834AB2">
        <w:t>meeting WFD objectives by 2027</w:t>
      </w:r>
      <w:r w:rsidR="00AA0230" w:rsidRPr="00834AB2">
        <w:t>.</w:t>
      </w:r>
    </w:p>
    <w:p w14:paraId="553CC867" w14:textId="02E10D7E" w:rsidR="008A3F87" w:rsidRDefault="008A3F87" w:rsidP="00834AB2">
      <w:pPr>
        <w:pStyle w:val="BodyText"/>
      </w:pPr>
      <w:r w:rsidRPr="00834AB2">
        <w:t xml:space="preserve">The </w:t>
      </w:r>
      <w:r w:rsidR="00054287">
        <w:t>C</w:t>
      </w:r>
      <w:r w:rsidRPr="00834AB2">
        <w:t xml:space="preserve">hemical </w:t>
      </w:r>
      <w:r w:rsidR="00054287">
        <w:t>S</w:t>
      </w:r>
      <w:r w:rsidRPr="00834AB2">
        <w:t>tatus of a water body is a measure of its pollution by hazardous chemicals. Waterbodies are classed as either Good status (not polluted) or failing to achieve Good status (one or more hazardous substance not meeting its environmental quality standard). Environmental Quality Standards are set to protect the most sensitive species from direct toxicity as well as predators and humans that may be exposed to chemical pollution</w:t>
      </w:r>
      <w:r w:rsidR="009865F5">
        <w:t>.</w:t>
      </w:r>
      <w:r w:rsidR="009156DE">
        <w:t xml:space="preserve"> </w:t>
      </w:r>
      <w:r w:rsidR="0014617C">
        <w:t xml:space="preserve">Chemical Status is presented in </w:t>
      </w:r>
      <w:r w:rsidR="00A927E4">
        <w:fldChar w:fldCharType="begin"/>
      </w:r>
      <w:r w:rsidR="00A927E4">
        <w:instrText xml:space="preserve"> REF _Ref222151538 \h </w:instrText>
      </w:r>
      <w:r w:rsidR="00A927E4">
        <w:fldChar w:fldCharType="separate"/>
      </w:r>
      <w:r w:rsidR="00A927E4">
        <w:t xml:space="preserve">Table </w:t>
      </w:r>
      <w:r w:rsidR="00A927E4">
        <w:rPr>
          <w:noProof/>
        </w:rPr>
        <w:t>8</w:t>
      </w:r>
      <w:r w:rsidR="00A927E4">
        <w:noBreakHyphen/>
      </w:r>
      <w:r w:rsidR="00A927E4">
        <w:rPr>
          <w:noProof/>
        </w:rPr>
        <w:t>6</w:t>
      </w:r>
      <w:r w:rsidR="00A927E4">
        <w:fldChar w:fldCharType="end"/>
      </w:r>
      <w:r w:rsidR="00A927E4">
        <w:t>.</w:t>
      </w:r>
    </w:p>
    <w:p w14:paraId="4C86F2DE" w14:textId="2F0F4391" w:rsidR="009865F5" w:rsidRPr="00834AB2" w:rsidRDefault="009865F5" w:rsidP="00834AB2">
      <w:pPr>
        <w:pStyle w:val="BodyText"/>
      </w:pPr>
      <w:r>
        <w:t xml:space="preserve">Volume </w:t>
      </w:r>
      <w:r w:rsidR="00F71792">
        <w:t>0</w:t>
      </w:r>
      <w:r>
        <w:t>3, Figure A8-</w:t>
      </w:r>
      <w:r w:rsidR="00D95F0E">
        <w:t>6</w:t>
      </w:r>
      <w:r>
        <w:t xml:space="preserve"> shows the</w:t>
      </w:r>
      <w:r w:rsidR="00AF00A3">
        <w:t xml:space="preserve"> WFD Ecological Status of surface waterbodies within </w:t>
      </w:r>
      <w:r w:rsidR="009152CB">
        <w:t>t</w:t>
      </w:r>
      <w:r w:rsidR="00AF00A3">
        <w:t xml:space="preserve">he Study Area. </w:t>
      </w:r>
    </w:p>
    <w:p w14:paraId="6092CFE2" w14:textId="1EED3383" w:rsidR="00A51C67" w:rsidRDefault="00A51C67" w:rsidP="00A51C67">
      <w:pPr>
        <w:pStyle w:val="Caption"/>
      </w:pPr>
      <w:bookmarkStart w:id="75" w:name="_Ref222151306"/>
      <w:bookmarkStart w:id="76" w:name="_Toc239775987"/>
      <w:r>
        <w:t xml:space="preserve">Table </w:t>
      </w:r>
      <w:r>
        <w:fldChar w:fldCharType="begin"/>
      </w:r>
      <w:r>
        <w:instrText>STYLEREF 1 \s</w:instrText>
      </w:r>
      <w:r>
        <w:fldChar w:fldCharType="separate"/>
      </w:r>
      <w:r w:rsidR="00B73CA5">
        <w:rPr>
          <w:noProof/>
        </w:rPr>
        <w:t>8</w:t>
      </w:r>
      <w:r>
        <w:fldChar w:fldCharType="end"/>
      </w:r>
      <w:r w:rsidR="00B73CA5">
        <w:noBreakHyphen/>
      </w:r>
      <w:r>
        <w:fldChar w:fldCharType="begin"/>
      </w:r>
      <w:r>
        <w:instrText>SEQ Table \* ARABIC \s 1</w:instrText>
      </w:r>
      <w:r>
        <w:fldChar w:fldCharType="separate"/>
      </w:r>
      <w:r w:rsidR="00B73CA5">
        <w:rPr>
          <w:noProof/>
        </w:rPr>
        <w:t>5</w:t>
      </w:r>
      <w:r>
        <w:fldChar w:fldCharType="end"/>
      </w:r>
      <w:bookmarkEnd w:id="75"/>
      <w:r w:rsidR="00804F9F">
        <w:t>:</w:t>
      </w:r>
      <w:r w:rsidR="00F8758E" w:rsidRPr="00F8758E">
        <w:t xml:space="preserve"> </w:t>
      </w:r>
      <w:r w:rsidR="00F8758E">
        <w:t>Q-Value</w:t>
      </w:r>
      <w:r w:rsidR="00DF3EC4">
        <w:t xml:space="preserve"> </w:t>
      </w:r>
      <w:r w:rsidR="00804F9F">
        <w:t>M</w:t>
      </w:r>
      <w:r w:rsidR="00DF3EC4">
        <w:t xml:space="preserve">onitoring </w:t>
      </w:r>
      <w:r w:rsidR="00804F9F">
        <w:t>S</w:t>
      </w:r>
      <w:r w:rsidR="00DF3EC4">
        <w:t>tations within the Study Area</w:t>
      </w:r>
      <w:bookmarkEnd w:id="76"/>
    </w:p>
    <w:tbl>
      <w:tblPr>
        <w:tblStyle w:val="AECOMtable1"/>
        <w:tblW w:w="5000" w:type="pct"/>
        <w:tblInd w:w="0" w:type="dxa"/>
        <w:tblLook w:val="04A0" w:firstRow="1" w:lastRow="0" w:firstColumn="1" w:lastColumn="0" w:noHBand="0" w:noVBand="1"/>
      </w:tblPr>
      <w:tblGrid>
        <w:gridCol w:w="1205"/>
        <w:gridCol w:w="1377"/>
        <w:gridCol w:w="2774"/>
        <w:gridCol w:w="494"/>
        <w:gridCol w:w="1078"/>
        <w:gridCol w:w="1126"/>
        <w:gridCol w:w="1300"/>
      </w:tblGrid>
      <w:tr w:rsidR="00B216D7" w:rsidRPr="00E16318" w14:paraId="27221C45" w14:textId="61469E35" w:rsidTr="001836C1">
        <w:trPr>
          <w:cnfStyle w:val="100000000000" w:firstRow="1" w:lastRow="0" w:firstColumn="0" w:lastColumn="0" w:oddVBand="0" w:evenVBand="0" w:oddHBand="0" w:evenHBand="0" w:firstRowFirstColumn="0" w:firstRowLastColumn="0" w:lastRowFirstColumn="0" w:lastRowLastColumn="0"/>
          <w:trHeight w:val="518"/>
          <w:tblHeader/>
        </w:trPr>
        <w:tc>
          <w:tcPr>
            <w:tcW w:w="644" w:type="pct"/>
            <w:tcBorders>
              <w:bottom w:val="single" w:sz="12" w:space="0" w:color="008768" w:themeColor="accent1"/>
            </w:tcBorders>
            <w:vAlign w:val="center"/>
          </w:tcPr>
          <w:p w14:paraId="2DD2C1FC" w14:textId="49BA6BB5" w:rsidR="00B216D7" w:rsidRPr="00A51C67" w:rsidRDefault="00B216D7" w:rsidP="003B5D46">
            <w:pPr>
              <w:tabs>
                <w:tab w:val="clear" w:pos="284"/>
              </w:tabs>
              <w:spacing w:before="40" w:after="40" w:line="240" w:lineRule="auto"/>
              <w:jc w:val="left"/>
              <w:rPr>
                <w:rFonts w:asciiTheme="minorHAnsi" w:hAnsiTheme="minorHAnsi" w:cstheme="minorHAnsi"/>
                <w:color w:val="008768" w:themeColor="accent1"/>
                <w:sz w:val="18"/>
              </w:rPr>
            </w:pPr>
            <w:bookmarkStart w:id="77" w:name="_Hlk222152992"/>
            <w:r w:rsidRPr="00A51C67">
              <w:rPr>
                <w:rFonts w:asciiTheme="minorHAnsi" w:hAnsiTheme="minorHAnsi" w:cstheme="minorHAnsi"/>
                <w:color w:val="008768" w:themeColor="accent1"/>
                <w:sz w:val="18"/>
              </w:rPr>
              <w:t>Station Code</w:t>
            </w:r>
          </w:p>
        </w:tc>
        <w:tc>
          <w:tcPr>
            <w:tcW w:w="736" w:type="pct"/>
            <w:tcBorders>
              <w:bottom w:val="single" w:sz="12" w:space="0" w:color="008768" w:themeColor="accent1"/>
            </w:tcBorders>
            <w:vAlign w:val="center"/>
          </w:tcPr>
          <w:p w14:paraId="7819EFE7" w14:textId="12003A8C" w:rsidR="00B216D7" w:rsidRPr="00563640" w:rsidRDefault="00B216D7" w:rsidP="003B5D46">
            <w:pPr>
              <w:tabs>
                <w:tab w:val="clear" w:pos="284"/>
              </w:tabs>
              <w:spacing w:before="40" w:after="40" w:line="240" w:lineRule="auto"/>
              <w:jc w:val="left"/>
              <w:rPr>
                <w:rFonts w:asciiTheme="minorHAnsi" w:hAnsiTheme="minorHAnsi" w:cstheme="minorHAnsi"/>
                <w:color w:val="008768" w:themeColor="accent1"/>
                <w:sz w:val="18"/>
                <w:szCs w:val="18"/>
              </w:rPr>
            </w:pPr>
            <w:r w:rsidRPr="00A51C67">
              <w:rPr>
                <w:rFonts w:asciiTheme="minorHAnsi" w:hAnsiTheme="minorHAnsi" w:cstheme="minorHAnsi"/>
                <w:color w:val="008768" w:themeColor="accent1"/>
                <w:sz w:val="18"/>
                <w:szCs w:val="18"/>
              </w:rPr>
              <w:t>Waterbody name</w:t>
            </w:r>
          </w:p>
        </w:tc>
        <w:tc>
          <w:tcPr>
            <w:tcW w:w="1483" w:type="pct"/>
            <w:tcBorders>
              <w:bottom w:val="single" w:sz="12" w:space="0" w:color="008768" w:themeColor="accent1"/>
            </w:tcBorders>
            <w:vAlign w:val="center"/>
          </w:tcPr>
          <w:p w14:paraId="16155C25" w14:textId="77777777" w:rsidR="00B216D7" w:rsidRPr="00563640" w:rsidRDefault="00B216D7" w:rsidP="003B5D46">
            <w:pPr>
              <w:keepNext/>
              <w:tabs>
                <w:tab w:val="clear" w:pos="284"/>
              </w:tabs>
              <w:spacing w:before="40" w:after="40" w:line="240" w:lineRule="auto"/>
              <w:jc w:val="left"/>
              <w:rPr>
                <w:rFonts w:asciiTheme="minorHAnsi" w:hAnsiTheme="minorHAnsi" w:cstheme="minorHAnsi"/>
                <w:color w:val="008768" w:themeColor="accent1"/>
                <w:sz w:val="18"/>
                <w:szCs w:val="18"/>
              </w:rPr>
            </w:pPr>
            <w:r w:rsidRPr="00A51C67">
              <w:rPr>
                <w:rFonts w:asciiTheme="minorHAnsi" w:hAnsiTheme="minorHAnsi" w:cstheme="minorHAnsi"/>
                <w:color w:val="008768" w:themeColor="accent1"/>
                <w:sz w:val="18"/>
                <w:szCs w:val="18"/>
              </w:rPr>
              <w:t>Associated EPA WFD River Waterbody</w:t>
            </w:r>
          </w:p>
        </w:tc>
        <w:tc>
          <w:tcPr>
            <w:tcW w:w="264" w:type="pct"/>
            <w:tcBorders>
              <w:bottom w:val="single" w:sz="12" w:space="0" w:color="008768" w:themeColor="accent1"/>
            </w:tcBorders>
            <w:vAlign w:val="center"/>
          </w:tcPr>
          <w:p w14:paraId="4C7CA838" w14:textId="483FFFD2" w:rsidR="00B216D7" w:rsidRPr="00A51C67" w:rsidRDefault="00B216D7" w:rsidP="003B5D46">
            <w:pPr>
              <w:keepNext/>
              <w:tabs>
                <w:tab w:val="clear" w:pos="284"/>
              </w:tabs>
              <w:spacing w:before="40" w:after="40" w:line="240" w:lineRule="auto"/>
              <w:jc w:val="left"/>
              <w:rPr>
                <w:rFonts w:asciiTheme="minorHAnsi" w:hAnsiTheme="minorHAnsi" w:cstheme="minorHAnsi"/>
                <w:b w:val="0"/>
                <w:color w:val="008768" w:themeColor="accent1"/>
                <w:sz w:val="18"/>
                <w:szCs w:val="18"/>
              </w:rPr>
            </w:pPr>
            <w:r w:rsidRPr="00A51C67">
              <w:rPr>
                <w:rFonts w:asciiTheme="minorHAnsi" w:hAnsiTheme="minorHAnsi" w:cstheme="minorHAnsi"/>
                <w:color w:val="008768" w:themeColor="accent1"/>
                <w:sz w:val="18"/>
                <w:szCs w:val="18"/>
              </w:rPr>
              <w:t>Year</w:t>
            </w:r>
          </w:p>
        </w:tc>
        <w:tc>
          <w:tcPr>
            <w:tcW w:w="576" w:type="pct"/>
            <w:tcBorders>
              <w:bottom w:val="single" w:sz="12" w:space="0" w:color="008768" w:themeColor="accent1"/>
            </w:tcBorders>
            <w:vAlign w:val="center"/>
          </w:tcPr>
          <w:p w14:paraId="654E4FB2" w14:textId="61FD3A36" w:rsidR="00B216D7" w:rsidRPr="00A51C67" w:rsidRDefault="00B216D7" w:rsidP="003B5D46">
            <w:pPr>
              <w:keepNext/>
              <w:tabs>
                <w:tab w:val="clear" w:pos="284"/>
              </w:tabs>
              <w:spacing w:before="40" w:after="40" w:line="240" w:lineRule="auto"/>
              <w:jc w:val="left"/>
              <w:rPr>
                <w:rFonts w:asciiTheme="minorHAnsi" w:hAnsiTheme="minorHAnsi" w:cstheme="minorHAnsi"/>
                <w:b w:val="0"/>
                <w:color w:val="008768" w:themeColor="accent1"/>
                <w:sz w:val="18"/>
                <w:szCs w:val="18"/>
              </w:rPr>
            </w:pPr>
            <w:r w:rsidRPr="00A51C67">
              <w:rPr>
                <w:rFonts w:asciiTheme="minorHAnsi" w:hAnsiTheme="minorHAnsi" w:cstheme="minorHAnsi"/>
                <w:color w:val="008768" w:themeColor="accent1"/>
                <w:sz w:val="18"/>
                <w:szCs w:val="18"/>
              </w:rPr>
              <w:t>Q Value Score</w:t>
            </w:r>
          </w:p>
        </w:tc>
        <w:tc>
          <w:tcPr>
            <w:tcW w:w="602" w:type="pct"/>
            <w:tcBorders>
              <w:bottom w:val="single" w:sz="12" w:space="0" w:color="008768" w:themeColor="accent1"/>
            </w:tcBorders>
            <w:vAlign w:val="center"/>
          </w:tcPr>
          <w:p w14:paraId="764F74FF" w14:textId="00DFE4BD" w:rsidR="00B216D7" w:rsidRPr="00A51C67" w:rsidRDefault="00B216D7" w:rsidP="003B5D46">
            <w:pPr>
              <w:keepNext/>
              <w:tabs>
                <w:tab w:val="clear" w:pos="284"/>
              </w:tabs>
              <w:spacing w:before="40" w:after="40" w:line="240" w:lineRule="auto"/>
              <w:jc w:val="left"/>
              <w:rPr>
                <w:rFonts w:asciiTheme="minorHAnsi" w:hAnsiTheme="minorHAnsi" w:cstheme="minorHAnsi"/>
                <w:color w:val="008768" w:themeColor="accent1"/>
                <w:sz w:val="18"/>
              </w:rPr>
            </w:pPr>
            <w:r w:rsidRPr="00A51C67">
              <w:rPr>
                <w:rFonts w:asciiTheme="minorHAnsi" w:hAnsiTheme="minorHAnsi" w:cstheme="minorHAnsi"/>
                <w:color w:val="008768" w:themeColor="accent1"/>
                <w:sz w:val="18"/>
              </w:rPr>
              <w:t>Q Value Status</w:t>
            </w:r>
          </w:p>
        </w:tc>
        <w:tc>
          <w:tcPr>
            <w:tcW w:w="695" w:type="pct"/>
            <w:tcBorders>
              <w:bottom w:val="single" w:sz="12" w:space="0" w:color="008768" w:themeColor="accent1"/>
            </w:tcBorders>
            <w:vAlign w:val="center"/>
          </w:tcPr>
          <w:p w14:paraId="6D3043E6" w14:textId="58530240" w:rsidR="00B216D7" w:rsidRPr="0080190A" w:rsidRDefault="005D7BBF" w:rsidP="003B5D46">
            <w:pPr>
              <w:keepNext/>
              <w:tabs>
                <w:tab w:val="clear" w:pos="284"/>
              </w:tabs>
              <w:spacing w:before="40" w:after="40" w:line="240" w:lineRule="auto"/>
              <w:jc w:val="left"/>
              <w:rPr>
                <w:rFonts w:asciiTheme="minorHAnsi" w:hAnsiTheme="minorHAnsi" w:cstheme="minorHAnsi"/>
                <w:color w:val="008768" w:themeColor="accent1"/>
                <w:sz w:val="18"/>
              </w:rPr>
            </w:pPr>
            <w:r w:rsidRPr="0080190A">
              <w:rPr>
                <w:rFonts w:asciiTheme="minorHAnsi" w:hAnsiTheme="minorHAnsi" w:cstheme="minorHAnsi"/>
                <w:color w:val="008768" w:themeColor="accent1"/>
                <w:sz w:val="18"/>
              </w:rPr>
              <w:t>Pollution Status</w:t>
            </w:r>
          </w:p>
        </w:tc>
      </w:tr>
      <w:tr w:rsidR="00B216D7" w:rsidRPr="00F13FBC" w14:paraId="6DBDD8E4" w14:textId="711673E8" w:rsidTr="001836C1">
        <w:trPr>
          <w:trHeight w:val="320"/>
        </w:trPr>
        <w:tc>
          <w:tcPr>
            <w:tcW w:w="644" w:type="pct"/>
            <w:tcBorders>
              <w:top w:val="single" w:sz="12" w:space="0" w:color="008768" w:themeColor="accent1"/>
              <w:bottom w:val="single" w:sz="4" w:space="0" w:color="auto"/>
            </w:tcBorders>
            <w:vAlign w:val="center"/>
          </w:tcPr>
          <w:p w14:paraId="2C587107" w14:textId="7FBAC373" w:rsidR="00B216D7" w:rsidRPr="0080190A" w:rsidRDefault="00B216D7" w:rsidP="0080190A">
            <w:pPr>
              <w:pStyle w:val="Tabletext"/>
              <w:jc w:val="left"/>
              <w:rPr>
                <w:sz w:val="16"/>
                <w:szCs w:val="16"/>
              </w:rPr>
            </w:pPr>
            <w:r w:rsidRPr="0080190A">
              <w:rPr>
                <w:sz w:val="16"/>
                <w:szCs w:val="16"/>
              </w:rPr>
              <w:t>RS09C020100</w:t>
            </w:r>
          </w:p>
        </w:tc>
        <w:tc>
          <w:tcPr>
            <w:tcW w:w="736" w:type="pct"/>
            <w:tcBorders>
              <w:top w:val="single" w:sz="12" w:space="0" w:color="008768" w:themeColor="accent1"/>
              <w:bottom w:val="single" w:sz="4" w:space="0" w:color="auto"/>
            </w:tcBorders>
            <w:vAlign w:val="center"/>
          </w:tcPr>
          <w:p w14:paraId="62A35BEE" w14:textId="38FF11BE" w:rsidR="00B216D7" w:rsidRPr="0080190A" w:rsidRDefault="00B216D7" w:rsidP="0080190A">
            <w:pPr>
              <w:pStyle w:val="Tabletext"/>
              <w:jc w:val="left"/>
              <w:rPr>
                <w:sz w:val="16"/>
                <w:szCs w:val="16"/>
              </w:rPr>
            </w:pPr>
            <w:r w:rsidRPr="0080190A">
              <w:rPr>
                <w:sz w:val="16"/>
                <w:szCs w:val="16"/>
              </w:rPr>
              <w:t>Camac</w:t>
            </w:r>
          </w:p>
        </w:tc>
        <w:tc>
          <w:tcPr>
            <w:tcW w:w="1483" w:type="pct"/>
            <w:tcBorders>
              <w:top w:val="single" w:sz="12" w:space="0" w:color="008768" w:themeColor="accent1"/>
              <w:bottom w:val="single" w:sz="4" w:space="0" w:color="auto"/>
            </w:tcBorders>
            <w:vAlign w:val="center"/>
          </w:tcPr>
          <w:p w14:paraId="300AA3A3" w14:textId="38FA56EC" w:rsidR="00B216D7" w:rsidRPr="0080190A" w:rsidRDefault="00B216D7" w:rsidP="0080190A">
            <w:pPr>
              <w:pStyle w:val="Tabletext"/>
              <w:jc w:val="left"/>
              <w:rPr>
                <w:sz w:val="16"/>
                <w:szCs w:val="16"/>
              </w:rPr>
            </w:pPr>
            <w:r w:rsidRPr="0080190A">
              <w:rPr>
                <w:sz w:val="16"/>
                <w:szCs w:val="16"/>
              </w:rPr>
              <w:t>Camac_010 (IE_EA_09C020100)</w:t>
            </w:r>
          </w:p>
        </w:tc>
        <w:tc>
          <w:tcPr>
            <w:tcW w:w="264" w:type="pct"/>
            <w:tcBorders>
              <w:top w:val="single" w:sz="12" w:space="0" w:color="008768" w:themeColor="accent1"/>
              <w:bottom w:val="single" w:sz="4" w:space="0" w:color="auto"/>
            </w:tcBorders>
            <w:vAlign w:val="center"/>
          </w:tcPr>
          <w:p w14:paraId="23346674" w14:textId="5C616F47" w:rsidR="00B216D7" w:rsidRPr="0080190A" w:rsidRDefault="00B216D7" w:rsidP="0080190A">
            <w:pPr>
              <w:pStyle w:val="Tabletext"/>
              <w:jc w:val="left"/>
              <w:rPr>
                <w:sz w:val="16"/>
                <w:szCs w:val="16"/>
              </w:rPr>
            </w:pPr>
            <w:r w:rsidRPr="0080190A">
              <w:rPr>
                <w:sz w:val="16"/>
                <w:szCs w:val="16"/>
              </w:rPr>
              <w:t>2022</w:t>
            </w:r>
          </w:p>
        </w:tc>
        <w:tc>
          <w:tcPr>
            <w:tcW w:w="576" w:type="pct"/>
            <w:tcBorders>
              <w:top w:val="single" w:sz="12" w:space="0" w:color="008768" w:themeColor="accent1"/>
              <w:bottom w:val="single" w:sz="4" w:space="0" w:color="auto"/>
            </w:tcBorders>
            <w:vAlign w:val="center"/>
          </w:tcPr>
          <w:p w14:paraId="2C4B397F" w14:textId="3FE01C6C" w:rsidR="00B216D7" w:rsidRPr="0080190A" w:rsidRDefault="00B216D7" w:rsidP="0080190A">
            <w:pPr>
              <w:pStyle w:val="Tabletext"/>
              <w:jc w:val="left"/>
              <w:rPr>
                <w:sz w:val="16"/>
                <w:szCs w:val="16"/>
              </w:rPr>
            </w:pPr>
            <w:r w:rsidRPr="0080190A">
              <w:rPr>
                <w:sz w:val="16"/>
                <w:szCs w:val="16"/>
              </w:rPr>
              <w:t>3</w:t>
            </w:r>
          </w:p>
        </w:tc>
        <w:tc>
          <w:tcPr>
            <w:tcW w:w="602" w:type="pct"/>
            <w:tcBorders>
              <w:top w:val="single" w:sz="12" w:space="0" w:color="008768" w:themeColor="accent1"/>
              <w:bottom w:val="single" w:sz="4" w:space="0" w:color="auto"/>
            </w:tcBorders>
            <w:vAlign w:val="center"/>
          </w:tcPr>
          <w:p w14:paraId="745D2138" w14:textId="01E7E28A" w:rsidR="00B216D7" w:rsidRPr="0080190A" w:rsidRDefault="00B216D7" w:rsidP="0080190A">
            <w:pPr>
              <w:pStyle w:val="Tabletext"/>
              <w:jc w:val="left"/>
              <w:rPr>
                <w:sz w:val="16"/>
                <w:szCs w:val="16"/>
              </w:rPr>
            </w:pPr>
            <w:r w:rsidRPr="0080190A">
              <w:rPr>
                <w:sz w:val="16"/>
                <w:szCs w:val="16"/>
              </w:rPr>
              <w:t>Poor</w:t>
            </w:r>
          </w:p>
        </w:tc>
        <w:tc>
          <w:tcPr>
            <w:tcW w:w="695" w:type="pct"/>
            <w:tcBorders>
              <w:top w:val="single" w:sz="12" w:space="0" w:color="008768" w:themeColor="accent1"/>
              <w:bottom w:val="single" w:sz="4" w:space="0" w:color="auto"/>
            </w:tcBorders>
            <w:vAlign w:val="center"/>
          </w:tcPr>
          <w:p w14:paraId="05697EAD" w14:textId="6829E063" w:rsidR="00B216D7" w:rsidRPr="0080190A" w:rsidDel="00155770" w:rsidRDefault="008966EE">
            <w:pPr>
              <w:pStyle w:val="Tabletext"/>
              <w:jc w:val="left"/>
              <w:rPr>
                <w:sz w:val="16"/>
                <w:szCs w:val="16"/>
              </w:rPr>
            </w:pPr>
            <w:r w:rsidRPr="0080190A">
              <w:rPr>
                <w:sz w:val="16"/>
                <w:szCs w:val="16"/>
              </w:rPr>
              <w:t>Moderately polluted</w:t>
            </w:r>
          </w:p>
        </w:tc>
      </w:tr>
      <w:bookmarkEnd w:id="77"/>
      <w:tr w:rsidR="00B216D7" w:rsidRPr="00F13FBC" w14:paraId="2EC6153B" w14:textId="79704259" w:rsidTr="001836C1">
        <w:trPr>
          <w:trHeight w:val="320"/>
        </w:trPr>
        <w:tc>
          <w:tcPr>
            <w:tcW w:w="644" w:type="pct"/>
            <w:tcBorders>
              <w:top w:val="single" w:sz="4" w:space="0" w:color="auto"/>
              <w:bottom w:val="single" w:sz="4" w:space="0" w:color="auto"/>
            </w:tcBorders>
            <w:vAlign w:val="center"/>
          </w:tcPr>
          <w:p w14:paraId="50119C45" w14:textId="0F2C8F20" w:rsidR="00B216D7" w:rsidRPr="0080190A" w:rsidRDefault="00B216D7" w:rsidP="0080190A">
            <w:pPr>
              <w:pStyle w:val="Tabletext"/>
              <w:jc w:val="left"/>
              <w:rPr>
                <w:sz w:val="16"/>
                <w:szCs w:val="16"/>
              </w:rPr>
            </w:pPr>
            <w:r w:rsidRPr="0080190A">
              <w:rPr>
                <w:sz w:val="16"/>
                <w:szCs w:val="16"/>
              </w:rPr>
              <w:t>RS09C020150</w:t>
            </w:r>
          </w:p>
        </w:tc>
        <w:tc>
          <w:tcPr>
            <w:tcW w:w="736" w:type="pct"/>
            <w:tcBorders>
              <w:top w:val="single" w:sz="4" w:space="0" w:color="auto"/>
              <w:bottom w:val="single" w:sz="4" w:space="0" w:color="auto"/>
            </w:tcBorders>
            <w:vAlign w:val="center"/>
          </w:tcPr>
          <w:p w14:paraId="4EA4D2F0" w14:textId="1635FFA3" w:rsidR="00B216D7" w:rsidRPr="0080190A" w:rsidRDefault="00B216D7" w:rsidP="0080190A">
            <w:pPr>
              <w:pStyle w:val="Tabletext"/>
              <w:jc w:val="left"/>
              <w:rPr>
                <w:sz w:val="16"/>
                <w:szCs w:val="16"/>
              </w:rPr>
            </w:pPr>
            <w:r w:rsidRPr="0080190A">
              <w:rPr>
                <w:sz w:val="16"/>
                <w:szCs w:val="16"/>
              </w:rPr>
              <w:t>Camac</w:t>
            </w:r>
          </w:p>
        </w:tc>
        <w:tc>
          <w:tcPr>
            <w:tcW w:w="1483" w:type="pct"/>
            <w:tcBorders>
              <w:top w:val="single" w:sz="4" w:space="0" w:color="auto"/>
              <w:bottom w:val="single" w:sz="4" w:space="0" w:color="auto"/>
            </w:tcBorders>
            <w:vAlign w:val="center"/>
          </w:tcPr>
          <w:p w14:paraId="243D3328" w14:textId="00A97126" w:rsidR="00B216D7" w:rsidRPr="0080190A" w:rsidRDefault="00B216D7" w:rsidP="0080190A">
            <w:pPr>
              <w:pStyle w:val="Tabletext"/>
              <w:jc w:val="left"/>
              <w:rPr>
                <w:sz w:val="16"/>
                <w:szCs w:val="16"/>
              </w:rPr>
            </w:pPr>
            <w:r w:rsidRPr="0080190A">
              <w:rPr>
                <w:sz w:val="16"/>
                <w:szCs w:val="16"/>
              </w:rPr>
              <w:t>Camac_020 (IE_EA_09C020250)</w:t>
            </w:r>
          </w:p>
        </w:tc>
        <w:tc>
          <w:tcPr>
            <w:tcW w:w="264" w:type="pct"/>
            <w:tcBorders>
              <w:top w:val="single" w:sz="4" w:space="0" w:color="auto"/>
              <w:bottom w:val="single" w:sz="4" w:space="0" w:color="auto"/>
            </w:tcBorders>
            <w:vAlign w:val="center"/>
          </w:tcPr>
          <w:p w14:paraId="5AE04392" w14:textId="11CE64FD" w:rsidR="00B216D7" w:rsidRPr="0080190A" w:rsidRDefault="00B216D7" w:rsidP="0080190A">
            <w:pPr>
              <w:pStyle w:val="Tabletext"/>
              <w:jc w:val="left"/>
              <w:rPr>
                <w:sz w:val="16"/>
                <w:szCs w:val="16"/>
              </w:rPr>
            </w:pPr>
            <w:r w:rsidRPr="0080190A">
              <w:rPr>
                <w:sz w:val="16"/>
                <w:szCs w:val="16"/>
              </w:rPr>
              <w:t>1991</w:t>
            </w:r>
          </w:p>
        </w:tc>
        <w:tc>
          <w:tcPr>
            <w:tcW w:w="576" w:type="pct"/>
            <w:tcBorders>
              <w:top w:val="single" w:sz="4" w:space="0" w:color="auto"/>
              <w:bottom w:val="single" w:sz="4" w:space="0" w:color="auto"/>
            </w:tcBorders>
            <w:vAlign w:val="center"/>
          </w:tcPr>
          <w:p w14:paraId="688D2129" w14:textId="0A88296A" w:rsidR="00B216D7" w:rsidRPr="0080190A" w:rsidRDefault="00B216D7" w:rsidP="0080190A">
            <w:pPr>
              <w:pStyle w:val="Tabletext"/>
              <w:jc w:val="left"/>
              <w:rPr>
                <w:sz w:val="16"/>
                <w:szCs w:val="16"/>
              </w:rPr>
            </w:pPr>
            <w:r w:rsidRPr="0080190A">
              <w:rPr>
                <w:sz w:val="16"/>
                <w:szCs w:val="16"/>
              </w:rPr>
              <w:t>4-5</w:t>
            </w:r>
          </w:p>
        </w:tc>
        <w:tc>
          <w:tcPr>
            <w:tcW w:w="602" w:type="pct"/>
            <w:tcBorders>
              <w:top w:val="single" w:sz="4" w:space="0" w:color="auto"/>
              <w:bottom w:val="single" w:sz="4" w:space="0" w:color="auto"/>
            </w:tcBorders>
            <w:vAlign w:val="center"/>
          </w:tcPr>
          <w:p w14:paraId="093E1C08" w14:textId="47F0F036" w:rsidR="00B216D7" w:rsidRPr="0080190A" w:rsidRDefault="00B216D7" w:rsidP="0080190A">
            <w:pPr>
              <w:pStyle w:val="Tabletext"/>
              <w:jc w:val="left"/>
              <w:rPr>
                <w:sz w:val="16"/>
                <w:szCs w:val="16"/>
              </w:rPr>
            </w:pPr>
            <w:r w:rsidRPr="0080190A">
              <w:rPr>
                <w:sz w:val="16"/>
                <w:szCs w:val="16"/>
              </w:rPr>
              <w:t>High</w:t>
            </w:r>
          </w:p>
        </w:tc>
        <w:tc>
          <w:tcPr>
            <w:tcW w:w="695" w:type="pct"/>
            <w:tcBorders>
              <w:top w:val="single" w:sz="4" w:space="0" w:color="auto"/>
              <w:bottom w:val="single" w:sz="4" w:space="0" w:color="auto"/>
            </w:tcBorders>
            <w:vAlign w:val="center"/>
          </w:tcPr>
          <w:p w14:paraId="62AE36D5" w14:textId="3EC29D5B" w:rsidR="00B216D7" w:rsidRPr="0080190A" w:rsidRDefault="009B326E">
            <w:pPr>
              <w:pStyle w:val="Tabletext"/>
              <w:jc w:val="left"/>
              <w:rPr>
                <w:sz w:val="16"/>
                <w:szCs w:val="16"/>
              </w:rPr>
            </w:pPr>
            <w:r w:rsidRPr="0080190A">
              <w:rPr>
                <w:sz w:val="16"/>
                <w:szCs w:val="16"/>
              </w:rPr>
              <w:t>Unpolluted</w:t>
            </w:r>
          </w:p>
        </w:tc>
      </w:tr>
      <w:tr w:rsidR="00B216D7" w:rsidRPr="00F13FBC" w14:paraId="5AC60EF8" w14:textId="542B60BA" w:rsidTr="001836C1">
        <w:trPr>
          <w:trHeight w:val="320"/>
        </w:trPr>
        <w:tc>
          <w:tcPr>
            <w:tcW w:w="644" w:type="pct"/>
            <w:tcBorders>
              <w:top w:val="single" w:sz="4" w:space="0" w:color="auto"/>
              <w:bottom w:val="single" w:sz="4" w:space="0" w:color="auto"/>
            </w:tcBorders>
            <w:vAlign w:val="center"/>
          </w:tcPr>
          <w:p w14:paraId="7EC49B5B" w14:textId="7A0FFD18" w:rsidR="00B216D7" w:rsidRPr="0080190A" w:rsidRDefault="00B216D7" w:rsidP="0080190A">
            <w:pPr>
              <w:pStyle w:val="Tabletext"/>
              <w:jc w:val="left"/>
              <w:rPr>
                <w:sz w:val="16"/>
                <w:szCs w:val="16"/>
              </w:rPr>
            </w:pPr>
            <w:r w:rsidRPr="0080190A">
              <w:rPr>
                <w:sz w:val="16"/>
                <w:szCs w:val="16"/>
              </w:rPr>
              <w:t>RS09C020200</w:t>
            </w:r>
          </w:p>
        </w:tc>
        <w:tc>
          <w:tcPr>
            <w:tcW w:w="736" w:type="pct"/>
            <w:tcBorders>
              <w:top w:val="single" w:sz="4" w:space="0" w:color="auto"/>
              <w:bottom w:val="single" w:sz="4" w:space="0" w:color="auto"/>
            </w:tcBorders>
            <w:vAlign w:val="center"/>
          </w:tcPr>
          <w:p w14:paraId="5788DCFB" w14:textId="4205D9DA" w:rsidR="00B216D7" w:rsidRPr="0080190A" w:rsidRDefault="00B216D7" w:rsidP="0080190A">
            <w:pPr>
              <w:pStyle w:val="Tabletext"/>
              <w:jc w:val="left"/>
              <w:rPr>
                <w:sz w:val="16"/>
                <w:szCs w:val="16"/>
              </w:rPr>
            </w:pPr>
            <w:r w:rsidRPr="0080190A">
              <w:rPr>
                <w:sz w:val="16"/>
                <w:szCs w:val="16"/>
              </w:rPr>
              <w:t>Camac</w:t>
            </w:r>
          </w:p>
        </w:tc>
        <w:tc>
          <w:tcPr>
            <w:tcW w:w="1483" w:type="pct"/>
            <w:tcBorders>
              <w:top w:val="single" w:sz="4" w:space="0" w:color="auto"/>
              <w:bottom w:val="single" w:sz="4" w:space="0" w:color="auto"/>
            </w:tcBorders>
            <w:vAlign w:val="center"/>
          </w:tcPr>
          <w:p w14:paraId="38926AD1" w14:textId="7583614D" w:rsidR="00B216D7" w:rsidRPr="0080190A" w:rsidRDefault="00B216D7" w:rsidP="0080190A">
            <w:pPr>
              <w:pStyle w:val="Tabletext"/>
              <w:jc w:val="left"/>
              <w:rPr>
                <w:sz w:val="16"/>
                <w:szCs w:val="16"/>
              </w:rPr>
            </w:pPr>
            <w:r w:rsidRPr="0080190A">
              <w:rPr>
                <w:sz w:val="16"/>
                <w:szCs w:val="16"/>
              </w:rPr>
              <w:t>Camac_020 (IE_EA_09C020250)</w:t>
            </w:r>
          </w:p>
        </w:tc>
        <w:tc>
          <w:tcPr>
            <w:tcW w:w="264" w:type="pct"/>
            <w:tcBorders>
              <w:top w:val="single" w:sz="4" w:space="0" w:color="auto"/>
              <w:bottom w:val="single" w:sz="4" w:space="0" w:color="auto"/>
            </w:tcBorders>
            <w:vAlign w:val="center"/>
          </w:tcPr>
          <w:p w14:paraId="6418A166" w14:textId="00E2F43E" w:rsidR="00B216D7" w:rsidRPr="0080190A" w:rsidRDefault="00B216D7" w:rsidP="0080190A">
            <w:pPr>
              <w:pStyle w:val="Tabletext"/>
              <w:jc w:val="left"/>
              <w:rPr>
                <w:sz w:val="16"/>
                <w:szCs w:val="16"/>
              </w:rPr>
            </w:pPr>
            <w:r w:rsidRPr="0080190A">
              <w:rPr>
                <w:sz w:val="16"/>
                <w:szCs w:val="16"/>
              </w:rPr>
              <w:t>1998</w:t>
            </w:r>
          </w:p>
        </w:tc>
        <w:tc>
          <w:tcPr>
            <w:tcW w:w="576" w:type="pct"/>
            <w:tcBorders>
              <w:top w:val="single" w:sz="4" w:space="0" w:color="auto"/>
              <w:bottom w:val="single" w:sz="4" w:space="0" w:color="auto"/>
            </w:tcBorders>
            <w:vAlign w:val="center"/>
          </w:tcPr>
          <w:p w14:paraId="1FF4BF37" w14:textId="4EA8624F" w:rsidR="00B216D7" w:rsidRPr="0080190A" w:rsidRDefault="00B216D7" w:rsidP="0080190A">
            <w:pPr>
              <w:pStyle w:val="Tabletext"/>
              <w:jc w:val="left"/>
              <w:rPr>
                <w:sz w:val="16"/>
                <w:szCs w:val="16"/>
              </w:rPr>
            </w:pPr>
            <w:r w:rsidRPr="0080190A">
              <w:rPr>
                <w:sz w:val="16"/>
                <w:szCs w:val="16"/>
              </w:rPr>
              <w:t>2</w:t>
            </w:r>
          </w:p>
        </w:tc>
        <w:tc>
          <w:tcPr>
            <w:tcW w:w="602" w:type="pct"/>
            <w:tcBorders>
              <w:top w:val="single" w:sz="4" w:space="0" w:color="auto"/>
              <w:bottom w:val="single" w:sz="4" w:space="0" w:color="auto"/>
            </w:tcBorders>
            <w:vAlign w:val="center"/>
          </w:tcPr>
          <w:p w14:paraId="0B586FCF" w14:textId="2DE026B5" w:rsidR="00B216D7" w:rsidRPr="0080190A" w:rsidRDefault="00B216D7" w:rsidP="0080190A">
            <w:pPr>
              <w:pStyle w:val="Tabletext"/>
              <w:jc w:val="left"/>
              <w:rPr>
                <w:sz w:val="16"/>
                <w:szCs w:val="16"/>
              </w:rPr>
            </w:pPr>
            <w:r w:rsidRPr="0080190A">
              <w:rPr>
                <w:sz w:val="16"/>
                <w:szCs w:val="16"/>
              </w:rPr>
              <w:t>Bad</w:t>
            </w:r>
          </w:p>
        </w:tc>
        <w:tc>
          <w:tcPr>
            <w:tcW w:w="695" w:type="pct"/>
            <w:tcBorders>
              <w:top w:val="single" w:sz="4" w:space="0" w:color="auto"/>
              <w:bottom w:val="single" w:sz="4" w:space="0" w:color="auto"/>
            </w:tcBorders>
            <w:vAlign w:val="center"/>
          </w:tcPr>
          <w:p w14:paraId="1F2A9DFB" w14:textId="27AD639D" w:rsidR="00B216D7" w:rsidRPr="0080190A" w:rsidRDefault="004A4653">
            <w:pPr>
              <w:pStyle w:val="Tabletext"/>
              <w:jc w:val="left"/>
              <w:rPr>
                <w:sz w:val="16"/>
                <w:szCs w:val="16"/>
              </w:rPr>
            </w:pPr>
            <w:r w:rsidRPr="0080190A">
              <w:rPr>
                <w:sz w:val="16"/>
                <w:szCs w:val="16"/>
              </w:rPr>
              <w:t>Seriously polluted</w:t>
            </w:r>
          </w:p>
        </w:tc>
      </w:tr>
      <w:tr w:rsidR="00B216D7" w:rsidRPr="00F13FBC" w14:paraId="2CCFEE87" w14:textId="60965F05" w:rsidTr="001836C1">
        <w:trPr>
          <w:trHeight w:val="320"/>
        </w:trPr>
        <w:tc>
          <w:tcPr>
            <w:tcW w:w="644" w:type="pct"/>
            <w:tcBorders>
              <w:top w:val="single" w:sz="4" w:space="0" w:color="auto"/>
              <w:bottom w:val="single" w:sz="4" w:space="0" w:color="auto"/>
            </w:tcBorders>
            <w:vAlign w:val="center"/>
          </w:tcPr>
          <w:p w14:paraId="1A977E10" w14:textId="3880D122" w:rsidR="00B216D7" w:rsidRPr="0080190A" w:rsidRDefault="00B216D7" w:rsidP="0080190A">
            <w:pPr>
              <w:pStyle w:val="Tabletext"/>
              <w:jc w:val="left"/>
              <w:rPr>
                <w:sz w:val="16"/>
                <w:szCs w:val="16"/>
              </w:rPr>
            </w:pPr>
            <w:r w:rsidRPr="0080190A">
              <w:rPr>
                <w:sz w:val="16"/>
                <w:szCs w:val="16"/>
              </w:rPr>
              <w:t>RS09G010100</w:t>
            </w:r>
          </w:p>
        </w:tc>
        <w:tc>
          <w:tcPr>
            <w:tcW w:w="736" w:type="pct"/>
            <w:tcBorders>
              <w:top w:val="single" w:sz="4" w:space="0" w:color="auto"/>
              <w:bottom w:val="single" w:sz="4" w:space="0" w:color="auto"/>
            </w:tcBorders>
            <w:vAlign w:val="center"/>
          </w:tcPr>
          <w:p w14:paraId="40CBF29F" w14:textId="36867C5E" w:rsidR="00B216D7" w:rsidRPr="0080190A" w:rsidRDefault="00B216D7" w:rsidP="0080190A">
            <w:pPr>
              <w:pStyle w:val="Tabletext"/>
              <w:jc w:val="left"/>
              <w:rPr>
                <w:sz w:val="16"/>
                <w:szCs w:val="16"/>
              </w:rPr>
            </w:pPr>
            <w:r w:rsidRPr="0080190A">
              <w:rPr>
                <w:sz w:val="16"/>
                <w:szCs w:val="16"/>
              </w:rPr>
              <w:t>Liffey</w:t>
            </w:r>
          </w:p>
        </w:tc>
        <w:tc>
          <w:tcPr>
            <w:tcW w:w="1483" w:type="pct"/>
            <w:tcBorders>
              <w:top w:val="single" w:sz="4" w:space="0" w:color="auto"/>
              <w:bottom w:val="single" w:sz="4" w:space="0" w:color="auto"/>
            </w:tcBorders>
            <w:vAlign w:val="center"/>
          </w:tcPr>
          <w:p w14:paraId="6B278A30" w14:textId="2A4D3702" w:rsidR="00B216D7" w:rsidRPr="0080190A" w:rsidRDefault="00B216D7" w:rsidP="0080190A">
            <w:pPr>
              <w:pStyle w:val="Tabletext"/>
              <w:jc w:val="left"/>
              <w:rPr>
                <w:sz w:val="16"/>
                <w:szCs w:val="16"/>
              </w:rPr>
            </w:pPr>
            <w:r w:rsidRPr="0080190A">
              <w:rPr>
                <w:sz w:val="16"/>
                <w:szCs w:val="16"/>
              </w:rPr>
              <w:t>Liffey_170 (IE_EA_09L012100)</w:t>
            </w:r>
          </w:p>
        </w:tc>
        <w:tc>
          <w:tcPr>
            <w:tcW w:w="264" w:type="pct"/>
            <w:tcBorders>
              <w:top w:val="single" w:sz="4" w:space="0" w:color="auto"/>
              <w:bottom w:val="single" w:sz="4" w:space="0" w:color="auto"/>
            </w:tcBorders>
            <w:vAlign w:val="center"/>
          </w:tcPr>
          <w:p w14:paraId="66ED37C4" w14:textId="2488C18A" w:rsidR="00B216D7" w:rsidRPr="0080190A" w:rsidRDefault="00B216D7" w:rsidP="0080190A">
            <w:pPr>
              <w:pStyle w:val="Tabletext"/>
              <w:jc w:val="left"/>
              <w:rPr>
                <w:sz w:val="16"/>
                <w:szCs w:val="16"/>
              </w:rPr>
            </w:pPr>
            <w:r w:rsidRPr="0080190A">
              <w:rPr>
                <w:sz w:val="16"/>
                <w:szCs w:val="16"/>
              </w:rPr>
              <w:t>1991</w:t>
            </w:r>
          </w:p>
        </w:tc>
        <w:tc>
          <w:tcPr>
            <w:tcW w:w="576" w:type="pct"/>
            <w:tcBorders>
              <w:top w:val="single" w:sz="4" w:space="0" w:color="auto"/>
              <w:bottom w:val="single" w:sz="4" w:space="0" w:color="auto"/>
            </w:tcBorders>
            <w:vAlign w:val="center"/>
          </w:tcPr>
          <w:p w14:paraId="35813C6F" w14:textId="1D5D2557" w:rsidR="00B216D7" w:rsidRPr="0080190A" w:rsidRDefault="00B216D7" w:rsidP="0080190A">
            <w:pPr>
              <w:pStyle w:val="Tabletext"/>
              <w:jc w:val="left"/>
              <w:rPr>
                <w:sz w:val="16"/>
                <w:szCs w:val="16"/>
              </w:rPr>
            </w:pPr>
            <w:r w:rsidRPr="0080190A">
              <w:rPr>
                <w:sz w:val="16"/>
                <w:szCs w:val="16"/>
              </w:rPr>
              <w:t>2-3</w:t>
            </w:r>
          </w:p>
        </w:tc>
        <w:tc>
          <w:tcPr>
            <w:tcW w:w="602" w:type="pct"/>
            <w:tcBorders>
              <w:top w:val="single" w:sz="4" w:space="0" w:color="auto"/>
              <w:bottom w:val="single" w:sz="4" w:space="0" w:color="auto"/>
            </w:tcBorders>
            <w:vAlign w:val="center"/>
          </w:tcPr>
          <w:p w14:paraId="39F84D2F" w14:textId="63D2C5CE" w:rsidR="00B216D7" w:rsidRPr="0080190A" w:rsidRDefault="00B216D7" w:rsidP="0080190A">
            <w:pPr>
              <w:pStyle w:val="Tabletext"/>
              <w:jc w:val="left"/>
              <w:rPr>
                <w:sz w:val="16"/>
                <w:szCs w:val="16"/>
              </w:rPr>
            </w:pPr>
            <w:r w:rsidRPr="0080190A">
              <w:rPr>
                <w:sz w:val="16"/>
                <w:szCs w:val="16"/>
              </w:rPr>
              <w:t>Poor</w:t>
            </w:r>
          </w:p>
        </w:tc>
        <w:tc>
          <w:tcPr>
            <w:tcW w:w="695" w:type="pct"/>
            <w:tcBorders>
              <w:top w:val="single" w:sz="4" w:space="0" w:color="auto"/>
              <w:bottom w:val="single" w:sz="4" w:space="0" w:color="auto"/>
            </w:tcBorders>
            <w:vAlign w:val="center"/>
          </w:tcPr>
          <w:p w14:paraId="03C81DEF" w14:textId="37F58F38" w:rsidR="00B216D7" w:rsidRPr="0080190A" w:rsidRDefault="004A4653">
            <w:pPr>
              <w:pStyle w:val="Tabletext"/>
              <w:jc w:val="left"/>
              <w:rPr>
                <w:sz w:val="16"/>
                <w:szCs w:val="16"/>
              </w:rPr>
            </w:pPr>
            <w:r w:rsidRPr="0080190A">
              <w:rPr>
                <w:sz w:val="16"/>
                <w:szCs w:val="16"/>
              </w:rPr>
              <w:t>Moderately polluted</w:t>
            </w:r>
          </w:p>
        </w:tc>
      </w:tr>
    </w:tbl>
    <w:p w14:paraId="5BE53457" w14:textId="77777777" w:rsidR="008F3DD5" w:rsidRDefault="008F3DD5" w:rsidP="00AC661F">
      <w:pPr>
        <w:pStyle w:val="BodyText"/>
      </w:pPr>
    </w:p>
    <w:p w14:paraId="3BE292ED" w14:textId="0CDDD9F9" w:rsidR="00DF3EC4" w:rsidRDefault="00DF3EC4" w:rsidP="00DF3EC4">
      <w:pPr>
        <w:pStyle w:val="Caption"/>
      </w:pPr>
      <w:bookmarkStart w:id="78" w:name="_Ref222151538"/>
      <w:bookmarkStart w:id="79" w:name="_Toc239775988"/>
      <w:r>
        <w:t xml:space="preserve">Table </w:t>
      </w:r>
      <w:r>
        <w:fldChar w:fldCharType="begin"/>
      </w:r>
      <w:r>
        <w:instrText>STYLEREF 1 \s</w:instrText>
      </w:r>
      <w:r>
        <w:fldChar w:fldCharType="separate"/>
      </w:r>
      <w:r w:rsidR="00B73CA5">
        <w:rPr>
          <w:noProof/>
        </w:rPr>
        <w:t>8</w:t>
      </w:r>
      <w:r>
        <w:fldChar w:fldCharType="end"/>
      </w:r>
      <w:r w:rsidR="00B73CA5">
        <w:noBreakHyphen/>
      </w:r>
      <w:r>
        <w:fldChar w:fldCharType="begin"/>
      </w:r>
      <w:r>
        <w:instrText>SEQ Table \* ARABIC \s 1</w:instrText>
      </w:r>
      <w:r>
        <w:fldChar w:fldCharType="separate"/>
      </w:r>
      <w:r w:rsidR="00B73CA5">
        <w:rPr>
          <w:noProof/>
        </w:rPr>
        <w:t>6</w:t>
      </w:r>
      <w:r>
        <w:fldChar w:fldCharType="end"/>
      </w:r>
      <w:bookmarkEnd w:id="78"/>
      <w:r w:rsidR="00804F9F">
        <w:t>:</w:t>
      </w:r>
      <w:r w:rsidR="00057146">
        <w:t xml:space="preserve"> WFD Water </w:t>
      </w:r>
      <w:r w:rsidR="00804F9F">
        <w:t>B</w:t>
      </w:r>
      <w:r w:rsidR="00057146">
        <w:t>ody Ecological Status</w:t>
      </w:r>
      <w:bookmarkEnd w:id="79"/>
      <w:r w:rsidR="00A927E4">
        <w:t xml:space="preserve"> and Chemical Status</w:t>
      </w:r>
    </w:p>
    <w:tbl>
      <w:tblPr>
        <w:tblStyle w:val="AECOMtable1"/>
        <w:tblW w:w="5000" w:type="pct"/>
        <w:tblInd w:w="0" w:type="dxa"/>
        <w:tblLayout w:type="fixed"/>
        <w:tblLook w:val="04A0" w:firstRow="1" w:lastRow="0" w:firstColumn="1" w:lastColumn="0" w:noHBand="0" w:noVBand="1"/>
      </w:tblPr>
      <w:tblGrid>
        <w:gridCol w:w="1419"/>
        <w:gridCol w:w="1702"/>
        <w:gridCol w:w="1559"/>
        <w:gridCol w:w="1558"/>
        <w:gridCol w:w="1558"/>
        <w:gridCol w:w="1558"/>
      </w:tblGrid>
      <w:tr w:rsidR="00E77E56" w:rsidRPr="00A51C67" w14:paraId="5AB6C404" w14:textId="6C9E194D" w:rsidTr="005F0563">
        <w:trPr>
          <w:cnfStyle w:val="100000000000" w:firstRow="1" w:lastRow="0" w:firstColumn="0" w:lastColumn="0" w:oddVBand="0" w:evenVBand="0" w:oddHBand="0" w:evenHBand="0" w:firstRowFirstColumn="0" w:firstRowLastColumn="0" w:lastRowFirstColumn="0" w:lastRowLastColumn="0"/>
          <w:trHeight w:val="505"/>
          <w:tblHeader/>
        </w:trPr>
        <w:tc>
          <w:tcPr>
            <w:tcW w:w="758" w:type="pct"/>
            <w:tcBorders>
              <w:bottom w:val="single" w:sz="12" w:space="0" w:color="008768" w:themeColor="accent1"/>
            </w:tcBorders>
            <w:vAlign w:val="center"/>
          </w:tcPr>
          <w:p w14:paraId="2674D195" w14:textId="77777777" w:rsidR="006C358E" w:rsidRPr="00563640" w:rsidRDefault="006C358E" w:rsidP="00ED6AB6">
            <w:pPr>
              <w:tabs>
                <w:tab w:val="clear" w:pos="284"/>
              </w:tabs>
              <w:spacing w:before="40" w:after="40" w:line="240" w:lineRule="auto"/>
              <w:jc w:val="left"/>
              <w:rPr>
                <w:rFonts w:asciiTheme="minorHAnsi" w:hAnsiTheme="minorHAnsi" w:cstheme="minorHAnsi"/>
                <w:color w:val="008768" w:themeColor="accent1"/>
                <w:sz w:val="18"/>
                <w:szCs w:val="18"/>
              </w:rPr>
            </w:pPr>
            <w:r w:rsidRPr="00057146">
              <w:rPr>
                <w:rFonts w:asciiTheme="minorHAnsi" w:hAnsiTheme="minorHAnsi" w:cstheme="minorHAnsi"/>
                <w:color w:val="008768" w:themeColor="accent1"/>
                <w:sz w:val="18"/>
                <w:szCs w:val="18"/>
              </w:rPr>
              <w:t>Waterbody name</w:t>
            </w:r>
          </w:p>
        </w:tc>
        <w:tc>
          <w:tcPr>
            <w:tcW w:w="909" w:type="pct"/>
            <w:tcBorders>
              <w:bottom w:val="single" w:sz="12" w:space="0" w:color="008768" w:themeColor="accent1"/>
            </w:tcBorders>
            <w:vAlign w:val="center"/>
          </w:tcPr>
          <w:p w14:paraId="6A98F6C6" w14:textId="77777777" w:rsidR="006C358E" w:rsidRPr="00563640" w:rsidRDefault="006C358E" w:rsidP="00ED6AB6">
            <w:pPr>
              <w:keepNext/>
              <w:tabs>
                <w:tab w:val="clear" w:pos="284"/>
              </w:tabs>
              <w:spacing w:before="40" w:after="40" w:line="240" w:lineRule="auto"/>
              <w:jc w:val="left"/>
              <w:rPr>
                <w:rFonts w:asciiTheme="minorHAnsi" w:hAnsiTheme="minorHAnsi" w:cstheme="minorHAnsi"/>
                <w:color w:val="008768" w:themeColor="accent1"/>
                <w:sz w:val="18"/>
                <w:szCs w:val="18"/>
              </w:rPr>
            </w:pPr>
            <w:r w:rsidRPr="006C358E">
              <w:rPr>
                <w:rFonts w:asciiTheme="minorHAnsi" w:hAnsiTheme="minorHAnsi" w:cstheme="minorHAnsi"/>
                <w:color w:val="008768" w:themeColor="accent1"/>
                <w:sz w:val="18"/>
                <w:szCs w:val="18"/>
              </w:rPr>
              <w:t>Associated EPA WFD River Waterbody</w:t>
            </w:r>
          </w:p>
        </w:tc>
        <w:tc>
          <w:tcPr>
            <w:tcW w:w="833" w:type="pct"/>
            <w:tcBorders>
              <w:bottom w:val="single" w:sz="12" w:space="0" w:color="008768" w:themeColor="accent1"/>
            </w:tcBorders>
            <w:vAlign w:val="center"/>
          </w:tcPr>
          <w:p w14:paraId="1A89E50B" w14:textId="4DF98696" w:rsidR="006C358E" w:rsidRPr="006C358E" w:rsidRDefault="006C358E" w:rsidP="00ED6AB6">
            <w:pPr>
              <w:keepNext/>
              <w:tabs>
                <w:tab w:val="clear" w:pos="284"/>
              </w:tabs>
              <w:spacing w:before="40" w:after="40" w:line="240" w:lineRule="auto"/>
              <w:jc w:val="left"/>
              <w:rPr>
                <w:rFonts w:asciiTheme="minorHAnsi" w:hAnsiTheme="minorHAnsi" w:cstheme="minorHAnsi"/>
                <w:color w:val="008768" w:themeColor="accent1"/>
                <w:sz w:val="18"/>
              </w:rPr>
            </w:pPr>
            <w:r w:rsidRPr="006C358E">
              <w:rPr>
                <w:rFonts w:asciiTheme="minorHAnsi" w:hAnsiTheme="minorHAnsi" w:cstheme="minorHAnsi"/>
                <w:color w:val="008768" w:themeColor="accent1"/>
                <w:sz w:val="18"/>
              </w:rPr>
              <w:t>WFD Ecological Status (201</w:t>
            </w:r>
            <w:r w:rsidR="00153A92">
              <w:rPr>
                <w:rFonts w:asciiTheme="minorHAnsi" w:hAnsiTheme="minorHAnsi" w:cstheme="minorHAnsi"/>
                <w:color w:val="008768" w:themeColor="accent1"/>
                <w:sz w:val="18"/>
              </w:rPr>
              <w:t>6-2021)</w:t>
            </w:r>
          </w:p>
        </w:tc>
        <w:tc>
          <w:tcPr>
            <w:tcW w:w="833" w:type="pct"/>
            <w:tcBorders>
              <w:bottom w:val="single" w:sz="12" w:space="0" w:color="008768" w:themeColor="accent1"/>
            </w:tcBorders>
            <w:vAlign w:val="center"/>
          </w:tcPr>
          <w:p w14:paraId="09400C3C" w14:textId="32E872D3" w:rsidR="006C358E" w:rsidRPr="006C358E" w:rsidRDefault="006C358E" w:rsidP="00ED6AB6">
            <w:pPr>
              <w:keepNext/>
              <w:tabs>
                <w:tab w:val="clear" w:pos="284"/>
              </w:tabs>
              <w:spacing w:before="40" w:after="40" w:line="240" w:lineRule="auto"/>
              <w:jc w:val="left"/>
              <w:rPr>
                <w:rFonts w:asciiTheme="minorHAnsi" w:hAnsiTheme="minorHAnsi" w:cstheme="minorHAnsi"/>
                <w:b w:val="0"/>
                <w:color w:val="008768" w:themeColor="accent1"/>
                <w:sz w:val="18"/>
                <w:szCs w:val="18"/>
              </w:rPr>
            </w:pPr>
            <w:r w:rsidRPr="006C358E">
              <w:rPr>
                <w:rFonts w:asciiTheme="minorHAnsi" w:hAnsiTheme="minorHAnsi" w:cstheme="minorHAnsi"/>
                <w:color w:val="008768" w:themeColor="accent1"/>
                <w:sz w:val="18"/>
                <w:szCs w:val="18"/>
              </w:rPr>
              <w:t>WFD Ecological Status (2019-2024)</w:t>
            </w:r>
          </w:p>
        </w:tc>
        <w:tc>
          <w:tcPr>
            <w:tcW w:w="833" w:type="pct"/>
            <w:tcBorders>
              <w:bottom w:val="single" w:sz="12" w:space="0" w:color="008768" w:themeColor="accent1"/>
            </w:tcBorders>
            <w:vAlign w:val="center"/>
          </w:tcPr>
          <w:p w14:paraId="79220866" w14:textId="4F5A7183" w:rsidR="006C358E" w:rsidRPr="00057146" w:rsidRDefault="006C358E" w:rsidP="00ED6AB6">
            <w:pPr>
              <w:keepNext/>
              <w:tabs>
                <w:tab w:val="clear" w:pos="284"/>
              </w:tabs>
              <w:spacing w:before="40" w:after="40" w:line="240" w:lineRule="auto"/>
              <w:jc w:val="left"/>
              <w:rPr>
                <w:rFonts w:asciiTheme="minorHAnsi" w:hAnsiTheme="minorHAnsi" w:cstheme="minorHAnsi"/>
                <w:b w:val="0"/>
                <w:color w:val="008768" w:themeColor="accent1"/>
                <w:sz w:val="18"/>
                <w:szCs w:val="18"/>
              </w:rPr>
            </w:pPr>
            <w:r w:rsidRPr="00057146">
              <w:rPr>
                <w:rFonts w:asciiTheme="minorHAnsi" w:hAnsiTheme="minorHAnsi" w:cstheme="minorHAnsi"/>
                <w:color w:val="008768" w:themeColor="accent1"/>
                <w:sz w:val="18"/>
                <w:szCs w:val="18"/>
              </w:rPr>
              <w:t>Risk Status (3rd Cycle)</w:t>
            </w:r>
          </w:p>
        </w:tc>
        <w:tc>
          <w:tcPr>
            <w:tcW w:w="833" w:type="pct"/>
            <w:tcBorders>
              <w:bottom w:val="single" w:sz="12" w:space="0" w:color="008768" w:themeColor="accent1"/>
            </w:tcBorders>
            <w:vAlign w:val="center"/>
          </w:tcPr>
          <w:p w14:paraId="38BF9D39" w14:textId="201A0A58" w:rsidR="00A927E4" w:rsidRDefault="00A927E4" w:rsidP="002641B1">
            <w:pPr>
              <w:keepNext/>
              <w:tabs>
                <w:tab w:val="clear" w:pos="284"/>
              </w:tabs>
              <w:spacing w:before="40" w:after="40" w:line="240" w:lineRule="auto"/>
              <w:jc w:val="left"/>
              <w:rPr>
                <w:rFonts w:cstheme="minorHAnsi"/>
                <w:color w:val="008768" w:themeColor="accent1"/>
                <w:sz w:val="18"/>
              </w:rPr>
            </w:pPr>
            <w:r>
              <w:rPr>
                <w:rFonts w:asciiTheme="minorHAnsi" w:hAnsiTheme="minorHAnsi" w:cstheme="minorHAnsi"/>
                <w:color w:val="008768" w:themeColor="accent1"/>
                <w:sz w:val="18"/>
              </w:rPr>
              <w:t>WFD Che</w:t>
            </w:r>
            <w:r w:rsidR="00F11DD1">
              <w:rPr>
                <w:rFonts w:asciiTheme="minorHAnsi" w:hAnsiTheme="minorHAnsi" w:cstheme="minorHAnsi"/>
                <w:color w:val="008768" w:themeColor="accent1"/>
                <w:sz w:val="18"/>
              </w:rPr>
              <w:t>mical Status</w:t>
            </w:r>
          </w:p>
        </w:tc>
      </w:tr>
      <w:tr w:rsidR="00E77E56" w:rsidRPr="00F13FBC" w14:paraId="46A98BC4" w14:textId="5E4138B3" w:rsidTr="005F0563">
        <w:trPr>
          <w:trHeight w:val="163"/>
        </w:trPr>
        <w:tc>
          <w:tcPr>
            <w:tcW w:w="758" w:type="pct"/>
            <w:vMerge w:val="restart"/>
            <w:tcBorders>
              <w:top w:val="single" w:sz="12" w:space="0" w:color="008768" w:themeColor="accent1"/>
            </w:tcBorders>
            <w:vAlign w:val="center"/>
          </w:tcPr>
          <w:p w14:paraId="53A809C0" w14:textId="77777777" w:rsidR="006C358E" w:rsidRPr="001836C1" w:rsidRDefault="006C358E" w:rsidP="00AC661F">
            <w:pPr>
              <w:pStyle w:val="Tabletext"/>
              <w:rPr>
                <w:sz w:val="16"/>
                <w:szCs w:val="16"/>
              </w:rPr>
            </w:pPr>
            <w:r w:rsidRPr="001836C1">
              <w:rPr>
                <w:sz w:val="16"/>
                <w:szCs w:val="16"/>
              </w:rPr>
              <w:t>Camac</w:t>
            </w:r>
          </w:p>
        </w:tc>
        <w:tc>
          <w:tcPr>
            <w:tcW w:w="909" w:type="pct"/>
            <w:tcBorders>
              <w:top w:val="single" w:sz="12" w:space="0" w:color="008768" w:themeColor="accent1"/>
              <w:bottom w:val="single" w:sz="4" w:space="0" w:color="auto"/>
            </w:tcBorders>
            <w:vAlign w:val="center"/>
          </w:tcPr>
          <w:p w14:paraId="708AFA17" w14:textId="77777777" w:rsidR="006C358E" w:rsidRPr="001836C1" w:rsidRDefault="006C358E" w:rsidP="00AC661F">
            <w:pPr>
              <w:pStyle w:val="Tabletext"/>
              <w:rPr>
                <w:sz w:val="16"/>
                <w:szCs w:val="16"/>
              </w:rPr>
            </w:pPr>
            <w:r w:rsidRPr="001836C1">
              <w:rPr>
                <w:sz w:val="16"/>
                <w:szCs w:val="16"/>
              </w:rPr>
              <w:t>Camac_010 (IE_EA_09C020100)</w:t>
            </w:r>
          </w:p>
        </w:tc>
        <w:tc>
          <w:tcPr>
            <w:tcW w:w="833" w:type="pct"/>
            <w:tcBorders>
              <w:top w:val="single" w:sz="12" w:space="0" w:color="008768" w:themeColor="accent1"/>
              <w:bottom w:val="single" w:sz="4" w:space="0" w:color="auto"/>
            </w:tcBorders>
            <w:vAlign w:val="center"/>
          </w:tcPr>
          <w:p w14:paraId="0523841D" w14:textId="1F71F0A8" w:rsidR="006C358E" w:rsidRPr="001836C1" w:rsidRDefault="00153A92" w:rsidP="00AC661F">
            <w:pPr>
              <w:pStyle w:val="Tabletext"/>
              <w:rPr>
                <w:sz w:val="16"/>
                <w:szCs w:val="16"/>
              </w:rPr>
            </w:pPr>
            <w:r w:rsidRPr="001836C1">
              <w:rPr>
                <w:sz w:val="16"/>
                <w:szCs w:val="16"/>
              </w:rPr>
              <w:t>Poor</w:t>
            </w:r>
          </w:p>
        </w:tc>
        <w:tc>
          <w:tcPr>
            <w:tcW w:w="833" w:type="pct"/>
            <w:tcBorders>
              <w:top w:val="single" w:sz="12" w:space="0" w:color="008768" w:themeColor="accent1"/>
              <w:bottom w:val="single" w:sz="4" w:space="0" w:color="auto"/>
            </w:tcBorders>
            <w:vAlign w:val="center"/>
          </w:tcPr>
          <w:p w14:paraId="1EA9416A" w14:textId="19CDBEF5" w:rsidR="006C358E" w:rsidRPr="001836C1" w:rsidRDefault="006C358E" w:rsidP="00AC661F">
            <w:pPr>
              <w:pStyle w:val="Tabletext"/>
              <w:rPr>
                <w:sz w:val="16"/>
                <w:szCs w:val="16"/>
              </w:rPr>
            </w:pPr>
            <w:r w:rsidRPr="001836C1">
              <w:rPr>
                <w:sz w:val="16"/>
                <w:szCs w:val="16"/>
              </w:rPr>
              <w:t>Moderate</w:t>
            </w:r>
          </w:p>
        </w:tc>
        <w:tc>
          <w:tcPr>
            <w:tcW w:w="833" w:type="pct"/>
            <w:tcBorders>
              <w:top w:val="single" w:sz="12" w:space="0" w:color="008768" w:themeColor="accent1"/>
              <w:bottom w:val="single" w:sz="4" w:space="0" w:color="auto"/>
            </w:tcBorders>
            <w:vAlign w:val="center"/>
          </w:tcPr>
          <w:p w14:paraId="5E3F3920" w14:textId="6E2B1CE6" w:rsidR="006C358E" w:rsidRPr="001836C1" w:rsidRDefault="006C358E" w:rsidP="00AC661F">
            <w:pPr>
              <w:pStyle w:val="Tabletext"/>
              <w:rPr>
                <w:sz w:val="16"/>
                <w:szCs w:val="16"/>
              </w:rPr>
            </w:pPr>
            <w:r w:rsidRPr="001836C1">
              <w:rPr>
                <w:sz w:val="16"/>
                <w:szCs w:val="16"/>
              </w:rPr>
              <w:t>At Risk</w:t>
            </w:r>
          </w:p>
        </w:tc>
        <w:tc>
          <w:tcPr>
            <w:tcW w:w="833" w:type="pct"/>
            <w:tcBorders>
              <w:top w:val="single" w:sz="12" w:space="0" w:color="008768" w:themeColor="accent1"/>
              <w:bottom w:val="single" w:sz="4" w:space="0" w:color="auto"/>
            </w:tcBorders>
          </w:tcPr>
          <w:p w14:paraId="3FE70351" w14:textId="0C7684E1" w:rsidR="00A73735" w:rsidRDefault="00A73735" w:rsidP="00AC661F">
            <w:pPr>
              <w:pStyle w:val="Tabletext"/>
              <w:rPr>
                <w:sz w:val="16"/>
                <w:szCs w:val="16"/>
              </w:rPr>
            </w:pPr>
            <w:r>
              <w:rPr>
                <w:sz w:val="16"/>
                <w:szCs w:val="16"/>
              </w:rPr>
              <w:t>Not assessed</w:t>
            </w:r>
          </w:p>
        </w:tc>
      </w:tr>
      <w:tr w:rsidR="00E77E56" w:rsidRPr="00F13FBC" w14:paraId="146ACB45" w14:textId="6306DCB2" w:rsidTr="005F0563">
        <w:trPr>
          <w:trHeight w:val="163"/>
        </w:trPr>
        <w:tc>
          <w:tcPr>
            <w:tcW w:w="758" w:type="pct"/>
            <w:vMerge/>
            <w:tcBorders>
              <w:bottom w:val="single" w:sz="4" w:space="0" w:color="auto"/>
            </w:tcBorders>
            <w:vAlign w:val="center"/>
          </w:tcPr>
          <w:p w14:paraId="57AA16A3" w14:textId="77777777" w:rsidR="006C358E" w:rsidRPr="001836C1" w:rsidRDefault="006C358E" w:rsidP="00AC661F">
            <w:pPr>
              <w:pStyle w:val="Tabletext"/>
              <w:rPr>
                <w:sz w:val="16"/>
                <w:szCs w:val="16"/>
              </w:rPr>
            </w:pPr>
          </w:p>
        </w:tc>
        <w:tc>
          <w:tcPr>
            <w:tcW w:w="909" w:type="pct"/>
            <w:tcBorders>
              <w:top w:val="single" w:sz="4" w:space="0" w:color="auto"/>
              <w:bottom w:val="single" w:sz="4" w:space="0" w:color="auto"/>
            </w:tcBorders>
            <w:vAlign w:val="center"/>
          </w:tcPr>
          <w:p w14:paraId="3333498D" w14:textId="261509A2" w:rsidR="006C358E" w:rsidRPr="001836C1" w:rsidRDefault="006C358E" w:rsidP="00AC661F">
            <w:pPr>
              <w:pStyle w:val="Tabletext"/>
              <w:rPr>
                <w:sz w:val="16"/>
                <w:szCs w:val="16"/>
              </w:rPr>
            </w:pPr>
            <w:r w:rsidRPr="001836C1">
              <w:rPr>
                <w:sz w:val="16"/>
                <w:szCs w:val="16"/>
              </w:rPr>
              <w:t>Camac_020 (IE_EA_09C020250)</w:t>
            </w:r>
          </w:p>
        </w:tc>
        <w:tc>
          <w:tcPr>
            <w:tcW w:w="833" w:type="pct"/>
            <w:tcBorders>
              <w:top w:val="single" w:sz="4" w:space="0" w:color="auto"/>
              <w:bottom w:val="single" w:sz="4" w:space="0" w:color="auto"/>
            </w:tcBorders>
            <w:vAlign w:val="center"/>
          </w:tcPr>
          <w:p w14:paraId="32010ACB" w14:textId="0B6A4C6E" w:rsidR="006C358E" w:rsidRPr="001836C1" w:rsidRDefault="00153A92" w:rsidP="00AC661F">
            <w:pPr>
              <w:pStyle w:val="Tabletext"/>
              <w:rPr>
                <w:sz w:val="16"/>
                <w:szCs w:val="16"/>
              </w:rPr>
            </w:pPr>
            <w:r w:rsidRPr="001836C1">
              <w:rPr>
                <w:sz w:val="16"/>
                <w:szCs w:val="16"/>
              </w:rPr>
              <w:t>Moderate</w:t>
            </w:r>
          </w:p>
        </w:tc>
        <w:tc>
          <w:tcPr>
            <w:tcW w:w="833" w:type="pct"/>
            <w:tcBorders>
              <w:top w:val="single" w:sz="4" w:space="0" w:color="auto"/>
              <w:bottom w:val="single" w:sz="4" w:space="0" w:color="auto"/>
            </w:tcBorders>
            <w:vAlign w:val="center"/>
          </w:tcPr>
          <w:p w14:paraId="519973FF" w14:textId="79399B20" w:rsidR="006C358E" w:rsidRPr="001836C1" w:rsidRDefault="006C358E" w:rsidP="00AC661F">
            <w:pPr>
              <w:pStyle w:val="Tabletext"/>
              <w:rPr>
                <w:sz w:val="16"/>
                <w:szCs w:val="16"/>
              </w:rPr>
            </w:pPr>
            <w:r w:rsidRPr="001836C1">
              <w:rPr>
                <w:sz w:val="16"/>
                <w:szCs w:val="16"/>
              </w:rPr>
              <w:t>Good</w:t>
            </w:r>
          </w:p>
        </w:tc>
        <w:tc>
          <w:tcPr>
            <w:tcW w:w="833" w:type="pct"/>
            <w:tcBorders>
              <w:top w:val="single" w:sz="4" w:space="0" w:color="auto"/>
              <w:bottom w:val="single" w:sz="4" w:space="0" w:color="auto"/>
            </w:tcBorders>
          </w:tcPr>
          <w:p w14:paraId="0703EC4F" w14:textId="4477F249" w:rsidR="006C358E" w:rsidRPr="001836C1" w:rsidRDefault="006C358E" w:rsidP="00AC661F">
            <w:pPr>
              <w:pStyle w:val="Tabletext"/>
              <w:rPr>
                <w:sz w:val="16"/>
                <w:szCs w:val="16"/>
              </w:rPr>
            </w:pPr>
            <w:r w:rsidRPr="001836C1">
              <w:rPr>
                <w:sz w:val="16"/>
                <w:szCs w:val="16"/>
              </w:rPr>
              <w:t>At Risk</w:t>
            </w:r>
          </w:p>
        </w:tc>
        <w:tc>
          <w:tcPr>
            <w:tcW w:w="833" w:type="pct"/>
            <w:tcBorders>
              <w:top w:val="single" w:sz="4" w:space="0" w:color="auto"/>
              <w:bottom w:val="single" w:sz="4" w:space="0" w:color="auto"/>
            </w:tcBorders>
          </w:tcPr>
          <w:p w14:paraId="06926CA8" w14:textId="703427EB" w:rsidR="00710F1B" w:rsidRDefault="00710F1B" w:rsidP="00AC661F">
            <w:pPr>
              <w:pStyle w:val="Tabletext"/>
              <w:rPr>
                <w:sz w:val="16"/>
                <w:szCs w:val="16"/>
              </w:rPr>
            </w:pPr>
            <w:r>
              <w:rPr>
                <w:sz w:val="16"/>
                <w:szCs w:val="16"/>
              </w:rPr>
              <w:t>Not assessed</w:t>
            </w:r>
          </w:p>
        </w:tc>
      </w:tr>
      <w:tr w:rsidR="00E77E56" w:rsidRPr="00F13FBC" w14:paraId="43C52927" w14:textId="332F48E1" w:rsidTr="005F0563">
        <w:trPr>
          <w:trHeight w:val="163"/>
        </w:trPr>
        <w:tc>
          <w:tcPr>
            <w:tcW w:w="758" w:type="pct"/>
            <w:tcBorders>
              <w:top w:val="single" w:sz="4" w:space="0" w:color="auto"/>
              <w:bottom w:val="single" w:sz="4" w:space="0" w:color="auto"/>
            </w:tcBorders>
            <w:vAlign w:val="center"/>
          </w:tcPr>
          <w:p w14:paraId="0744461B" w14:textId="46F88883" w:rsidR="006C358E" w:rsidRPr="001836C1" w:rsidRDefault="006C358E" w:rsidP="00AC661F">
            <w:pPr>
              <w:pStyle w:val="Tabletext"/>
              <w:rPr>
                <w:sz w:val="16"/>
                <w:szCs w:val="16"/>
              </w:rPr>
            </w:pPr>
            <w:r w:rsidRPr="001836C1">
              <w:rPr>
                <w:sz w:val="16"/>
                <w:szCs w:val="16"/>
              </w:rPr>
              <w:t>Liffey</w:t>
            </w:r>
          </w:p>
        </w:tc>
        <w:tc>
          <w:tcPr>
            <w:tcW w:w="909" w:type="pct"/>
            <w:tcBorders>
              <w:top w:val="single" w:sz="4" w:space="0" w:color="auto"/>
              <w:bottom w:val="single" w:sz="4" w:space="0" w:color="auto"/>
            </w:tcBorders>
            <w:vAlign w:val="center"/>
          </w:tcPr>
          <w:p w14:paraId="61423D18" w14:textId="0B7DF6DE" w:rsidR="006C358E" w:rsidRPr="001836C1" w:rsidRDefault="006C358E" w:rsidP="00AC661F">
            <w:pPr>
              <w:pStyle w:val="Tabletext"/>
              <w:rPr>
                <w:sz w:val="16"/>
                <w:szCs w:val="16"/>
              </w:rPr>
            </w:pPr>
            <w:r w:rsidRPr="001836C1">
              <w:rPr>
                <w:sz w:val="16"/>
                <w:szCs w:val="16"/>
              </w:rPr>
              <w:t>Liffey_170 (IE_EA_09L012100)</w:t>
            </w:r>
          </w:p>
        </w:tc>
        <w:tc>
          <w:tcPr>
            <w:tcW w:w="833" w:type="pct"/>
            <w:tcBorders>
              <w:top w:val="single" w:sz="4" w:space="0" w:color="auto"/>
              <w:bottom w:val="single" w:sz="4" w:space="0" w:color="auto"/>
            </w:tcBorders>
            <w:vAlign w:val="center"/>
          </w:tcPr>
          <w:p w14:paraId="025EC905" w14:textId="55286BB1" w:rsidR="006C358E" w:rsidRPr="001836C1" w:rsidRDefault="00153A92" w:rsidP="00AC661F">
            <w:pPr>
              <w:pStyle w:val="Tabletext"/>
              <w:rPr>
                <w:sz w:val="16"/>
                <w:szCs w:val="16"/>
              </w:rPr>
            </w:pPr>
            <w:r w:rsidRPr="001836C1">
              <w:rPr>
                <w:sz w:val="16"/>
                <w:szCs w:val="16"/>
              </w:rPr>
              <w:t>Poor</w:t>
            </w:r>
          </w:p>
        </w:tc>
        <w:tc>
          <w:tcPr>
            <w:tcW w:w="833" w:type="pct"/>
            <w:tcBorders>
              <w:top w:val="single" w:sz="4" w:space="0" w:color="auto"/>
              <w:bottom w:val="single" w:sz="4" w:space="0" w:color="auto"/>
            </w:tcBorders>
            <w:vAlign w:val="center"/>
          </w:tcPr>
          <w:p w14:paraId="452E9FE7" w14:textId="665FC03D" w:rsidR="006C358E" w:rsidRPr="001836C1" w:rsidRDefault="006C358E" w:rsidP="00AC661F">
            <w:pPr>
              <w:pStyle w:val="Tabletext"/>
              <w:rPr>
                <w:sz w:val="16"/>
                <w:szCs w:val="16"/>
              </w:rPr>
            </w:pPr>
            <w:r w:rsidRPr="001836C1">
              <w:rPr>
                <w:sz w:val="16"/>
                <w:szCs w:val="16"/>
              </w:rPr>
              <w:t>Poor</w:t>
            </w:r>
          </w:p>
        </w:tc>
        <w:tc>
          <w:tcPr>
            <w:tcW w:w="833" w:type="pct"/>
            <w:tcBorders>
              <w:top w:val="single" w:sz="4" w:space="0" w:color="auto"/>
              <w:bottom w:val="single" w:sz="4" w:space="0" w:color="auto"/>
            </w:tcBorders>
          </w:tcPr>
          <w:p w14:paraId="28B9471F" w14:textId="4896AFDD" w:rsidR="006C358E" w:rsidRPr="001836C1" w:rsidRDefault="006C358E" w:rsidP="00AC661F">
            <w:pPr>
              <w:pStyle w:val="Tabletext"/>
              <w:rPr>
                <w:sz w:val="16"/>
                <w:szCs w:val="16"/>
              </w:rPr>
            </w:pPr>
            <w:r w:rsidRPr="001836C1">
              <w:rPr>
                <w:sz w:val="16"/>
                <w:szCs w:val="16"/>
              </w:rPr>
              <w:t>At Risk</w:t>
            </w:r>
          </w:p>
        </w:tc>
        <w:tc>
          <w:tcPr>
            <w:tcW w:w="833" w:type="pct"/>
            <w:tcBorders>
              <w:top w:val="single" w:sz="4" w:space="0" w:color="auto"/>
              <w:bottom w:val="single" w:sz="4" w:space="0" w:color="auto"/>
            </w:tcBorders>
          </w:tcPr>
          <w:p w14:paraId="360ADECC" w14:textId="77777777" w:rsidR="00A927E4" w:rsidRDefault="00F4541B" w:rsidP="00AC661F">
            <w:pPr>
              <w:pStyle w:val="Tabletext"/>
              <w:rPr>
                <w:sz w:val="16"/>
                <w:szCs w:val="16"/>
              </w:rPr>
            </w:pPr>
            <w:r>
              <w:rPr>
                <w:sz w:val="16"/>
                <w:szCs w:val="16"/>
              </w:rPr>
              <w:t>Pass (2016-2021)</w:t>
            </w:r>
          </w:p>
          <w:p w14:paraId="07937702" w14:textId="398B6EC2" w:rsidR="005805BC" w:rsidRDefault="00F4541B" w:rsidP="00AC661F">
            <w:pPr>
              <w:pStyle w:val="Tabletext"/>
              <w:rPr>
                <w:sz w:val="16"/>
                <w:szCs w:val="16"/>
              </w:rPr>
            </w:pPr>
            <w:r>
              <w:rPr>
                <w:sz w:val="16"/>
                <w:szCs w:val="16"/>
              </w:rPr>
              <w:t>Good (</w:t>
            </w:r>
            <w:r w:rsidR="005805BC">
              <w:rPr>
                <w:sz w:val="16"/>
                <w:szCs w:val="16"/>
              </w:rPr>
              <w:t>2013-2018)</w:t>
            </w:r>
          </w:p>
          <w:p w14:paraId="22D646C0" w14:textId="2EECA231" w:rsidR="00F4541B" w:rsidRDefault="00F4541B" w:rsidP="00AC661F">
            <w:pPr>
              <w:pStyle w:val="Tabletext"/>
              <w:rPr>
                <w:sz w:val="16"/>
                <w:szCs w:val="16"/>
              </w:rPr>
            </w:pPr>
          </w:p>
        </w:tc>
      </w:tr>
    </w:tbl>
    <w:p w14:paraId="6C7E94F3" w14:textId="77777777" w:rsidR="00DF3EC4" w:rsidRDefault="00DF3EC4" w:rsidP="00AC661F">
      <w:pPr>
        <w:pStyle w:val="BodyText"/>
      </w:pPr>
    </w:p>
    <w:p w14:paraId="2B83129E" w14:textId="3A8BE826" w:rsidR="00B6637F" w:rsidRDefault="00B6637F" w:rsidP="007A6C5F">
      <w:pPr>
        <w:pStyle w:val="Heading4"/>
      </w:pPr>
      <w:r>
        <w:t xml:space="preserve">Waterbody Pressures </w:t>
      </w:r>
    </w:p>
    <w:p w14:paraId="57C648F4" w14:textId="529830AF" w:rsidR="007071B5" w:rsidRDefault="007071B5" w:rsidP="002410D2">
      <w:pPr>
        <w:pStyle w:val="BodyText"/>
      </w:pPr>
      <w:r>
        <w:t xml:space="preserve">All three WFD river waterbodies located within the Study Area are subjected to significant pressures affecting their water quality status. </w:t>
      </w:r>
      <w:r w:rsidR="005F5A25">
        <w:fldChar w:fldCharType="begin"/>
      </w:r>
      <w:r w:rsidR="005F5A25">
        <w:instrText xml:space="preserve"> REF _Ref222153219 \h </w:instrText>
      </w:r>
      <w:r w:rsidR="00AC3D29">
        <w:instrText xml:space="preserve"> \* MERGEFORMAT </w:instrText>
      </w:r>
      <w:r w:rsidR="005F5A25">
        <w:fldChar w:fldCharType="separate"/>
      </w:r>
      <w:r w:rsidR="004B2572">
        <w:t xml:space="preserve">Table </w:t>
      </w:r>
      <w:r w:rsidR="004B2572">
        <w:rPr>
          <w:noProof/>
        </w:rPr>
        <w:t>8</w:t>
      </w:r>
      <w:r w:rsidR="004B2572">
        <w:rPr>
          <w:noProof/>
        </w:rPr>
        <w:noBreakHyphen/>
        <w:t>7</w:t>
      </w:r>
      <w:r w:rsidR="005F5A25">
        <w:fldChar w:fldCharType="end"/>
      </w:r>
      <w:r>
        <w:t xml:space="preserve"> shows the significant pressures affecting each river waterbody; all three waterbodies are ‘At risk’ of not meeting WFD objectives. </w:t>
      </w:r>
    </w:p>
    <w:p w14:paraId="6CE9A835" w14:textId="7DA20A42" w:rsidR="007071B5" w:rsidRDefault="007071B5" w:rsidP="00AC661F">
      <w:pPr>
        <w:pStyle w:val="BodyText"/>
      </w:pPr>
      <w:r>
        <w:t>Both Camac_020 and Liffey_170 are identified on the EPA’s Water Map</w:t>
      </w:r>
      <w:r w:rsidR="005F5A25">
        <w:t xml:space="preserve"> (EPA, 2026a)</w:t>
      </w:r>
      <w:r>
        <w:t xml:space="preserve"> as areas for targeting agricultural measures</w:t>
      </w:r>
      <w:r w:rsidR="00631574">
        <w:t xml:space="preserve"> (to reduce </w:t>
      </w:r>
      <w:r w:rsidR="007D7AA6">
        <w:t>diffuse pollution)</w:t>
      </w:r>
      <w:r>
        <w:t xml:space="preserve">. The Camac_020 river waterbody basin is ‘Navy Flagged’ which highlights excess sediment and phosphorus pressures </w:t>
      </w:r>
      <w:r w:rsidR="00635B71">
        <w:t xml:space="preserve">to the waterbody which </w:t>
      </w:r>
      <w:r>
        <w:t xml:space="preserve">require additional measures to restore water quality. The Liffey_170 is ‘Orange Flagged’ which highlights excess nitrate pressures </w:t>
      </w:r>
      <w:r w:rsidR="00635B71">
        <w:t xml:space="preserve">which </w:t>
      </w:r>
      <w:r>
        <w:t>require additional measures to restore water quality.</w:t>
      </w:r>
    </w:p>
    <w:p w14:paraId="410EDFAB" w14:textId="687C4058" w:rsidR="00686DE8" w:rsidRDefault="00686DE8" w:rsidP="00686DE8">
      <w:pPr>
        <w:pStyle w:val="Caption"/>
      </w:pPr>
      <w:bookmarkStart w:id="80" w:name="_Ref222153219"/>
      <w:bookmarkStart w:id="81" w:name="_Toc239775989"/>
      <w:r>
        <w:lastRenderedPageBreak/>
        <w:t xml:space="preserve">Table </w:t>
      </w:r>
      <w:r>
        <w:fldChar w:fldCharType="begin"/>
      </w:r>
      <w:r>
        <w:instrText>STYLEREF 1 \s</w:instrText>
      </w:r>
      <w:r>
        <w:fldChar w:fldCharType="separate"/>
      </w:r>
      <w:r w:rsidR="00B73CA5">
        <w:rPr>
          <w:noProof/>
        </w:rPr>
        <w:t>8</w:t>
      </w:r>
      <w:r>
        <w:fldChar w:fldCharType="end"/>
      </w:r>
      <w:r w:rsidR="00B73CA5">
        <w:noBreakHyphen/>
      </w:r>
      <w:r>
        <w:fldChar w:fldCharType="begin"/>
      </w:r>
      <w:r>
        <w:instrText>SEQ Table \* ARABIC \s 1</w:instrText>
      </w:r>
      <w:r>
        <w:fldChar w:fldCharType="separate"/>
      </w:r>
      <w:r w:rsidR="00B73CA5">
        <w:rPr>
          <w:noProof/>
        </w:rPr>
        <w:t>7</w:t>
      </w:r>
      <w:r>
        <w:fldChar w:fldCharType="end"/>
      </w:r>
      <w:bookmarkEnd w:id="80"/>
      <w:r w:rsidR="00804F9F">
        <w:t>:</w:t>
      </w:r>
      <w:r w:rsidR="00FC1CE5" w:rsidRPr="00FC1CE5">
        <w:t xml:space="preserve"> River Significant Pressures</w:t>
      </w:r>
      <w:bookmarkEnd w:id="81"/>
    </w:p>
    <w:tbl>
      <w:tblPr>
        <w:tblStyle w:val="AECOMtable1"/>
        <w:tblW w:w="5000" w:type="pct"/>
        <w:tblInd w:w="0" w:type="dxa"/>
        <w:tblLook w:val="04A0" w:firstRow="1" w:lastRow="0" w:firstColumn="1" w:lastColumn="0" w:noHBand="0" w:noVBand="1"/>
      </w:tblPr>
      <w:tblGrid>
        <w:gridCol w:w="4834"/>
        <w:gridCol w:w="4520"/>
      </w:tblGrid>
      <w:tr w:rsidR="00222F52" w:rsidRPr="00563640" w14:paraId="0047678B" w14:textId="77777777" w:rsidTr="005E58F9">
        <w:trPr>
          <w:cnfStyle w:val="100000000000" w:firstRow="1" w:lastRow="0" w:firstColumn="0" w:lastColumn="0" w:oddVBand="0" w:evenVBand="0" w:oddHBand="0" w:evenHBand="0" w:firstRowFirstColumn="0" w:firstRowLastColumn="0" w:lastRowFirstColumn="0" w:lastRowLastColumn="0"/>
          <w:trHeight w:val="283"/>
          <w:tblHeader/>
        </w:trPr>
        <w:tc>
          <w:tcPr>
            <w:tcW w:w="2584" w:type="pct"/>
            <w:tcBorders>
              <w:bottom w:val="single" w:sz="12" w:space="0" w:color="008768" w:themeColor="accent1"/>
            </w:tcBorders>
          </w:tcPr>
          <w:p w14:paraId="6BE911E6" w14:textId="61BA029E" w:rsidR="003A2353" w:rsidRPr="008B0D69" w:rsidRDefault="003A2353" w:rsidP="00ED6AB6">
            <w:pPr>
              <w:tabs>
                <w:tab w:val="clear" w:pos="284"/>
              </w:tabs>
              <w:spacing w:before="40" w:after="40" w:line="240" w:lineRule="auto"/>
              <w:jc w:val="left"/>
              <w:rPr>
                <w:rFonts w:asciiTheme="minorHAnsi" w:hAnsiTheme="minorHAnsi" w:cstheme="minorHAnsi"/>
                <w:color w:val="008768" w:themeColor="accent1"/>
                <w:sz w:val="18"/>
                <w:szCs w:val="14"/>
              </w:rPr>
            </w:pPr>
            <w:r w:rsidRPr="008B0D69">
              <w:rPr>
                <w:rFonts w:asciiTheme="minorHAnsi" w:hAnsiTheme="minorHAnsi" w:cstheme="minorHAnsi"/>
                <w:color w:val="008768" w:themeColor="accent1"/>
                <w:sz w:val="18"/>
                <w:szCs w:val="14"/>
              </w:rPr>
              <w:t xml:space="preserve">WFD River Waterbody name </w:t>
            </w:r>
          </w:p>
        </w:tc>
        <w:tc>
          <w:tcPr>
            <w:tcW w:w="2416" w:type="pct"/>
            <w:tcBorders>
              <w:bottom w:val="single" w:sz="12" w:space="0" w:color="008768" w:themeColor="accent1"/>
            </w:tcBorders>
          </w:tcPr>
          <w:p w14:paraId="67609BD7" w14:textId="7290F44F" w:rsidR="003A2353" w:rsidRPr="00563640" w:rsidRDefault="003A2353" w:rsidP="00ED6AB6">
            <w:pPr>
              <w:tabs>
                <w:tab w:val="clear" w:pos="284"/>
              </w:tabs>
              <w:spacing w:before="40" w:after="40" w:line="240" w:lineRule="auto"/>
              <w:jc w:val="left"/>
              <w:rPr>
                <w:rFonts w:asciiTheme="minorHAnsi" w:hAnsiTheme="minorHAnsi" w:cstheme="minorHAnsi"/>
                <w:color w:val="008768" w:themeColor="accent1"/>
                <w:sz w:val="18"/>
                <w:szCs w:val="14"/>
              </w:rPr>
            </w:pPr>
            <w:r w:rsidRPr="008B0D69">
              <w:rPr>
                <w:rFonts w:asciiTheme="minorHAnsi" w:hAnsiTheme="minorHAnsi" w:cstheme="minorHAnsi"/>
                <w:color w:val="008768" w:themeColor="accent1"/>
                <w:sz w:val="18"/>
                <w:szCs w:val="14"/>
              </w:rPr>
              <w:t xml:space="preserve">River Significant Pressure </w:t>
            </w:r>
          </w:p>
        </w:tc>
      </w:tr>
      <w:tr w:rsidR="00222F52" w:rsidRPr="00563640" w14:paraId="7D00D08E" w14:textId="77777777" w:rsidTr="005E58F9">
        <w:trPr>
          <w:trHeight w:val="320"/>
        </w:trPr>
        <w:tc>
          <w:tcPr>
            <w:tcW w:w="2584" w:type="pct"/>
            <w:tcBorders>
              <w:top w:val="single" w:sz="12" w:space="0" w:color="008768" w:themeColor="accent1"/>
              <w:bottom w:val="single" w:sz="4" w:space="0" w:color="auto"/>
            </w:tcBorders>
          </w:tcPr>
          <w:p w14:paraId="4E5BEA34" w14:textId="74D187E6" w:rsidR="0079172E" w:rsidRPr="001836C1" w:rsidRDefault="0079172E" w:rsidP="00AC661F">
            <w:pPr>
              <w:pStyle w:val="Tabletext"/>
              <w:rPr>
                <w:sz w:val="16"/>
                <w:szCs w:val="16"/>
              </w:rPr>
            </w:pPr>
            <w:r w:rsidRPr="001836C1">
              <w:rPr>
                <w:sz w:val="16"/>
                <w:szCs w:val="16"/>
              </w:rPr>
              <w:t>Liffey_170</w:t>
            </w:r>
          </w:p>
        </w:tc>
        <w:tc>
          <w:tcPr>
            <w:tcW w:w="2416" w:type="pct"/>
            <w:tcBorders>
              <w:top w:val="single" w:sz="12" w:space="0" w:color="008768" w:themeColor="accent1"/>
              <w:bottom w:val="single" w:sz="4" w:space="0" w:color="auto"/>
            </w:tcBorders>
            <w:vAlign w:val="center"/>
          </w:tcPr>
          <w:p w14:paraId="2A1CADE0" w14:textId="5C7898F9" w:rsidR="004B4276" w:rsidRPr="00E01998" w:rsidRDefault="004B4276" w:rsidP="000F5B61">
            <w:pPr>
              <w:pStyle w:val="TableListBullet"/>
              <w:rPr>
                <w:szCs w:val="16"/>
              </w:rPr>
            </w:pPr>
            <w:r w:rsidRPr="00E01998">
              <w:rPr>
                <w:szCs w:val="16"/>
              </w:rPr>
              <w:t>Urban runoff</w:t>
            </w:r>
          </w:p>
          <w:p w14:paraId="2947245F" w14:textId="77777777" w:rsidR="004B4276" w:rsidRPr="00E01998" w:rsidRDefault="004B4276" w:rsidP="000F5B61">
            <w:pPr>
              <w:pStyle w:val="TableListBullet"/>
              <w:rPr>
                <w:szCs w:val="16"/>
              </w:rPr>
            </w:pPr>
            <w:r w:rsidRPr="00E01998">
              <w:rPr>
                <w:szCs w:val="16"/>
              </w:rPr>
              <w:t xml:space="preserve">Urban wastewater </w:t>
            </w:r>
          </w:p>
          <w:p w14:paraId="3734BB43" w14:textId="60E00441" w:rsidR="0079172E" w:rsidRPr="00E01998" w:rsidRDefault="004B4276" w:rsidP="000F5B61">
            <w:pPr>
              <w:pStyle w:val="TableListBullet"/>
              <w:rPr>
                <w:szCs w:val="16"/>
              </w:rPr>
            </w:pPr>
            <w:r w:rsidRPr="00E01998">
              <w:rPr>
                <w:szCs w:val="16"/>
              </w:rPr>
              <w:t xml:space="preserve">Hydromorphology                 </w:t>
            </w:r>
          </w:p>
        </w:tc>
      </w:tr>
      <w:tr w:rsidR="00222F52" w:rsidRPr="00563640" w14:paraId="2A5D3FFA" w14:textId="77777777" w:rsidTr="005E58F9">
        <w:trPr>
          <w:trHeight w:val="320"/>
        </w:trPr>
        <w:tc>
          <w:tcPr>
            <w:tcW w:w="2584" w:type="pct"/>
            <w:tcBorders>
              <w:top w:val="single" w:sz="4" w:space="0" w:color="auto"/>
              <w:bottom w:val="single" w:sz="4" w:space="0" w:color="auto"/>
            </w:tcBorders>
          </w:tcPr>
          <w:p w14:paraId="34A420DD" w14:textId="25577C64" w:rsidR="0079172E" w:rsidRPr="001836C1" w:rsidRDefault="0079172E" w:rsidP="00AC661F">
            <w:pPr>
              <w:pStyle w:val="Tabletext"/>
              <w:rPr>
                <w:sz w:val="16"/>
                <w:szCs w:val="16"/>
              </w:rPr>
            </w:pPr>
            <w:r w:rsidRPr="001836C1">
              <w:rPr>
                <w:sz w:val="16"/>
                <w:szCs w:val="16"/>
              </w:rPr>
              <w:t>Camac_010</w:t>
            </w:r>
          </w:p>
        </w:tc>
        <w:tc>
          <w:tcPr>
            <w:tcW w:w="2416" w:type="pct"/>
            <w:tcBorders>
              <w:top w:val="single" w:sz="4" w:space="0" w:color="auto"/>
              <w:bottom w:val="single" w:sz="4" w:space="0" w:color="auto"/>
            </w:tcBorders>
            <w:vAlign w:val="center"/>
          </w:tcPr>
          <w:p w14:paraId="5447C6B4" w14:textId="77777777" w:rsidR="00474C37" w:rsidRPr="00E01998" w:rsidRDefault="00474C37" w:rsidP="00686DE8">
            <w:pPr>
              <w:pStyle w:val="TableListBullet"/>
              <w:rPr>
                <w:szCs w:val="16"/>
              </w:rPr>
            </w:pPr>
            <w:r w:rsidRPr="00E01998">
              <w:rPr>
                <w:szCs w:val="16"/>
              </w:rPr>
              <w:t xml:space="preserve">Invasive species </w:t>
            </w:r>
          </w:p>
          <w:p w14:paraId="178D7F67" w14:textId="609EBB29" w:rsidR="0079172E" w:rsidRPr="00E01998" w:rsidRDefault="00474C37" w:rsidP="00686DE8">
            <w:pPr>
              <w:pStyle w:val="TableListBullet"/>
              <w:rPr>
                <w:szCs w:val="16"/>
              </w:rPr>
            </w:pPr>
            <w:r w:rsidRPr="00E01998">
              <w:rPr>
                <w:szCs w:val="16"/>
              </w:rPr>
              <w:t>Hydromorphology</w:t>
            </w:r>
          </w:p>
        </w:tc>
      </w:tr>
      <w:tr w:rsidR="00222F52" w:rsidRPr="00563640" w14:paraId="4166DF93" w14:textId="77777777" w:rsidTr="005E58F9">
        <w:trPr>
          <w:trHeight w:val="320"/>
        </w:trPr>
        <w:tc>
          <w:tcPr>
            <w:tcW w:w="2584" w:type="pct"/>
            <w:tcBorders>
              <w:top w:val="single" w:sz="4" w:space="0" w:color="auto"/>
              <w:bottom w:val="single" w:sz="4" w:space="0" w:color="auto"/>
            </w:tcBorders>
          </w:tcPr>
          <w:p w14:paraId="55300447" w14:textId="284BC94B" w:rsidR="0079172E" w:rsidRPr="001836C1" w:rsidRDefault="0079172E" w:rsidP="00AC661F">
            <w:pPr>
              <w:pStyle w:val="Tabletext"/>
              <w:rPr>
                <w:sz w:val="16"/>
                <w:szCs w:val="16"/>
              </w:rPr>
            </w:pPr>
            <w:r w:rsidRPr="001836C1">
              <w:rPr>
                <w:sz w:val="16"/>
                <w:szCs w:val="16"/>
              </w:rPr>
              <w:t>Camac_020</w:t>
            </w:r>
          </w:p>
        </w:tc>
        <w:tc>
          <w:tcPr>
            <w:tcW w:w="2416" w:type="pct"/>
            <w:tcBorders>
              <w:top w:val="single" w:sz="4" w:space="0" w:color="auto"/>
              <w:bottom w:val="single" w:sz="4" w:space="0" w:color="auto"/>
            </w:tcBorders>
            <w:vAlign w:val="center"/>
          </w:tcPr>
          <w:p w14:paraId="302C7B2D" w14:textId="77777777" w:rsidR="00686DE8" w:rsidRPr="00E01998" w:rsidRDefault="00686DE8" w:rsidP="00686DE8">
            <w:pPr>
              <w:pStyle w:val="TableListBullet"/>
              <w:rPr>
                <w:szCs w:val="16"/>
              </w:rPr>
            </w:pPr>
            <w:r w:rsidRPr="00E01998">
              <w:rPr>
                <w:szCs w:val="16"/>
              </w:rPr>
              <w:t>Agriculture</w:t>
            </w:r>
          </w:p>
          <w:p w14:paraId="2E20F515" w14:textId="586B0A1D" w:rsidR="0079172E" w:rsidRPr="00E01998" w:rsidRDefault="00686DE8" w:rsidP="00686DE8">
            <w:pPr>
              <w:pStyle w:val="TableListBullet"/>
              <w:rPr>
                <w:szCs w:val="16"/>
              </w:rPr>
            </w:pPr>
            <w:r w:rsidRPr="00E01998">
              <w:rPr>
                <w:szCs w:val="16"/>
              </w:rPr>
              <w:t>Urban runoff</w:t>
            </w:r>
          </w:p>
        </w:tc>
      </w:tr>
    </w:tbl>
    <w:p w14:paraId="5CA3EE1D" w14:textId="77777777" w:rsidR="00E739A8" w:rsidRDefault="00E739A8" w:rsidP="00AC661F">
      <w:pPr>
        <w:pStyle w:val="BodyText"/>
      </w:pPr>
    </w:p>
    <w:p w14:paraId="0E00CEC7" w14:textId="7CDE5B13" w:rsidR="00EE4BC5" w:rsidRDefault="00EE4BC5" w:rsidP="007A6C5F">
      <w:pPr>
        <w:pStyle w:val="Heading4"/>
      </w:pPr>
      <w:r>
        <w:t>River Flows</w:t>
      </w:r>
    </w:p>
    <w:p w14:paraId="5375395B" w14:textId="03678E10" w:rsidR="001F4645" w:rsidRDefault="00FB68A8" w:rsidP="002410D2">
      <w:pPr>
        <w:pStyle w:val="BodyText"/>
      </w:pPr>
      <w:r w:rsidRPr="00FB68A8">
        <w:t>EPA Map Viewer</w:t>
      </w:r>
      <w:r>
        <w:t xml:space="preserve"> (EPA, 2026a)</w:t>
      </w:r>
      <w:r w:rsidRPr="00FB68A8">
        <w:t xml:space="preserve"> identifies no hydrometric stations within the </w:t>
      </w:r>
      <w:r w:rsidR="00635B71">
        <w:t>S</w:t>
      </w:r>
      <w:r w:rsidRPr="00FB68A8">
        <w:t xml:space="preserve">tudy </w:t>
      </w:r>
      <w:r w:rsidR="00635B71">
        <w:t>A</w:t>
      </w:r>
      <w:r w:rsidRPr="00FB68A8">
        <w:t xml:space="preserve">rea. Physical catchment characteristics can be found on the web-based tool called ‘Hydrotool’ which is available via the EPA Water Map portal. </w:t>
      </w:r>
      <w:r w:rsidR="00517C2B">
        <w:t xml:space="preserve">The Hydrotool points located within the Study Area are listed in </w:t>
      </w:r>
      <w:r w:rsidR="008E7847">
        <w:fldChar w:fldCharType="begin"/>
      </w:r>
      <w:r w:rsidR="008E7847">
        <w:instrText xml:space="preserve"> REF _Ref222154089 \h </w:instrText>
      </w:r>
      <w:r w:rsidR="00AC3D29">
        <w:instrText xml:space="preserve"> \* MERGEFORMAT </w:instrText>
      </w:r>
      <w:r w:rsidR="008E7847">
        <w:fldChar w:fldCharType="separate"/>
      </w:r>
      <w:r w:rsidR="004B2572">
        <w:t xml:space="preserve">Table </w:t>
      </w:r>
      <w:r w:rsidR="004B2572">
        <w:rPr>
          <w:noProof/>
        </w:rPr>
        <w:t>8</w:t>
      </w:r>
      <w:r w:rsidR="004B2572">
        <w:rPr>
          <w:noProof/>
        </w:rPr>
        <w:noBreakHyphen/>
        <w:t>8</w:t>
      </w:r>
      <w:r w:rsidR="008E7847">
        <w:fldChar w:fldCharType="end"/>
      </w:r>
      <w:r w:rsidR="00517C2B">
        <w:t>. I</w:t>
      </w:r>
      <w:r w:rsidRPr="00FB68A8">
        <w:t>t should be noted that there is a high error margin known to be associated with the Hydrotool results.</w:t>
      </w:r>
    </w:p>
    <w:p w14:paraId="24F442FC" w14:textId="317A4E49" w:rsidR="001F4645" w:rsidRDefault="001F4645" w:rsidP="001F4645">
      <w:pPr>
        <w:pStyle w:val="Caption"/>
      </w:pPr>
      <w:bookmarkStart w:id="82" w:name="_Ref222154089"/>
      <w:bookmarkStart w:id="83" w:name="_Toc239775990"/>
      <w:r>
        <w:t xml:space="preserve">Table </w:t>
      </w:r>
      <w:r>
        <w:fldChar w:fldCharType="begin"/>
      </w:r>
      <w:r>
        <w:instrText>STYLEREF 1 \s</w:instrText>
      </w:r>
      <w:r>
        <w:fldChar w:fldCharType="separate"/>
      </w:r>
      <w:r w:rsidR="00B73CA5">
        <w:rPr>
          <w:noProof/>
        </w:rPr>
        <w:t>8</w:t>
      </w:r>
      <w:r>
        <w:fldChar w:fldCharType="end"/>
      </w:r>
      <w:r w:rsidR="00B73CA5">
        <w:noBreakHyphen/>
      </w:r>
      <w:r>
        <w:fldChar w:fldCharType="begin"/>
      </w:r>
      <w:r>
        <w:instrText>SEQ Table \* ARABIC \s 1</w:instrText>
      </w:r>
      <w:r>
        <w:fldChar w:fldCharType="separate"/>
      </w:r>
      <w:r w:rsidR="00B73CA5">
        <w:rPr>
          <w:noProof/>
        </w:rPr>
        <w:t>8</w:t>
      </w:r>
      <w:r>
        <w:fldChar w:fldCharType="end"/>
      </w:r>
      <w:bookmarkEnd w:id="82"/>
      <w:r w:rsidR="00804F9F">
        <w:t>:</w:t>
      </w:r>
      <w:r>
        <w:t xml:space="preserve"> Hydrotool </w:t>
      </w:r>
      <w:r w:rsidR="00804F9F">
        <w:t>P</w:t>
      </w:r>
      <w:r>
        <w:t>oints within the Study Area</w:t>
      </w:r>
      <w:bookmarkEnd w:id="83"/>
    </w:p>
    <w:tbl>
      <w:tblPr>
        <w:tblStyle w:val="AECOMtable1"/>
        <w:tblW w:w="5000" w:type="pct"/>
        <w:tblInd w:w="0" w:type="dxa"/>
        <w:tblLook w:val="04A0" w:firstRow="1" w:lastRow="0" w:firstColumn="1" w:lastColumn="0" w:noHBand="0" w:noVBand="1"/>
      </w:tblPr>
      <w:tblGrid>
        <w:gridCol w:w="1793"/>
        <w:gridCol w:w="1891"/>
        <w:gridCol w:w="1890"/>
        <w:gridCol w:w="1890"/>
        <w:gridCol w:w="1890"/>
      </w:tblGrid>
      <w:tr w:rsidR="00C30114" w:rsidRPr="00563640" w14:paraId="32B14C65" w14:textId="1362685B" w:rsidTr="001F4645">
        <w:trPr>
          <w:cnfStyle w:val="100000000000" w:firstRow="1" w:lastRow="0" w:firstColumn="0" w:lastColumn="0" w:oddVBand="0" w:evenVBand="0" w:oddHBand="0" w:evenHBand="0" w:firstRowFirstColumn="0" w:firstRowLastColumn="0" w:lastRowFirstColumn="0" w:lastRowLastColumn="0"/>
          <w:trHeight w:val="518"/>
          <w:tblHeader/>
        </w:trPr>
        <w:tc>
          <w:tcPr>
            <w:tcW w:w="958" w:type="pct"/>
            <w:tcBorders>
              <w:bottom w:val="single" w:sz="12" w:space="0" w:color="008768" w:themeColor="accent1"/>
            </w:tcBorders>
            <w:vAlign w:val="center"/>
          </w:tcPr>
          <w:p w14:paraId="212EEEB7" w14:textId="20A43410" w:rsidR="001E151B" w:rsidRPr="008B0D69" w:rsidRDefault="001E151B" w:rsidP="00B35461">
            <w:pPr>
              <w:tabs>
                <w:tab w:val="clear" w:pos="284"/>
              </w:tabs>
              <w:spacing w:before="40" w:after="40" w:line="240" w:lineRule="auto"/>
              <w:jc w:val="left"/>
              <w:rPr>
                <w:rFonts w:asciiTheme="minorHAnsi" w:hAnsiTheme="minorHAnsi" w:cstheme="minorHAnsi"/>
                <w:color w:val="008768" w:themeColor="accent1"/>
                <w:sz w:val="18"/>
                <w:szCs w:val="14"/>
              </w:rPr>
            </w:pPr>
            <w:r w:rsidRPr="008B0D69">
              <w:rPr>
                <w:rFonts w:asciiTheme="minorHAnsi" w:hAnsiTheme="minorHAnsi" w:cstheme="minorHAnsi"/>
                <w:color w:val="008768" w:themeColor="accent1"/>
                <w:sz w:val="18"/>
                <w:szCs w:val="14"/>
              </w:rPr>
              <w:t>WFD River Waterbody name</w:t>
            </w:r>
          </w:p>
        </w:tc>
        <w:tc>
          <w:tcPr>
            <w:tcW w:w="1011" w:type="pct"/>
            <w:tcBorders>
              <w:bottom w:val="single" w:sz="12" w:space="0" w:color="008768" w:themeColor="accent1"/>
            </w:tcBorders>
            <w:vAlign w:val="center"/>
          </w:tcPr>
          <w:p w14:paraId="20889463" w14:textId="566E10FE" w:rsidR="001E151B" w:rsidRPr="00563640" w:rsidRDefault="001E151B" w:rsidP="005F0563">
            <w:pPr>
              <w:tabs>
                <w:tab w:val="clear" w:pos="284"/>
              </w:tabs>
              <w:spacing w:before="40" w:after="40" w:line="240" w:lineRule="auto"/>
              <w:jc w:val="center"/>
              <w:rPr>
                <w:rFonts w:asciiTheme="minorHAnsi" w:hAnsiTheme="minorHAnsi" w:cstheme="minorHAnsi"/>
                <w:color w:val="008768" w:themeColor="accent1"/>
                <w:sz w:val="18"/>
                <w:szCs w:val="14"/>
              </w:rPr>
            </w:pPr>
            <w:r w:rsidRPr="008B0D69">
              <w:rPr>
                <w:rFonts w:asciiTheme="minorHAnsi" w:hAnsiTheme="minorHAnsi" w:cstheme="minorHAnsi"/>
                <w:color w:val="008768" w:themeColor="accent1"/>
                <w:sz w:val="18"/>
                <w:szCs w:val="14"/>
              </w:rPr>
              <w:t>Hydrotool Point</w:t>
            </w:r>
          </w:p>
        </w:tc>
        <w:tc>
          <w:tcPr>
            <w:tcW w:w="1010" w:type="pct"/>
            <w:tcBorders>
              <w:bottom w:val="single" w:sz="12" w:space="0" w:color="008768" w:themeColor="accent1"/>
            </w:tcBorders>
            <w:vAlign w:val="center"/>
          </w:tcPr>
          <w:p w14:paraId="4648033C" w14:textId="71AD3422" w:rsidR="001E151B" w:rsidRPr="008B0D69" w:rsidRDefault="001E151B" w:rsidP="005F0563">
            <w:pPr>
              <w:tabs>
                <w:tab w:val="clear" w:pos="284"/>
              </w:tabs>
              <w:spacing w:before="40" w:after="40" w:line="240" w:lineRule="auto"/>
              <w:jc w:val="center"/>
              <w:rPr>
                <w:rFonts w:asciiTheme="minorHAnsi" w:hAnsiTheme="minorHAnsi" w:cstheme="minorHAnsi"/>
                <w:color w:val="008768" w:themeColor="accent1"/>
                <w:sz w:val="18"/>
                <w:szCs w:val="14"/>
              </w:rPr>
            </w:pPr>
            <w:r w:rsidRPr="008B0D69">
              <w:rPr>
                <w:rFonts w:asciiTheme="minorHAnsi" w:hAnsiTheme="minorHAnsi" w:cstheme="minorHAnsi"/>
                <w:color w:val="008768" w:themeColor="accent1"/>
                <w:sz w:val="18"/>
                <w:szCs w:val="14"/>
              </w:rPr>
              <w:t>Q</w:t>
            </w:r>
            <w:r w:rsidRPr="008B0D69">
              <w:rPr>
                <w:rFonts w:asciiTheme="minorHAnsi" w:hAnsiTheme="minorHAnsi" w:cstheme="minorHAnsi"/>
                <w:color w:val="008768" w:themeColor="accent1"/>
                <w:sz w:val="18"/>
                <w:szCs w:val="14"/>
                <w:vertAlign w:val="subscript"/>
              </w:rPr>
              <w:t>95</w:t>
            </w:r>
            <w:r w:rsidRPr="008B0D69">
              <w:rPr>
                <w:rFonts w:asciiTheme="minorHAnsi" w:hAnsiTheme="minorHAnsi" w:cstheme="minorHAnsi"/>
                <w:color w:val="008768" w:themeColor="accent1"/>
                <w:sz w:val="18"/>
                <w:szCs w:val="14"/>
              </w:rPr>
              <w:t xml:space="preserve"> (m</w:t>
            </w:r>
            <w:r w:rsidRPr="008B0D69">
              <w:rPr>
                <w:rFonts w:asciiTheme="minorHAnsi" w:hAnsiTheme="minorHAnsi" w:cstheme="minorHAnsi"/>
                <w:color w:val="008768" w:themeColor="accent1"/>
                <w:sz w:val="18"/>
                <w:szCs w:val="14"/>
                <w:vertAlign w:val="superscript"/>
              </w:rPr>
              <w:t>3</w:t>
            </w:r>
            <w:r w:rsidRPr="008B0D69">
              <w:rPr>
                <w:rFonts w:asciiTheme="minorHAnsi" w:hAnsiTheme="minorHAnsi" w:cstheme="minorHAnsi"/>
                <w:color w:val="008768" w:themeColor="accent1"/>
                <w:sz w:val="18"/>
                <w:szCs w:val="14"/>
              </w:rPr>
              <w:t>/s)</w:t>
            </w:r>
          </w:p>
        </w:tc>
        <w:tc>
          <w:tcPr>
            <w:tcW w:w="1010" w:type="pct"/>
            <w:tcBorders>
              <w:bottom w:val="single" w:sz="12" w:space="0" w:color="008768" w:themeColor="accent1"/>
            </w:tcBorders>
            <w:vAlign w:val="center"/>
          </w:tcPr>
          <w:p w14:paraId="4AC53701" w14:textId="3C1C5E6C" w:rsidR="001E151B" w:rsidRPr="001E151B" w:rsidRDefault="001E151B" w:rsidP="005F0563">
            <w:pPr>
              <w:tabs>
                <w:tab w:val="clear" w:pos="284"/>
              </w:tabs>
              <w:spacing w:before="40" w:after="40" w:line="240" w:lineRule="auto"/>
              <w:jc w:val="center"/>
              <w:rPr>
                <w:rFonts w:asciiTheme="minorHAnsi" w:hAnsiTheme="minorHAnsi" w:cstheme="minorHAnsi"/>
                <w:color w:val="008768" w:themeColor="accent1"/>
                <w:sz w:val="18"/>
                <w:szCs w:val="14"/>
              </w:rPr>
            </w:pPr>
            <w:r w:rsidRPr="001E151B">
              <w:rPr>
                <w:rFonts w:asciiTheme="minorHAnsi" w:hAnsiTheme="minorHAnsi" w:cstheme="minorHAnsi"/>
                <w:color w:val="008768" w:themeColor="accent1"/>
                <w:sz w:val="18"/>
                <w:szCs w:val="14"/>
              </w:rPr>
              <w:t>Q</w:t>
            </w:r>
            <w:r w:rsidR="00414474">
              <w:rPr>
                <w:rFonts w:asciiTheme="minorHAnsi" w:hAnsiTheme="minorHAnsi" w:cstheme="minorHAnsi"/>
                <w:color w:val="008768" w:themeColor="accent1"/>
                <w:sz w:val="18"/>
                <w:szCs w:val="14"/>
                <w:vertAlign w:val="subscript"/>
              </w:rPr>
              <w:t>70</w:t>
            </w:r>
            <w:r w:rsidRPr="001E151B">
              <w:rPr>
                <w:rFonts w:asciiTheme="minorHAnsi" w:hAnsiTheme="minorHAnsi" w:cstheme="minorHAnsi"/>
                <w:color w:val="008768" w:themeColor="accent1"/>
                <w:sz w:val="18"/>
                <w:szCs w:val="14"/>
              </w:rPr>
              <w:t xml:space="preserve"> (m</w:t>
            </w:r>
            <w:r w:rsidRPr="00414474">
              <w:rPr>
                <w:rFonts w:asciiTheme="minorHAnsi" w:hAnsiTheme="minorHAnsi" w:cstheme="minorHAnsi"/>
                <w:color w:val="008768" w:themeColor="accent1"/>
                <w:sz w:val="18"/>
                <w:szCs w:val="14"/>
                <w:vertAlign w:val="superscript"/>
              </w:rPr>
              <w:t>3</w:t>
            </w:r>
            <w:r w:rsidRPr="001E151B">
              <w:rPr>
                <w:rFonts w:asciiTheme="minorHAnsi" w:hAnsiTheme="minorHAnsi" w:cstheme="minorHAnsi"/>
                <w:color w:val="008768" w:themeColor="accent1"/>
                <w:sz w:val="18"/>
                <w:szCs w:val="14"/>
              </w:rPr>
              <w:t>/s)</w:t>
            </w:r>
          </w:p>
        </w:tc>
        <w:tc>
          <w:tcPr>
            <w:tcW w:w="1010" w:type="pct"/>
            <w:tcBorders>
              <w:bottom w:val="single" w:sz="12" w:space="0" w:color="008768" w:themeColor="accent1"/>
            </w:tcBorders>
            <w:vAlign w:val="center"/>
          </w:tcPr>
          <w:p w14:paraId="414A1A0A" w14:textId="44CB0FCD" w:rsidR="001E151B" w:rsidRPr="001E151B" w:rsidRDefault="001E151B" w:rsidP="005F0563">
            <w:pPr>
              <w:tabs>
                <w:tab w:val="clear" w:pos="284"/>
              </w:tabs>
              <w:spacing w:before="40" w:after="40" w:line="240" w:lineRule="auto"/>
              <w:jc w:val="center"/>
              <w:rPr>
                <w:rFonts w:asciiTheme="minorHAnsi" w:hAnsiTheme="minorHAnsi" w:cstheme="minorHAnsi"/>
                <w:color w:val="008768" w:themeColor="accent1"/>
                <w:sz w:val="18"/>
                <w:szCs w:val="14"/>
              </w:rPr>
            </w:pPr>
            <w:r w:rsidRPr="001E151B">
              <w:rPr>
                <w:rFonts w:asciiTheme="minorHAnsi" w:hAnsiTheme="minorHAnsi" w:cstheme="minorHAnsi"/>
                <w:color w:val="008768" w:themeColor="accent1"/>
                <w:sz w:val="18"/>
                <w:szCs w:val="14"/>
              </w:rPr>
              <w:t>Q</w:t>
            </w:r>
            <w:r w:rsidR="00414474">
              <w:rPr>
                <w:rFonts w:asciiTheme="minorHAnsi" w:hAnsiTheme="minorHAnsi" w:cstheme="minorHAnsi"/>
                <w:color w:val="008768" w:themeColor="accent1"/>
                <w:sz w:val="18"/>
                <w:szCs w:val="14"/>
                <w:vertAlign w:val="subscript"/>
              </w:rPr>
              <w:t>50</w:t>
            </w:r>
            <w:r w:rsidRPr="001E151B">
              <w:rPr>
                <w:rFonts w:asciiTheme="minorHAnsi" w:hAnsiTheme="minorHAnsi" w:cstheme="minorHAnsi"/>
                <w:color w:val="008768" w:themeColor="accent1"/>
                <w:sz w:val="18"/>
                <w:szCs w:val="14"/>
              </w:rPr>
              <w:t xml:space="preserve"> (m</w:t>
            </w:r>
            <w:r w:rsidRPr="00414474">
              <w:rPr>
                <w:rFonts w:asciiTheme="minorHAnsi" w:hAnsiTheme="minorHAnsi" w:cstheme="minorHAnsi"/>
                <w:color w:val="008768" w:themeColor="accent1"/>
                <w:sz w:val="18"/>
                <w:szCs w:val="14"/>
                <w:vertAlign w:val="superscript"/>
              </w:rPr>
              <w:t>3/</w:t>
            </w:r>
            <w:r w:rsidRPr="001E151B">
              <w:rPr>
                <w:rFonts w:asciiTheme="minorHAnsi" w:hAnsiTheme="minorHAnsi" w:cstheme="minorHAnsi"/>
                <w:color w:val="008768" w:themeColor="accent1"/>
                <w:sz w:val="18"/>
                <w:szCs w:val="14"/>
              </w:rPr>
              <w:t>s)</w:t>
            </w:r>
          </w:p>
        </w:tc>
      </w:tr>
      <w:tr w:rsidR="00C30114" w:rsidRPr="00563640" w14:paraId="5E9BB9AB" w14:textId="5583101C" w:rsidTr="001836C1">
        <w:trPr>
          <w:trHeight w:val="320"/>
        </w:trPr>
        <w:tc>
          <w:tcPr>
            <w:tcW w:w="958" w:type="pct"/>
            <w:vMerge w:val="restart"/>
            <w:tcBorders>
              <w:top w:val="single" w:sz="12" w:space="0" w:color="008768" w:themeColor="accent1"/>
            </w:tcBorders>
            <w:vAlign w:val="center"/>
          </w:tcPr>
          <w:p w14:paraId="56CC7B88" w14:textId="7CCE1562" w:rsidR="001F4645" w:rsidRPr="001836C1" w:rsidRDefault="001F4645" w:rsidP="005F0563">
            <w:pPr>
              <w:pStyle w:val="Tabletext"/>
              <w:jc w:val="left"/>
              <w:rPr>
                <w:sz w:val="16"/>
                <w:szCs w:val="16"/>
              </w:rPr>
            </w:pPr>
            <w:r w:rsidRPr="001836C1">
              <w:rPr>
                <w:sz w:val="16"/>
                <w:szCs w:val="16"/>
              </w:rPr>
              <w:t>Camac_020</w:t>
            </w:r>
          </w:p>
        </w:tc>
        <w:tc>
          <w:tcPr>
            <w:tcW w:w="1011" w:type="pct"/>
            <w:tcBorders>
              <w:top w:val="single" w:sz="12" w:space="0" w:color="008768" w:themeColor="accent1"/>
              <w:bottom w:val="single" w:sz="4" w:space="0" w:color="auto"/>
            </w:tcBorders>
            <w:vAlign w:val="center"/>
          </w:tcPr>
          <w:p w14:paraId="7B1137EF" w14:textId="40AB2950" w:rsidR="001F4645" w:rsidRPr="001836C1" w:rsidRDefault="001F4645" w:rsidP="001836C1">
            <w:pPr>
              <w:pStyle w:val="Tabletext"/>
              <w:jc w:val="center"/>
              <w:rPr>
                <w:sz w:val="16"/>
                <w:szCs w:val="16"/>
              </w:rPr>
            </w:pPr>
            <w:r w:rsidRPr="001836C1">
              <w:rPr>
                <w:sz w:val="16"/>
                <w:szCs w:val="16"/>
              </w:rPr>
              <w:t>09_472</w:t>
            </w:r>
          </w:p>
        </w:tc>
        <w:tc>
          <w:tcPr>
            <w:tcW w:w="1010" w:type="pct"/>
            <w:tcBorders>
              <w:top w:val="single" w:sz="12" w:space="0" w:color="008768" w:themeColor="accent1"/>
              <w:bottom w:val="single" w:sz="4" w:space="0" w:color="auto"/>
            </w:tcBorders>
            <w:vAlign w:val="center"/>
          </w:tcPr>
          <w:p w14:paraId="3FF08F7A" w14:textId="3C0C670E" w:rsidR="001F4645" w:rsidRPr="001836C1" w:rsidRDefault="001F4645" w:rsidP="001836C1">
            <w:pPr>
              <w:pStyle w:val="Tabletext"/>
              <w:jc w:val="center"/>
              <w:rPr>
                <w:rFonts w:cstheme="minorHAnsi"/>
                <w:sz w:val="16"/>
                <w:szCs w:val="16"/>
              </w:rPr>
            </w:pPr>
            <w:r w:rsidRPr="001836C1">
              <w:rPr>
                <w:rFonts w:cstheme="minorHAnsi"/>
                <w:sz w:val="16"/>
                <w:szCs w:val="16"/>
              </w:rPr>
              <w:t>0.017</w:t>
            </w:r>
          </w:p>
        </w:tc>
        <w:tc>
          <w:tcPr>
            <w:tcW w:w="1010" w:type="pct"/>
            <w:tcBorders>
              <w:top w:val="single" w:sz="12" w:space="0" w:color="008768" w:themeColor="accent1"/>
              <w:bottom w:val="single" w:sz="4" w:space="0" w:color="auto"/>
            </w:tcBorders>
            <w:vAlign w:val="center"/>
          </w:tcPr>
          <w:p w14:paraId="3875412A" w14:textId="3E1C985D" w:rsidR="001F4645" w:rsidRPr="001836C1" w:rsidRDefault="001F4645" w:rsidP="001836C1">
            <w:pPr>
              <w:pStyle w:val="Tabletext"/>
              <w:jc w:val="center"/>
              <w:rPr>
                <w:rFonts w:cstheme="minorHAnsi"/>
                <w:sz w:val="16"/>
                <w:szCs w:val="16"/>
              </w:rPr>
            </w:pPr>
            <w:r w:rsidRPr="001836C1">
              <w:rPr>
                <w:rFonts w:cstheme="minorHAnsi"/>
                <w:sz w:val="16"/>
                <w:szCs w:val="16"/>
              </w:rPr>
              <w:t>0.055</w:t>
            </w:r>
          </w:p>
        </w:tc>
        <w:tc>
          <w:tcPr>
            <w:tcW w:w="1010" w:type="pct"/>
            <w:tcBorders>
              <w:top w:val="single" w:sz="12" w:space="0" w:color="008768" w:themeColor="accent1"/>
              <w:bottom w:val="single" w:sz="4" w:space="0" w:color="auto"/>
            </w:tcBorders>
            <w:vAlign w:val="center"/>
          </w:tcPr>
          <w:p w14:paraId="200DE168" w14:textId="160A664F" w:rsidR="001F4645" w:rsidRPr="001836C1" w:rsidRDefault="001F4645" w:rsidP="001836C1">
            <w:pPr>
              <w:pStyle w:val="Tabletext"/>
              <w:jc w:val="center"/>
              <w:rPr>
                <w:rFonts w:cstheme="minorHAnsi"/>
                <w:sz w:val="16"/>
                <w:szCs w:val="16"/>
              </w:rPr>
            </w:pPr>
            <w:r w:rsidRPr="001836C1">
              <w:rPr>
                <w:rFonts w:cstheme="minorHAnsi"/>
                <w:sz w:val="16"/>
                <w:szCs w:val="16"/>
              </w:rPr>
              <w:t>0.103</w:t>
            </w:r>
          </w:p>
        </w:tc>
      </w:tr>
      <w:tr w:rsidR="00C30114" w:rsidRPr="00563640" w14:paraId="6FA97C0F" w14:textId="32446E42" w:rsidTr="001836C1">
        <w:trPr>
          <w:trHeight w:val="320"/>
        </w:trPr>
        <w:tc>
          <w:tcPr>
            <w:tcW w:w="958" w:type="pct"/>
            <w:vMerge/>
            <w:vAlign w:val="center"/>
          </w:tcPr>
          <w:p w14:paraId="2B3658C0" w14:textId="77777777" w:rsidR="001F4645" w:rsidRPr="001836C1" w:rsidRDefault="001F4645" w:rsidP="001836C1">
            <w:pPr>
              <w:pStyle w:val="Tabletext"/>
              <w:jc w:val="center"/>
              <w:rPr>
                <w:sz w:val="16"/>
                <w:szCs w:val="16"/>
              </w:rPr>
            </w:pPr>
          </w:p>
        </w:tc>
        <w:tc>
          <w:tcPr>
            <w:tcW w:w="1011" w:type="pct"/>
            <w:tcBorders>
              <w:top w:val="single" w:sz="4" w:space="0" w:color="auto"/>
              <w:bottom w:val="single" w:sz="4" w:space="0" w:color="auto"/>
            </w:tcBorders>
            <w:vAlign w:val="center"/>
          </w:tcPr>
          <w:p w14:paraId="5EF77E7D" w14:textId="4CB87D55" w:rsidR="001F4645" w:rsidRPr="001836C1" w:rsidRDefault="001F4645" w:rsidP="001836C1">
            <w:pPr>
              <w:pStyle w:val="Tabletext"/>
              <w:jc w:val="center"/>
              <w:rPr>
                <w:sz w:val="16"/>
                <w:szCs w:val="16"/>
              </w:rPr>
            </w:pPr>
            <w:r w:rsidRPr="001836C1">
              <w:rPr>
                <w:sz w:val="16"/>
                <w:szCs w:val="16"/>
              </w:rPr>
              <w:t>09_595</w:t>
            </w:r>
          </w:p>
        </w:tc>
        <w:tc>
          <w:tcPr>
            <w:tcW w:w="1010" w:type="pct"/>
            <w:tcBorders>
              <w:top w:val="single" w:sz="4" w:space="0" w:color="auto"/>
              <w:bottom w:val="single" w:sz="4" w:space="0" w:color="auto"/>
            </w:tcBorders>
            <w:vAlign w:val="center"/>
          </w:tcPr>
          <w:p w14:paraId="57BC58DA" w14:textId="645BFBA8" w:rsidR="001F4645" w:rsidRPr="001836C1" w:rsidRDefault="001F4645" w:rsidP="001836C1">
            <w:pPr>
              <w:pStyle w:val="Tabletext"/>
              <w:jc w:val="center"/>
              <w:rPr>
                <w:rFonts w:cstheme="minorHAnsi"/>
                <w:sz w:val="16"/>
                <w:szCs w:val="16"/>
              </w:rPr>
            </w:pPr>
            <w:r w:rsidRPr="001836C1">
              <w:rPr>
                <w:rFonts w:cstheme="minorHAnsi"/>
                <w:sz w:val="16"/>
                <w:szCs w:val="16"/>
              </w:rPr>
              <w:t>0.024</w:t>
            </w:r>
          </w:p>
        </w:tc>
        <w:tc>
          <w:tcPr>
            <w:tcW w:w="1010" w:type="pct"/>
            <w:tcBorders>
              <w:top w:val="single" w:sz="4" w:space="0" w:color="auto"/>
              <w:bottom w:val="single" w:sz="4" w:space="0" w:color="auto"/>
            </w:tcBorders>
            <w:vAlign w:val="center"/>
          </w:tcPr>
          <w:p w14:paraId="1E5F591B" w14:textId="3B950E0B" w:rsidR="001F4645" w:rsidRPr="001836C1" w:rsidRDefault="001F4645" w:rsidP="001836C1">
            <w:pPr>
              <w:pStyle w:val="Tabletext"/>
              <w:jc w:val="center"/>
              <w:rPr>
                <w:rFonts w:cstheme="minorHAnsi"/>
                <w:sz w:val="16"/>
                <w:szCs w:val="16"/>
              </w:rPr>
            </w:pPr>
            <w:r w:rsidRPr="001836C1">
              <w:rPr>
                <w:rFonts w:cstheme="minorHAnsi"/>
                <w:sz w:val="16"/>
                <w:szCs w:val="16"/>
              </w:rPr>
              <w:t>0.075</w:t>
            </w:r>
          </w:p>
        </w:tc>
        <w:tc>
          <w:tcPr>
            <w:tcW w:w="1010" w:type="pct"/>
            <w:tcBorders>
              <w:top w:val="single" w:sz="4" w:space="0" w:color="auto"/>
              <w:bottom w:val="single" w:sz="4" w:space="0" w:color="auto"/>
            </w:tcBorders>
            <w:vAlign w:val="center"/>
          </w:tcPr>
          <w:p w14:paraId="0646B4B8" w14:textId="289CE805" w:rsidR="001F4645" w:rsidRPr="001836C1" w:rsidRDefault="001F4645" w:rsidP="001836C1">
            <w:pPr>
              <w:pStyle w:val="Tabletext"/>
              <w:jc w:val="center"/>
              <w:rPr>
                <w:rFonts w:cstheme="minorHAnsi"/>
                <w:sz w:val="16"/>
                <w:szCs w:val="16"/>
              </w:rPr>
            </w:pPr>
            <w:r w:rsidRPr="001836C1">
              <w:rPr>
                <w:rFonts w:cstheme="minorHAnsi"/>
                <w:sz w:val="16"/>
                <w:szCs w:val="16"/>
              </w:rPr>
              <w:t>0.141</w:t>
            </w:r>
          </w:p>
        </w:tc>
      </w:tr>
      <w:tr w:rsidR="00C30114" w:rsidRPr="00563640" w14:paraId="35C2E521" w14:textId="5AE0C91D" w:rsidTr="001836C1">
        <w:trPr>
          <w:trHeight w:val="320"/>
        </w:trPr>
        <w:tc>
          <w:tcPr>
            <w:tcW w:w="958" w:type="pct"/>
            <w:vMerge/>
            <w:vAlign w:val="center"/>
          </w:tcPr>
          <w:p w14:paraId="108B0134" w14:textId="77777777" w:rsidR="001F4645" w:rsidRPr="001836C1" w:rsidRDefault="001F4645" w:rsidP="00F34928">
            <w:pPr>
              <w:pStyle w:val="Tabletext"/>
              <w:jc w:val="center"/>
              <w:rPr>
                <w:sz w:val="16"/>
                <w:szCs w:val="16"/>
              </w:rPr>
            </w:pPr>
          </w:p>
        </w:tc>
        <w:tc>
          <w:tcPr>
            <w:tcW w:w="1011" w:type="pct"/>
            <w:tcBorders>
              <w:top w:val="single" w:sz="4" w:space="0" w:color="auto"/>
              <w:bottom w:val="single" w:sz="4" w:space="0" w:color="auto"/>
            </w:tcBorders>
            <w:vAlign w:val="center"/>
          </w:tcPr>
          <w:p w14:paraId="3FB9F30B" w14:textId="2ED1B3D3" w:rsidR="001F4645" w:rsidRPr="001836C1" w:rsidRDefault="001F4645" w:rsidP="00F34928">
            <w:pPr>
              <w:pStyle w:val="Tabletext"/>
              <w:jc w:val="center"/>
              <w:rPr>
                <w:sz w:val="16"/>
                <w:szCs w:val="16"/>
              </w:rPr>
            </w:pPr>
            <w:r w:rsidRPr="001836C1">
              <w:rPr>
                <w:sz w:val="16"/>
                <w:szCs w:val="16"/>
              </w:rPr>
              <w:t>09_12</w:t>
            </w:r>
          </w:p>
        </w:tc>
        <w:tc>
          <w:tcPr>
            <w:tcW w:w="1010" w:type="pct"/>
            <w:tcBorders>
              <w:top w:val="single" w:sz="4" w:space="0" w:color="auto"/>
              <w:bottom w:val="single" w:sz="4" w:space="0" w:color="auto"/>
            </w:tcBorders>
            <w:vAlign w:val="center"/>
          </w:tcPr>
          <w:p w14:paraId="5BADCDF4" w14:textId="6950B37A" w:rsidR="001F4645" w:rsidRPr="001836C1" w:rsidRDefault="001F4645" w:rsidP="00F34928">
            <w:pPr>
              <w:pStyle w:val="Tabletext"/>
              <w:jc w:val="center"/>
              <w:rPr>
                <w:rFonts w:cstheme="minorHAnsi"/>
                <w:sz w:val="16"/>
                <w:szCs w:val="16"/>
              </w:rPr>
            </w:pPr>
            <w:r w:rsidRPr="001836C1">
              <w:rPr>
                <w:rFonts w:cstheme="minorHAnsi"/>
                <w:sz w:val="16"/>
                <w:szCs w:val="16"/>
              </w:rPr>
              <w:t>0.05</w:t>
            </w:r>
          </w:p>
        </w:tc>
        <w:tc>
          <w:tcPr>
            <w:tcW w:w="1010" w:type="pct"/>
            <w:tcBorders>
              <w:top w:val="single" w:sz="4" w:space="0" w:color="auto"/>
              <w:bottom w:val="single" w:sz="4" w:space="0" w:color="auto"/>
            </w:tcBorders>
            <w:vAlign w:val="center"/>
          </w:tcPr>
          <w:p w14:paraId="1E7F856A" w14:textId="056246F3" w:rsidR="001F4645" w:rsidRPr="001836C1" w:rsidRDefault="001F4645" w:rsidP="00F34928">
            <w:pPr>
              <w:pStyle w:val="Tabletext"/>
              <w:jc w:val="center"/>
              <w:rPr>
                <w:rFonts w:cstheme="minorHAnsi"/>
                <w:sz w:val="16"/>
                <w:szCs w:val="16"/>
              </w:rPr>
            </w:pPr>
            <w:r w:rsidRPr="001836C1">
              <w:rPr>
                <w:rFonts w:cstheme="minorHAnsi"/>
                <w:sz w:val="16"/>
                <w:szCs w:val="16"/>
              </w:rPr>
              <w:t>0.125</w:t>
            </w:r>
          </w:p>
        </w:tc>
        <w:tc>
          <w:tcPr>
            <w:tcW w:w="1010" w:type="pct"/>
            <w:tcBorders>
              <w:top w:val="single" w:sz="4" w:space="0" w:color="auto"/>
              <w:bottom w:val="single" w:sz="4" w:space="0" w:color="auto"/>
            </w:tcBorders>
            <w:vAlign w:val="center"/>
          </w:tcPr>
          <w:p w14:paraId="7C904BC0" w14:textId="0E06FCA4" w:rsidR="001F4645" w:rsidRPr="001836C1" w:rsidRDefault="001F4645" w:rsidP="00F34928">
            <w:pPr>
              <w:pStyle w:val="Tabletext"/>
              <w:jc w:val="center"/>
              <w:rPr>
                <w:rFonts w:cstheme="minorHAnsi"/>
                <w:sz w:val="16"/>
                <w:szCs w:val="16"/>
              </w:rPr>
            </w:pPr>
            <w:r w:rsidRPr="001836C1">
              <w:rPr>
                <w:rFonts w:cstheme="minorHAnsi"/>
                <w:sz w:val="16"/>
                <w:szCs w:val="16"/>
              </w:rPr>
              <w:t>0.207</w:t>
            </w:r>
          </w:p>
        </w:tc>
      </w:tr>
      <w:tr w:rsidR="00C30114" w:rsidRPr="00563640" w14:paraId="4221F91D" w14:textId="77777777" w:rsidTr="001836C1">
        <w:trPr>
          <w:trHeight w:val="320"/>
        </w:trPr>
        <w:tc>
          <w:tcPr>
            <w:tcW w:w="958" w:type="pct"/>
            <w:vMerge/>
            <w:tcBorders>
              <w:bottom w:val="single" w:sz="4" w:space="0" w:color="auto"/>
            </w:tcBorders>
            <w:vAlign w:val="center"/>
          </w:tcPr>
          <w:p w14:paraId="62243477" w14:textId="77777777" w:rsidR="001F4645" w:rsidRPr="00F34928" w:rsidRDefault="001F4645" w:rsidP="00F34928">
            <w:pPr>
              <w:pStyle w:val="Tabletext"/>
              <w:jc w:val="center"/>
              <w:rPr>
                <w:sz w:val="16"/>
                <w:szCs w:val="16"/>
              </w:rPr>
            </w:pPr>
          </w:p>
        </w:tc>
        <w:tc>
          <w:tcPr>
            <w:tcW w:w="1011" w:type="pct"/>
            <w:tcBorders>
              <w:top w:val="single" w:sz="4" w:space="0" w:color="auto"/>
              <w:bottom w:val="single" w:sz="4" w:space="0" w:color="auto"/>
            </w:tcBorders>
            <w:vAlign w:val="center"/>
          </w:tcPr>
          <w:p w14:paraId="21FDAC66" w14:textId="335D7532" w:rsidR="001F4645" w:rsidRPr="00F34928" w:rsidRDefault="001F4645" w:rsidP="00F34928">
            <w:pPr>
              <w:pStyle w:val="Tabletext"/>
              <w:jc w:val="center"/>
              <w:rPr>
                <w:sz w:val="16"/>
                <w:szCs w:val="16"/>
              </w:rPr>
            </w:pPr>
            <w:r w:rsidRPr="00F34928">
              <w:rPr>
                <w:sz w:val="16"/>
                <w:szCs w:val="16"/>
              </w:rPr>
              <w:t>09_622</w:t>
            </w:r>
          </w:p>
        </w:tc>
        <w:tc>
          <w:tcPr>
            <w:tcW w:w="1010" w:type="pct"/>
            <w:tcBorders>
              <w:top w:val="single" w:sz="4" w:space="0" w:color="auto"/>
              <w:bottom w:val="single" w:sz="4" w:space="0" w:color="auto"/>
            </w:tcBorders>
            <w:vAlign w:val="center"/>
          </w:tcPr>
          <w:p w14:paraId="1BCB7F80" w14:textId="72BF9E6E" w:rsidR="001F4645" w:rsidRPr="00F34928" w:rsidRDefault="001F4645" w:rsidP="00F34928">
            <w:pPr>
              <w:pStyle w:val="Tabletext"/>
              <w:jc w:val="center"/>
              <w:rPr>
                <w:rFonts w:cstheme="minorHAnsi"/>
                <w:sz w:val="16"/>
                <w:szCs w:val="16"/>
              </w:rPr>
            </w:pPr>
            <w:r w:rsidRPr="00F34928">
              <w:rPr>
                <w:rFonts w:cstheme="minorHAnsi"/>
                <w:sz w:val="16"/>
                <w:szCs w:val="16"/>
              </w:rPr>
              <w:t>0.043</w:t>
            </w:r>
          </w:p>
        </w:tc>
        <w:tc>
          <w:tcPr>
            <w:tcW w:w="1010" w:type="pct"/>
            <w:tcBorders>
              <w:top w:val="single" w:sz="4" w:space="0" w:color="auto"/>
              <w:bottom w:val="single" w:sz="4" w:space="0" w:color="auto"/>
            </w:tcBorders>
            <w:vAlign w:val="center"/>
          </w:tcPr>
          <w:p w14:paraId="68E71F0C" w14:textId="3BF08502" w:rsidR="001F4645" w:rsidRPr="00F34928" w:rsidRDefault="001F4645" w:rsidP="00F34928">
            <w:pPr>
              <w:pStyle w:val="Tabletext"/>
              <w:jc w:val="center"/>
              <w:rPr>
                <w:rFonts w:cstheme="minorHAnsi"/>
                <w:sz w:val="16"/>
                <w:szCs w:val="16"/>
              </w:rPr>
            </w:pPr>
            <w:r w:rsidRPr="00F34928">
              <w:rPr>
                <w:rFonts w:cstheme="minorHAnsi"/>
                <w:sz w:val="16"/>
                <w:szCs w:val="16"/>
              </w:rPr>
              <w:t>0.108</w:t>
            </w:r>
          </w:p>
        </w:tc>
        <w:tc>
          <w:tcPr>
            <w:tcW w:w="1010" w:type="pct"/>
            <w:tcBorders>
              <w:top w:val="single" w:sz="4" w:space="0" w:color="auto"/>
              <w:bottom w:val="single" w:sz="4" w:space="0" w:color="auto"/>
            </w:tcBorders>
            <w:vAlign w:val="center"/>
          </w:tcPr>
          <w:p w14:paraId="059F0F7E" w14:textId="48EF9105" w:rsidR="001F4645" w:rsidRPr="00F34928" w:rsidRDefault="001F4645" w:rsidP="00F34928">
            <w:pPr>
              <w:pStyle w:val="Tabletext"/>
              <w:jc w:val="center"/>
              <w:rPr>
                <w:rFonts w:cstheme="minorHAnsi"/>
                <w:sz w:val="16"/>
                <w:szCs w:val="16"/>
              </w:rPr>
            </w:pPr>
            <w:r w:rsidRPr="00F34928">
              <w:rPr>
                <w:rFonts w:cstheme="minorHAnsi"/>
                <w:sz w:val="16"/>
                <w:szCs w:val="16"/>
              </w:rPr>
              <w:t>0.184</w:t>
            </w:r>
          </w:p>
        </w:tc>
      </w:tr>
    </w:tbl>
    <w:p w14:paraId="2ADBB663" w14:textId="77777777" w:rsidR="00517C2B" w:rsidRDefault="00517C2B" w:rsidP="00AC661F">
      <w:pPr>
        <w:pStyle w:val="BodyText"/>
      </w:pPr>
    </w:p>
    <w:p w14:paraId="2F763BF9" w14:textId="528232E9" w:rsidR="00F91454" w:rsidRDefault="00F91454" w:rsidP="007A6C5F">
      <w:pPr>
        <w:pStyle w:val="Heading4"/>
      </w:pPr>
      <w:r>
        <w:t xml:space="preserve">Existing Surface Water Drainage </w:t>
      </w:r>
    </w:p>
    <w:p w14:paraId="162646EA" w14:textId="1ADB5195" w:rsidR="00F91454" w:rsidRPr="00F91454" w:rsidRDefault="00957AB4" w:rsidP="002410D2">
      <w:pPr>
        <w:pStyle w:val="BodyText"/>
      </w:pPr>
      <w:r w:rsidRPr="00091BAD">
        <w:t>There is no formal surface water network onsite with runoff from the greenfield</w:t>
      </w:r>
      <w:r w:rsidR="003B7AAE" w:rsidRPr="00091BAD">
        <w:t xml:space="preserve"> </w:t>
      </w:r>
      <w:r w:rsidR="003F6F55" w:rsidRPr="00091BAD">
        <w:t xml:space="preserve">sources </w:t>
      </w:r>
      <w:r w:rsidRPr="00091BAD">
        <w:t>discharging via overland flows</w:t>
      </w:r>
      <w:r w:rsidR="003B7AAE" w:rsidRPr="00091BAD">
        <w:t xml:space="preserve"> to </w:t>
      </w:r>
      <w:r w:rsidR="008F494B">
        <w:t>Coolmine Stream</w:t>
      </w:r>
      <w:r w:rsidR="00C50F18">
        <w:t xml:space="preserve">, Crockshane </w:t>
      </w:r>
      <w:r w:rsidR="00644909">
        <w:t xml:space="preserve">Stream, </w:t>
      </w:r>
      <w:r w:rsidR="003B7AAE" w:rsidRPr="00091BAD">
        <w:t xml:space="preserve">or </w:t>
      </w:r>
      <w:r w:rsidR="00520EDE">
        <w:t>the River Camac (</w:t>
      </w:r>
      <w:r w:rsidR="003B7AAE" w:rsidRPr="00091BAD">
        <w:t>Camac_020</w:t>
      </w:r>
      <w:r w:rsidR="00520EDE">
        <w:t>)</w:t>
      </w:r>
      <w:r w:rsidR="003B7AAE" w:rsidRPr="00091BAD">
        <w:t>.</w:t>
      </w:r>
      <w:r w:rsidR="003F6F55" w:rsidRPr="00091BAD">
        <w:t xml:space="preserve"> </w:t>
      </w:r>
    </w:p>
    <w:p w14:paraId="3D26DA73" w14:textId="68B98027" w:rsidR="00EE4BC5" w:rsidRDefault="00EE4BC5" w:rsidP="007A6C5F">
      <w:pPr>
        <w:pStyle w:val="Heading4"/>
      </w:pPr>
      <w:r>
        <w:t>Designated Sites</w:t>
      </w:r>
      <w:r w:rsidR="001E66E4">
        <w:t xml:space="preserve"> and Protected Areas</w:t>
      </w:r>
    </w:p>
    <w:p w14:paraId="20104DD6" w14:textId="151B758F" w:rsidR="0070354D" w:rsidRDefault="0070354D" w:rsidP="002410D2">
      <w:pPr>
        <w:pStyle w:val="BodyText"/>
      </w:pPr>
      <w:r>
        <w:t>There are no surface water dependent designated sites located within the Study Area. The Camac_020 waterbody is hydrologically connected to the South Dublin Bay SAC and the South Dublin Bay and River Tolka Estuary SPA; however, these sites are approximately 38</w:t>
      </w:r>
      <w:r w:rsidR="00E75894">
        <w:t xml:space="preserve"> </w:t>
      </w:r>
      <w:r>
        <w:t xml:space="preserve">km downstream from the </w:t>
      </w:r>
      <w:r w:rsidR="005D2EEF">
        <w:t>Site</w:t>
      </w:r>
      <w:r w:rsidR="00635B71">
        <w:t xml:space="preserve">. </w:t>
      </w:r>
      <w:r w:rsidR="00774D08" w:rsidRPr="00774D08">
        <w:t xml:space="preserve">Potential effects on downstream designated sites are considered further, where relevant, in </w:t>
      </w:r>
      <w:r w:rsidR="00774D08" w:rsidRPr="005F0563">
        <w:rPr>
          <w:b/>
          <w:bCs/>
        </w:rPr>
        <w:t>Chapter 6</w:t>
      </w:r>
      <w:r w:rsidR="00774D08" w:rsidRPr="00774D08">
        <w:t xml:space="preserve"> (Biodiversity) and the Appropriate Assessment documentation prepared for the Proposed Development.</w:t>
      </w:r>
    </w:p>
    <w:p w14:paraId="67F8F84E" w14:textId="045FCCCF" w:rsidR="00EE4BC5" w:rsidRDefault="0070354D" w:rsidP="00AC661F">
      <w:pPr>
        <w:pStyle w:val="BodyText"/>
      </w:pPr>
      <w:r>
        <w:t xml:space="preserve">There are no designated </w:t>
      </w:r>
      <w:r w:rsidR="00635B71">
        <w:t>S</w:t>
      </w:r>
      <w:r>
        <w:t xml:space="preserve">almonid </w:t>
      </w:r>
      <w:r w:rsidR="00635B71">
        <w:t>R</w:t>
      </w:r>
      <w:r>
        <w:t xml:space="preserve">ivers located within the Study Area or downstream of the </w:t>
      </w:r>
      <w:r w:rsidR="005D2EEF">
        <w:t>Site</w:t>
      </w:r>
      <w:r>
        <w:t>.</w:t>
      </w:r>
    </w:p>
    <w:p w14:paraId="2F67CD78" w14:textId="00B696D1" w:rsidR="00EE4BC5" w:rsidRDefault="00EE4BC5" w:rsidP="007A6C5F">
      <w:pPr>
        <w:pStyle w:val="Heading4"/>
      </w:pPr>
      <w:r>
        <w:t>Surface Water Abstractions</w:t>
      </w:r>
    </w:p>
    <w:p w14:paraId="714EA962" w14:textId="694DBEC3" w:rsidR="007E578F" w:rsidRDefault="006C25AD" w:rsidP="002410D2">
      <w:pPr>
        <w:pStyle w:val="BodyText"/>
      </w:pPr>
      <w:r>
        <w:t xml:space="preserve">The </w:t>
      </w:r>
      <w:r w:rsidRPr="006C25AD">
        <w:t>Water Environment (Abstractions and Associated Impoundments) (Revised) Act 2022, 2025 (S.I. No. 48 of 2022)</w:t>
      </w:r>
      <w:r w:rsidR="007E578F" w:rsidRPr="007E578F">
        <w:t xml:space="preserve"> require the registration of any abstraction of 25</w:t>
      </w:r>
      <w:r w:rsidR="000E3136">
        <w:t xml:space="preserve"> </w:t>
      </w:r>
      <w:r w:rsidR="007E578F" w:rsidRPr="007E578F">
        <w:t>m</w:t>
      </w:r>
      <w:r w:rsidR="007E578F" w:rsidRPr="007E578F">
        <w:rPr>
          <w:vertAlign w:val="superscript"/>
        </w:rPr>
        <w:t>3</w:t>
      </w:r>
      <w:r w:rsidR="007E578F" w:rsidRPr="007E578F">
        <w:t>/day or more with the EPA. If an abstraction is used for the provision of drinking water/water used for consumption, the abstraction location has been withheld to maintain security of water infrastructure in accordance with EU Directive 2016/1148.</w:t>
      </w:r>
    </w:p>
    <w:p w14:paraId="32FC1E5D" w14:textId="24AA1EB9" w:rsidR="00EE4BC5" w:rsidRDefault="00521CFA" w:rsidP="00AC661F">
      <w:pPr>
        <w:pStyle w:val="BodyText"/>
      </w:pPr>
      <w:r w:rsidRPr="00521CFA">
        <w:lastRenderedPageBreak/>
        <w:t>Based on the information available in the Licence and Enforcement Access Portal (LEAP) from the EPA</w:t>
      </w:r>
      <w:r>
        <w:t xml:space="preserve"> (EPA, 2026c)</w:t>
      </w:r>
      <w:r w:rsidR="000E3136">
        <w:t>,</w:t>
      </w:r>
      <w:r w:rsidRPr="00521CFA">
        <w:t xml:space="preserve"> </w:t>
      </w:r>
      <w:r>
        <w:t xml:space="preserve">there are no </w:t>
      </w:r>
      <w:r w:rsidR="00F33F70" w:rsidRPr="00513B21">
        <w:t>surface water abstractions within the Study Area.</w:t>
      </w:r>
      <w:r w:rsidR="00F33F70">
        <w:t xml:space="preserve"> </w:t>
      </w:r>
      <w:r w:rsidR="00F33F70" w:rsidRPr="00513B21">
        <w:t xml:space="preserve">There are </w:t>
      </w:r>
      <w:r w:rsidR="005714A8">
        <w:t xml:space="preserve">also </w:t>
      </w:r>
      <w:r w:rsidR="00F33F70" w:rsidRPr="00513B21">
        <w:t>no designated Drinking Water Rivers or Lakes within the Study Area or downstream</w:t>
      </w:r>
      <w:r w:rsidR="005714A8">
        <w:t xml:space="preserve"> </w:t>
      </w:r>
      <w:r w:rsidR="000131E3">
        <w:t xml:space="preserve">from the Site </w:t>
      </w:r>
      <w:r w:rsidR="005714A8">
        <w:t>(EPA, 2026a).</w:t>
      </w:r>
    </w:p>
    <w:p w14:paraId="36B6B6E0" w14:textId="43E2EFF0" w:rsidR="00F92069" w:rsidRDefault="00F92069" w:rsidP="007A6C5F">
      <w:pPr>
        <w:pStyle w:val="Heading4"/>
      </w:pPr>
      <w:r>
        <w:t>Licen</w:t>
      </w:r>
      <w:r w:rsidR="00D55458">
        <w:t>s</w:t>
      </w:r>
      <w:r>
        <w:t>e</w:t>
      </w:r>
      <w:r w:rsidR="000131E3">
        <w:t>d</w:t>
      </w:r>
      <w:r>
        <w:t xml:space="preserve"> Activities </w:t>
      </w:r>
    </w:p>
    <w:p w14:paraId="0416E480" w14:textId="485D9213" w:rsidR="00F92069" w:rsidRDefault="00F92069" w:rsidP="002410D2">
      <w:pPr>
        <w:pStyle w:val="BodyText"/>
      </w:pPr>
      <w:r>
        <w:t xml:space="preserve">According to the EPA’s Map Viewer (EPA, 2026a), there are no licensed Integrated Pollution Control (IPC) sites within the </w:t>
      </w:r>
      <w:r w:rsidR="00C52DA7">
        <w:t>S</w:t>
      </w:r>
      <w:r>
        <w:t xml:space="preserve">tudy </w:t>
      </w:r>
      <w:r w:rsidR="00C52DA7">
        <w:t>A</w:t>
      </w:r>
      <w:r>
        <w:t>rea. Additionally, the</w:t>
      </w:r>
      <w:r w:rsidR="00C52DA7">
        <w:t xml:space="preserve">re are no </w:t>
      </w:r>
      <w:r>
        <w:t>Urban Wastewater Treatment Plant</w:t>
      </w:r>
      <w:r w:rsidR="00AD2291">
        <w:t xml:space="preserve">s (WwTW) </w:t>
      </w:r>
      <w:r>
        <w:t xml:space="preserve">located within the </w:t>
      </w:r>
      <w:r w:rsidR="00AD2291">
        <w:t xml:space="preserve">Study Area. </w:t>
      </w:r>
    </w:p>
    <w:p w14:paraId="4142266F" w14:textId="77215784" w:rsidR="00C60C9F" w:rsidRDefault="00D73B1D" w:rsidP="00C60C9F">
      <w:pPr>
        <w:pStyle w:val="Heading3"/>
      </w:pPr>
      <w:bookmarkStart w:id="84" w:name="_Ref231830524"/>
      <w:bookmarkStart w:id="85" w:name="_Toc239775952"/>
      <w:r>
        <w:t>Hydrog</w:t>
      </w:r>
      <w:r w:rsidR="00C60C9F">
        <w:t>eology</w:t>
      </w:r>
      <w:bookmarkEnd w:id="84"/>
      <w:bookmarkEnd w:id="85"/>
    </w:p>
    <w:p w14:paraId="3A2DC1ED" w14:textId="77777777" w:rsidR="00D73B1D" w:rsidRDefault="00D73B1D" w:rsidP="007A6C5F">
      <w:pPr>
        <w:pStyle w:val="Heading4"/>
      </w:pPr>
      <w:r>
        <w:t>Geology</w:t>
      </w:r>
    </w:p>
    <w:p w14:paraId="69A7F33F" w14:textId="1E0060C7" w:rsidR="00300726" w:rsidRDefault="00CF381C" w:rsidP="00AC661F">
      <w:pPr>
        <w:pStyle w:val="BodyText"/>
      </w:pPr>
      <w:r>
        <w:t xml:space="preserve">The geology within the </w:t>
      </w:r>
      <w:r w:rsidR="00D73B1D">
        <w:t xml:space="preserve">Site and </w:t>
      </w:r>
      <w:r>
        <w:t xml:space="preserve">Study Area is described in </w:t>
      </w:r>
      <w:r>
        <w:rPr>
          <w:b/>
          <w:bCs/>
        </w:rPr>
        <w:t>Chapter 7</w:t>
      </w:r>
      <w:r w:rsidR="00300726">
        <w:rPr>
          <w:b/>
          <w:bCs/>
        </w:rPr>
        <w:t xml:space="preserve"> </w:t>
      </w:r>
      <w:r w:rsidR="004B4C7E" w:rsidRPr="004B4C7E">
        <w:t>(</w:t>
      </w:r>
      <w:r w:rsidR="00300726">
        <w:t>Land, Soils and Geology</w:t>
      </w:r>
      <w:r w:rsidR="004B4C7E">
        <w:t>)</w:t>
      </w:r>
      <w:r w:rsidR="00300726">
        <w:t xml:space="preserve"> with a summary provided here as background.</w:t>
      </w:r>
    </w:p>
    <w:p w14:paraId="2357FF1A" w14:textId="0F8D83BE" w:rsidR="00F65174" w:rsidRPr="00F65174" w:rsidRDefault="00F65174" w:rsidP="00C639F7">
      <w:pPr>
        <w:pStyle w:val="BodyText"/>
      </w:pPr>
      <w:r>
        <w:t xml:space="preserve">According to Teagasc Soils Mapping, </w:t>
      </w:r>
      <w:r w:rsidR="006D11D3">
        <w:t xml:space="preserve">the Site is underlain by </w:t>
      </w:r>
      <w:r w:rsidR="008F7AF8">
        <w:t xml:space="preserve">Drumkeeran described as clayey drift with siliceous stones. The Study Area </w:t>
      </w:r>
      <w:r w:rsidR="00A5110B">
        <w:t xml:space="preserve">is also underlain by two other types of soil such as Urban and </w:t>
      </w:r>
      <w:r w:rsidR="00274681">
        <w:t>Elton, described as fine loamy drift with limestones</w:t>
      </w:r>
      <w:r w:rsidR="00E9314D">
        <w:t xml:space="preserve"> (</w:t>
      </w:r>
      <w:r w:rsidR="00BC4B07">
        <w:t>see Volume 0</w:t>
      </w:r>
      <w:r w:rsidR="00594A57">
        <w:t xml:space="preserve">3; </w:t>
      </w:r>
      <w:r w:rsidR="00594A57" w:rsidRPr="00E5006D">
        <w:t>Figure A7-</w:t>
      </w:r>
      <w:r w:rsidR="00E5006D" w:rsidRPr="00E5006D">
        <w:t>2</w:t>
      </w:r>
      <w:r w:rsidR="00E9314D">
        <w:t>)</w:t>
      </w:r>
      <w:r w:rsidR="00594A57">
        <w:t>.</w:t>
      </w:r>
    </w:p>
    <w:p w14:paraId="5229AABB" w14:textId="4303D482" w:rsidR="00DE664F" w:rsidRDefault="00476BA8" w:rsidP="00C639F7">
      <w:pPr>
        <w:pStyle w:val="BodyText"/>
      </w:pPr>
      <w:r>
        <w:t>According to</w:t>
      </w:r>
      <w:r w:rsidR="004C799F">
        <w:t xml:space="preserve"> the GSI’s Map Viewer, the Site is </w:t>
      </w:r>
      <w:r w:rsidR="009A5F3D">
        <w:t xml:space="preserve">predominantly </w:t>
      </w:r>
      <w:r w:rsidR="00C3217D">
        <w:t xml:space="preserve">underlain by </w:t>
      </w:r>
      <w:r w:rsidR="00DE664F">
        <w:t xml:space="preserve">superficial deposits described as </w:t>
      </w:r>
      <w:r w:rsidR="00C3217D">
        <w:t>Till derived from Lower Palaeozoic sandstones and s</w:t>
      </w:r>
      <w:r w:rsidR="00E156FF">
        <w:t>hales</w:t>
      </w:r>
      <w:r w:rsidR="00863367">
        <w:t xml:space="preserve"> (TLPSsS)</w:t>
      </w:r>
      <w:r w:rsidR="00E9314D">
        <w:t xml:space="preserve"> (</w:t>
      </w:r>
      <w:r w:rsidR="000D7433">
        <w:t xml:space="preserve">see Volume 03; </w:t>
      </w:r>
      <w:r w:rsidR="000D7433" w:rsidRPr="00E5006D">
        <w:t>Figure A</w:t>
      </w:r>
      <w:r w:rsidR="00E5006D" w:rsidRPr="00E5006D">
        <w:t>7</w:t>
      </w:r>
      <w:r w:rsidR="000D7433" w:rsidRPr="00E5006D">
        <w:t>-</w:t>
      </w:r>
      <w:r w:rsidR="00E5006D">
        <w:t>4</w:t>
      </w:r>
      <w:r w:rsidR="00E9314D">
        <w:t>)</w:t>
      </w:r>
      <w:r w:rsidR="000D7433">
        <w:t>.</w:t>
      </w:r>
      <w:r w:rsidR="00863367">
        <w:t xml:space="preserve"> </w:t>
      </w:r>
      <w:r w:rsidR="000D26CF">
        <w:t>The north</w:t>
      </w:r>
      <w:r w:rsidR="00DE664F">
        <w:t>ern</w:t>
      </w:r>
      <w:r w:rsidR="000D26CF">
        <w:t xml:space="preserve"> boundary of the Site is underlain by Till derived from limestones (TL</w:t>
      </w:r>
      <w:r w:rsidR="005C2F58">
        <w:t>s</w:t>
      </w:r>
      <w:r w:rsidR="000D26CF">
        <w:t xml:space="preserve">). The east </w:t>
      </w:r>
      <w:r w:rsidR="00A908C2">
        <w:t xml:space="preserve">boundary of the Site is underlain Gravels derived from Limestones (GLs) and </w:t>
      </w:r>
      <w:r w:rsidR="00CE29DF">
        <w:t>Alluvium (A) a</w:t>
      </w:r>
      <w:r w:rsidR="002A45BD">
        <w:t>ssociated with</w:t>
      </w:r>
      <w:r w:rsidR="00CE29DF">
        <w:t xml:space="preserve"> </w:t>
      </w:r>
      <w:r w:rsidR="0044272C">
        <w:t>Camac_020 WFD river water body.</w:t>
      </w:r>
      <w:r w:rsidR="6B732ADC">
        <w:t xml:space="preserve"> </w:t>
      </w:r>
      <w:r w:rsidR="00B733F0">
        <w:t>There is a large pocket of G</w:t>
      </w:r>
      <w:r w:rsidR="009E58EF">
        <w:t xml:space="preserve">Ls to the north of the Site and a small one to the east of the Site along </w:t>
      </w:r>
      <w:r w:rsidR="008A09EB">
        <w:t>L2008 road. There are areas of bedrock outcrop</w:t>
      </w:r>
      <w:r w:rsidRPr="30EA814B">
        <w:rPr>
          <w:rStyle w:val="FootnoteReference"/>
        </w:rPr>
        <w:footnoteReference w:id="3"/>
      </w:r>
      <w:r w:rsidR="008A09EB">
        <w:t xml:space="preserve"> and subcrop</w:t>
      </w:r>
      <w:r w:rsidRPr="30EA814B">
        <w:rPr>
          <w:rStyle w:val="FootnoteReference"/>
        </w:rPr>
        <w:footnoteReference w:id="4"/>
      </w:r>
      <w:r w:rsidR="008A09EB">
        <w:t xml:space="preserve"> mapped </w:t>
      </w:r>
      <w:r w:rsidR="009C1CFE">
        <w:t>throughout the Study Area.</w:t>
      </w:r>
    </w:p>
    <w:p w14:paraId="78A3E5DC" w14:textId="600E718D" w:rsidR="002D223B" w:rsidRDefault="002D223B" w:rsidP="00C639F7">
      <w:pPr>
        <w:pStyle w:val="BodyText"/>
      </w:pPr>
      <w:r>
        <w:t xml:space="preserve">According to the GSI’s Map Viewer, </w:t>
      </w:r>
      <w:r w:rsidR="00722DE8">
        <w:t xml:space="preserve">the Site is predominantly underlain by </w:t>
      </w:r>
      <w:r w:rsidR="002652BD">
        <w:t xml:space="preserve">bedrock described as </w:t>
      </w:r>
      <w:r w:rsidR="00ED4453">
        <w:t>Silurian</w:t>
      </w:r>
      <w:r w:rsidR="00DF3A4D">
        <w:t xml:space="preserve"> Greywacke</w:t>
      </w:r>
      <w:r w:rsidR="000E6E5C">
        <w:t xml:space="preserve"> and a total of </w:t>
      </w:r>
      <w:r w:rsidR="0083089E">
        <w:t>five</w:t>
      </w:r>
      <w:r w:rsidR="000E6E5C">
        <w:t xml:space="preserve"> geological formations</w:t>
      </w:r>
      <w:r w:rsidR="0083089E">
        <w:t xml:space="preserve"> are underlying the Study Area</w:t>
      </w:r>
      <w:r w:rsidR="00F12E5F">
        <w:t xml:space="preserve"> (as </w:t>
      </w:r>
      <w:r w:rsidR="00AF578B">
        <w:t xml:space="preserve">illustrated in Volume 03; Figure </w:t>
      </w:r>
      <w:r w:rsidR="00AF578B" w:rsidRPr="00E5006D">
        <w:t>A7-</w:t>
      </w:r>
      <w:r w:rsidR="00E5006D">
        <w:t>5</w:t>
      </w:r>
      <w:r w:rsidR="00F12E5F">
        <w:t>)</w:t>
      </w:r>
      <w:r w:rsidR="000E6E5C">
        <w:t xml:space="preserve"> that can be described from east to west as:</w:t>
      </w:r>
    </w:p>
    <w:p w14:paraId="421F3C63" w14:textId="0EC50154" w:rsidR="000E6E5C" w:rsidRDefault="00610798" w:rsidP="00C639F7">
      <w:pPr>
        <w:pStyle w:val="BodyText"/>
        <w:numPr>
          <w:ilvl w:val="0"/>
          <w:numId w:val="112"/>
        </w:numPr>
      </w:pPr>
      <w:r>
        <w:t>Lucan Formation which consists of dark limestone and shale (calp);</w:t>
      </w:r>
    </w:p>
    <w:p w14:paraId="6A6BE7F4" w14:textId="77777777" w:rsidR="0083089E" w:rsidRDefault="00C31209" w:rsidP="00C639F7">
      <w:pPr>
        <w:pStyle w:val="BodyText"/>
        <w:numPr>
          <w:ilvl w:val="0"/>
          <w:numId w:val="112"/>
        </w:numPr>
      </w:pPr>
      <w:r>
        <w:t>Pollaphuca Formation</w:t>
      </w:r>
      <w:r w:rsidR="000949C4">
        <w:t xml:space="preserve"> which consists of coarse greywacke and shale; </w:t>
      </w:r>
    </w:p>
    <w:p w14:paraId="3814CAF9" w14:textId="730769AB" w:rsidR="00AD41C1" w:rsidRDefault="00AD41C1" w:rsidP="00C639F7">
      <w:pPr>
        <w:pStyle w:val="BodyText"/>
        <w:numPr>
          <w:ilvl w:val="0"/>
          <w:numId w:val="112"/>
        </w:numPr>
      </w:pPr>
      <w:r>
        <w:t>Glen Ding Formation which consists of chloritic, feldspathic greywacke;</w:t>
      </w:r>
    </w:p>
    <w:p w14:paraId="4CB0A39C" w14:textId="1A33663A" w:rsidR="00610798" w:rsidRDefault="00AD41C1" w:rsidP="00C639F7">
      <w:pPr>
        <w:pStyle w:val="BodyText"/>
        <w:numPr>
          <w:ilvl w:val="0"/>
          <w:numId w:val="112"/>
        </w:numPr>
      </w:pPr>
      <w:r>
        <w:t xml:space="preserve">Slate Quarries Formation which consists of slate and greywacke; </w:t>
      </w:r>
      <w:r w:rsidR="000949C4">
        <w:t>and</w:t>
      </w:r>
    </w:p>
    <w:p w14:paraId="6CE0DF57" w14:textId="0A774A83" w:rsidR="000949C4" w:rsidRDefault="000949C4" w:rsidP="00C639F7">
      <w:pPr>
        <w:pStyle w:val="BodyText"/>
        <w:numPr>
          <w:ilvl w:val="0"/>
          <w:numId w:val="112"/>
        </w:numPr>
      </w:pPr>
      <w:r>
        <w:t>Carrighill Formation which consists of calcareous greywacke siltstone and shale.</w:t>
      </w:r>
    </w:p>
    <w:p w14:paraId="529133F7" w14:textId="6AAE62F5" w:rsidR="000949C4" w:rsidRPr="002D223B" w:rsidRDefault="0099177C" w:rsidP="00C639F7">
      <w:pPr>
        <w:pStyle w:val="BodyText"/>
      </w:pPr>
      <w:r>
        <w:t xml:space="preserve">The Site </w:t>
      </w:r>
      <w:r w:rsidR="00D67D91">
        <w:t xml:space="preserve">is </w:t>
      </w:r>
      <w:r w:rsidR="00F512AB">
        <w:t>crosse</w:t>
      </w:r>
      <w:r w:rsidR="00D67D91">
        <w:t>d</w:t>
      </w:r>
      <w:r w:rsidR="00F512AB">
        <w:t xml:space="preserve"> </w:t>
      </w:r>
      <w:r w:rsidR="00D67D91">
        <w:t xml:space="preserve">by </w:t>
      </w:r>
      <w:r w:rsidR="00D21BDB">
        <w:t xml:space="preserve">a </w:t>
      </w:r>
      <w:r w:rsidR="00BC787E">
        <w:t xml:space="preserve">north-south </w:t>
      </w:r>
      <w:r w:rsidR="002652BD">
        <w:t xml:space="preserve">geological </w:t>
      </w:r>
      <w:r w:rsidR="00D21BDB">
        <w:t xml:space="preserve">fault </w:t>
      </w:r>
      <w:r w:rsidR="00BC787E">
        <w:t xml:space="preserve">in </w:t>
      </w:r>
      <w:r w:rsidR="00D21BDB">
        <w:t>its</w:t>
      </w:r>
      <w:r w:rsidR="00BC787E">
        <w:t xml:space="preserve"> </w:t>
      </w:r>
      <w:r w:rsidR="00AF2088">
        <w:t>west</w:t>
      </w:r>
      <w:r w:rsidR="00D21BDB">
        <w:t>ern</w:t>
      </w:r>
      <w:r w:rsidR="00AF2088">
        <w:t xml:space="preserve"> corner</w:t>
      </w:r>
      <w:r w:rsidR="00A66B07">
        <w:t>.</w:t>
      </w:r>
      <w:r w:rsidR="00D21BDB">
        <w:t xml:space="preserve"> There are t</w:t>
      </w:r>
      <w:r w:rsidR="00051E14">
        <w:t>wo</w:t>
      </w:r>
      <w:r w:rsidR="00D21BDB">
        <w:t xml:space="preserve"> other faults within the Study Area.</w:t>
      </w:r>
      <w:r w:rsidR="00FC163E">
        <w:t xml:space="preserve"> T</w:t>
      </w:r>
      <w:r w:rsidR="00097F12">
        <w:t>here is a north</w:t>
      </w:r>
      <w:r w:rsidR="009F504F">
        <w:t>-</w:t>
      </w:r>
      <w:r w:rsidR="00097F12">
        <w:t>west</w:t>
      </w:r>
      <w:r w:rsidR="009F504F">
        <w:t xml:space="preserve"> to </w:t>
      </w:r>
      <w:r w:rsidR="00097F12">
        <w:t xml:space="preserve">east </w:t>
      </w:r>
      <w:r w:rsidR="00FC163E">
        <w:t>fault to the north of the Site and a north</w:t>
      </w:r>
      <w:r w:rsidR="009F504F">
        <w:t>-</w:t>
      </w:r>
      <w:r w:rsidR="00FC163E">
        <w:t>east</w:t>
      </w:r>
      <w:r w:rsidR="009F504F">
        <w:t xml:space="preserve"> to </w:t>
      </w:r>
      <w:r w:rsidR="00FC163E">
        <w:t>south</w:t>
      </w:r>
      <w:r w:rsidR="009F504F">
        <w:t>-</w:t>
      </w:r>
      <w:r w:rsidR="00FC163E">
        <w:t xml:space="preserve">west </w:t>
      </w:r>
      <w:r w:rsidR="009F504F">
        <w:t xml:space="preserve">fault </w:t>
      </w:r>
      <w:r w:rsidR="00FC163E">
        <w:t>to the east of t</w:t>
      </w:r>
      <w:r w:rsidR="00110F63">
        <w:t>he Site.</w:t>
      </w:r>
    </w:p>
    <w:p w14:paraId="1B4003CD" w14:textId="6131C2EB" w:rsidR="00300726" w:rsidRDefault="00300726" w:rsidP="007A6C5F">
      <w:pPr>
        <w:pStyle w:val="Heading4"/>
      </w:pPr>
      <w:r>
        <w:lastRenderedPageBreak/>
        <w:t>Aquifers</w:t>
      </w:r>
    </w:p>
    <w:p w14:paraId="649E45D5" w14:textId="370C11A2" w:rsidR="005F2D5A" w:rsidRDefault="005F2D5A" w:rsidP="00A11A14">
      <w:pPr>
        <w:pStyle w:val="BodyText"/>
      </w:pPr>
      <w:r>
        <w:t>According to the GSI’s Map Viewer, the S</w:t>
      </w:r>
      <w:r w:rsidR="00971E73">
        <w:t>tudy</w:t>
      </w:r>
      <w:r w:rsidR="00580E61">
        <w:t xml:space="preserve"> Area</w:t>
      </w:r>
      <w:r>
        <w:t xml:space="preserve"> i</w:t>
      </w:r>
      <w:r w:rsidR="00713CF5">
        <w:t xml:space="preserve">s underlain by </w:t>
      </w:r>
      <w:r w:rsidR="00A07F02">
        <w:t xml:space="preserve">multiple formations associated with two </w:t>
      </w:r>
      <w:r w:rsidR="006626C1">
        <w:t>h</w:t>
      </w:r>
      <w:r w:rsidR="00A07F02">
        <w:t xml:space="preserve">ydrostratigraphic </w:t>
      </w:r>
      <w:r w:rsidR="006626C1">
        <w:t>u</w:t>
      </w:r>
      <w:r w:rsidR="00A07F02">
        <w:t>nit</w:t>
      </w:r>
      <w:r w:rsidR="006626C1">
        <w:t>s</w:t>
      </w:r>
      <w:r w:rsidR="00924260">
        <w:rPr>
          <w:rStyle w:val="FootnoteReference"/>
        </w:rPr>
        <w:footnoteReference w:id="5"/>
      </w:r>
      <w:r w:rsidR="006626C1">
        <w:t>:</w:t>
      </w:r>
    </w:p>
    <w:p w14:paraId="100CA7C7" w14:textId="0CF37392" w:rsidR="006626C1" w:rsidRDefault="00610F3D" w:rsidP="00C639F7">
      <w:pPr>
        <w:pStyle w:val="BodyText"/>
        <w:numPr>
          <w:ilvl w:val="0"/>
          <w:numId w:val="113"/>
        </w:numPr>
      </w:pPr>
      <w:r>
        <w:t>The Lucan Formation</w:t>
      </w:r>
      <w:r w:rsidR="00765697">
        <w:t>, which underlies the north</w:t>
      </w:r>
      <w:r w:rsidR="005F18E9">
        <w:t>-</w:t>
      </w:r>
      <w:r w:rsidR="00765697">
        <w:t>east corner of the Site,</w:t>
      </w:r>
      <w:r>
        <w:t xml:space="preserve"> is associated with </w:t>
      </w:r>
      <w:r w:rsidR="00635DCE">
        <w:t>the Dinantian Upper Impure Limestones</w:t>
      </w:r>
      <w:r w:rsidR="00C115F5">
        <w:t xml:space="preserve">, which is classified as </w:t>
      </w:r>
      <w:r w:rsidR="0089574B">
        <w:t>a ‘Locally Important Aquifer – Bedrock which is Moderately Productive only in Local Zones’ (LI); and</w:t>
      </w:r>
    </w:p>
    <w:p w14:paraId="28382059" w14:textId="45BB785A" w:rsidR="0089574B" w:rsidRDefault="0089574B" w:rsidP="00C639F7">
      <w:pPr>
        <w:pStyle w:val="BodyText"/>
        <w:numPr>
          <w:ilvl w:val="0"/>
          <w:numId w:val="113"/>
        </w:numPr>
      </w:pPr>
      <w:r>
        <w:t>The Pollaphuca Formation</w:t>
      </w:r>
      <w:r w:rsidR="00971E73">
        <w:t xml:space="preserve">, </w:t>
      </w:r>
      <w:r w:rsidR="00765697">
        <w:t>which underlies most of the Site</w:t>
      </w:r>
      <w:r w:rsidR="00971E73">
        <w:t xml:space="preserve">, the Glen Ding Formation, the </w:t>
      </w:r>
      <w:r w:rsidR="009B3623">
        <w:t>Slate Quarries Formation</w:t>
      </w:r>
      <w:r>
        <w:t xml:space="preserve"> and the Carrighill Formation</w:t>
      </w:r>
      <w:r w:rsidR="00765697">
        <w:t>, which underlies the western extension of the Site</w:t>
      </w:r>
      <w:r w:rsidR="00E82A9C">
        <w:t>,</w:t>
      </w:r>
      <w:r>
        <w:t xml:space="preserve"> are associated with</w:t>
      </w:r>
      <w:r w:rsidR="00713188">
        <w:t xml:space="preserve"> the Silurian Metasediments and Volcanics. The Pollaphuca Formation </w:t>
      </w:r>
      <w:r w:rsidR="009B3623">
        <w:t xml:space="preserve">is </w:t>
      </w:r>
      <w:r w:rsidR="00713188">
        <w:t>classified as</w:t>
      </w:r>
      <w:r w:rsidR="00277893">
        <w:t xml:space="preserve"> a ‘Poor Aquifer – Bedrock which is Generally Unproductive except for Local Zones’ (P</w:t>
      </w:r>
      <w:r w:rsidR="006548FD">
        <w:t>I). The Carrighill Formation</w:t>
      </w:r>
      <w:r w:rsidR="009B3623">
        <w:t>, the Glen Ding Formation and the Slate Quarries Formation are</w:t>
      </w:r>
      <w:r w:rsidR="006548FD">
        <w:t xml:space="preserve"> classified as a</w:t>
      </w:r>
      <w:r w:rsidR="00D83290">
        <w:t xml:space="preserve"> ‘Poor Aquifer – Bedrock which is Generally Unproductive’ (Pu).</w:t>
      </w:r>
    </w:p>
    <w:p w14:paraId="6EF6E0A5" w14:textId="7783A9AA" w:rsidR="006B48CD" w:rsidRDefault="006B48CD" w:rsidP="00A11A14">
      <w:pPr>
        <w:pStyle w:val="BodyText"/>
      </w:pPr>
      <w:r>
        <w:t xml:space="preserve">There are no </w:t>
      </w:r>
      <w:r w:rsidR="007B7ECC">
        <w:t>ma</w:t>
      </w:r>
      <w:r w:rsidR="006E1F74">
        <w:t>p</w:t>
      </w:r>
      <w:r w:rsidR="007B7ECC">
        <w:t xml:space="preserve">ped superficial deposits (sand and gravel) aquifers within the </w:t>
      </w:r>
      <w:r w:rsidR="00F94100">
        <w:t xml:space="preserve">Site or the </w:t>
      </w:r>
      <w:r w:rsidR="007B7ECC">
        <w:t xml:space="preserve">Study Area. The hydrostratigraphic units underlying the </w:t>
      </w:r>
      <w:r w:rsidR="00F94100">
        <w:t xml:space="preserve">Site and </w:t>
      </w:r>
      <w:r w:rsidR="007B7ECC">
        <w:t>Stu</w:t>
      </w:r>
      <w:r w:rsidR="004C5CB4">
        <w:t xml:space="preserve">dy Area are illustrated in Volume 03; </w:t>
      </w:r>
      <w:r w:rsidR="004C5CB4" w:rsidRPr="00052968">
        <w:t>Figure A8-</w:t>
      </w:r>
      <w:r w:rsidR="00052968" w:rsidRPr="00052968">
        <w:t>2</w:t>
      </w:r>
      <w:r w:rsidR="00052968">
        <w:t xml:space="preserve"> </w:t>
      </w:r>
      <w:r w:rsidR="00AB3EF4">
        <w:t>and</w:t>
      </w:r>
      <w:r w:rsidR="004C5CB4">
        <w:t xml:space="preserve"> summarised in </w:t>
      </w:r>
      <w:r w:rsidR="009B3623">
        <w:fldChar w:fldCharType="begin"/>
      </w:r>
      <w:r w:rsidR="009B3623">
        <w:instrText xml:space="preserve"> REF _Ref223534714 \h </w:instrText>
      </w:r>
      <w:r w:rsidR="00A11A14">
        <w:instrText xml:space="preserve"> \* MERGEFORMAT </w:instrText>
      </w:r>
      <w:r w:rsidR="009B3623">
        <w:fldChar w:fldCharType="separate"/>
      </w:r>
      <w:r w:rsidR="004B2572">
        <w:t xml:space="preserve">Table </w:t>
      </w:r>
      <w:r w:rsidR="004B2572">
        <w:rPr>
          <w:noProof/>
        </w:rPr>
        <w:t>8</w:t>
      </w:r>
      <w:r w:rsidR="004B2572">
        <w:noBreakHyphen/>
      </w:r>
      <w:r w:rsidR="004B2572">
        <w:rPr>
          <w:noProof/>
        </w:rPr>
        <w:t>9</w:t>
      </w:r>
      <w:r w:rsidR="009B3623">
        <w:fldChar w:fldCharType="end"/>
      </w:r>
      <w:r w:rsidR="004C5CB4">
        <w:t>.</w:t>
      </w:r>
    </w:p>
    <w:p w14:paraId="15A26818" w14:textId="245F9438" w:rsidR="004C5CB4" w:rsidRDefault="00530B15" w:rsidP="00530B15">
      <w:pPr>
        <w:pStyle w:val="Caption"/>
      </w:pPr>
      <w:bookmarkStart w:id="86" w:name="_Ref223534714"/>
      <w:bookmarkStart w:id="87" w:name="_Toc239775991"/>
      <w:r>
        <w:t xml:space="preserve">Table </w:t>
      </w:r>
      <w:r>
        <w:fldChar w:fldCharType="begin"/>
      </w:r>
      <w:r>
        <w:instrText>STYLEREF 1 \s</w:instrText>
      </w:r>
      <w:r>
        <w:fldChar w:fldCharType="separate"/>
      </w:r>
      <w:r w:rsidR="00B73CA5">
        <w:rPr>
          <w:noProof/>
        </w:rPr>
        <w:t>8</w:t>
      </w:r>
      <w:r>
        <w:fldChar w:fldCharType="end"/>
      </w:r>
      <w:r w:rsidR="00B73CA5">
        <w:noBreakHyphen/>
      </w:r>
      <w:r>
        <w:fldChar w:fldCharType="begin"/>
      </w:r>
      <w:r>
        <w:instrText>SEQ Table \* ARABIC \s 1</w:instrText>
      </w:r>
      <w:r>
        <w:fldChar w:fldCharType="separate"/>
      </w:r>
      <w:r w:rsidR="004B2572" w:rsidDel="00B73CA5">
        <w:rPr>
          <w:noProof/>
        </w:rPr>
        <w:t>9</w:t>
      </w:r>
      <w:r>
        <w:fldChar w:fldCharType="end"/>
      </w:r>
      <w:bookmarkEnd w:id="86"/>
      <w:r w:rsidR="00804F9F">
        <w:t>:</w:t>
      </w:r>
      <w:r w:rsidR="00223C1C">
        <w:t xml:space="preserve"> Aquifers underlying the </w:t>
      </w:r>
      <w:r w:rsidR="00F94100">
        <w:t xml:space="preserve">Site and </w:t>
      </w:r>
      <w:r w:rsidR="00223C1C">
        <w:t>Study Area</w:t>
      </w:r>
      <w:bookmarkEnd w:id="87"/>
    </w:p>
    <w:tbl>
      <w:tblPr>
        <w:tblStyle w:val="AECOMtable1"/>
        <w:tblW w:w="5000" w:type="pct"/>
        <w:tblInd w:w="0" w:type="dxa"/>
        <w:tblLook w:val="04A0" w:firstRow="1" w:lastRow="0" w:firstColumn="1" w:lastColumn="0" w:noHBand="0" w:noVBand="1"/>
      </w:tblPr>
      <w:tblGrid>
        <w:gridCol w:w="1458"/>
        <w:gridCol w:w="2257"/>
        <w:gridCol w:w="3497"/>
        <w:gridCol w:w="2142"/>
      </w:tblGrid>
      <w:tr w:rsidR="0033770F" w:rsidRPr="00563640" w14:paraId="00BEE6EA" w14:textId="7769186C" w:rsidTr="00192518">
        <w:trPr>
          <w:cnfStyle w:val="100000000000" w:firstRow="1" w:lastRow="0" w:firstColumn="0" w:lastColumn="0" w:oddVBand="0" w:evenVBand="0" w:oddHBand="0" w:evenHBand="0" w:firstRowFirstColumn="0" w:firstRowLastColumn="0" w:lastRowFirstColumn="0" w:lastRowLastColumn="0"/>
          <w:trHeight w:val="518"/>
          <w:tblHeader/>
        </w:trPr>
        <w:tc>
          <w:tcPr>
            <w:tcW w:w="779" w:type="pct"/>
            <w:tcBorders>
              <w:bottom w:val="single" w:sz="12" w:space="0" w:color="008768" w:themeColor="accent1"/>
            </w:tcBorders>
            <w:vAlign w:val="center"/>
          </w:tcPr>
          <w:p w14:paraId="2C2D822C" w14:textId="7EC21F17" w:rsidR="00530B15" w:rsidRPr="008B0D69" w:rsidRDefault="00530B15">
            <w:pPr>
              <w:tabs>
                <w:tab w:val="clear" w:pos="284"/>
              </w:tabs>
              <w:spacing w:before="40" w:after="40" w:line="240" w:lineRule="auto"/>
              <w:jc w:val="left"/>
              <w:rPr>
                <w:rFonts w:asciiTheme="minorHAnsi" w:hAnsiTheme="minorHAnsi" w:cstheme="minorHAnsi"/>
                <w:color w:val="008768" w:themeColor="accent1"/>
                <w:sz w:val="18"/>
                <w:szCs w:val="14"/>
              </w:rPr>
            </w:pPr>
            <w:r>
              <w:rPr>
                <w:rFonts w:asciiTheme="minorHAnsi" w:hAnsiTheme="minorHAnsi" w:cstheme="minorHAnsi"/>
                <w:color w:val="008768" w:themeColor="accent1"/>
                <w:sz w:val="18"/>
                <w:szCs w:val="14"/>
              </w:rPr>
              <w:t>Geological Formation</w:t>
            </w:r>
          </w:p>
        </w:tc>
        <w:tc>
          <w:tcPr>
            <w:tcW w:w="1206" w:type="pct"/>
            <w:tcBorders>
              <w:bottom w:val="single" w:sz="12" w:space="0" w:color="008768" w:themeColor="accent1"/>
            </w:tcBorders>
            <w:vAlign w:val="center"/>
          </w:tcPr>
          <w:p w14:paraId="15AA0986" w14:textId="19A8C411" w:rsidR="00530B15" w:rsidRPr="008B0D69" w:rsidRDefault="009E7EB0">
            <w:pPr>
              <w:tabs>
                <w:tab w:val="clear" w:pos="284"/>
              </w:tabs>
              <w:spacing w:before="40" w:after="40" w:line="240" w:lineRule="auto"/>
              <w:jc w:val="left"/>
              <w:rPr>
                <w:rFonts w:asciiTheme="minorHAnsi" w:hAnsiTheme="minorHAnsi" w:cstheme="minorHAnsi"/>
                <w:color w:val="008768" w:themeColor="accent1"/>
                <w:sz w:val="18"/>
                <w:szCs w:val="14"/>
              </w:rPr>
            </w:pPr>
            <w:r>
              <w:rPr>
                <w:rFonts w:asciiTheme="minorHAnsi" w:hAnsiTheme="minorHAnsi" w:cstheme="minorHAnsi"/>
                <w:color w:val="008768" w:themeColor="accent1"/>
                <w:sz w:val="18"/>
                <w:szCs w:val="14"/>
              </w:rPr>
              <w:t>Hydrostratigraphic Rock Unit Group</w:t>
            </w:r>
          </w:p>
        </w:tc>
        <w:tc>
          <w:tcPr>
            <w:tcW w:w="1869" w:type="pct"/>
            <w:tcBorders>
              <w:bottom w:val="single" w:sz="12" w:space="0" w:color="008768" w:themeColor="accent1"/>
            </w:tcBorders>
            <w:vAlign w:val="center"/>
          </w:tcPr>
          <w:p w14:paraId="17B4737B" w14:textId="0E9F9460" w:rsidR="00530B15" w:rsidRPr="001E151B" w:rsidRDefault="009E7EB0">
            <w:pPr>
              <w:tabs>
                <w:tab w:val="clear" w:pos="284"/>
              </w:tabs>
              <w:spacing w:before="40" w:after="40" w:line="240" w:lineRule="auto"/>
              <w:jc w:val="left"/>
              <w:rPr>
                <w:rFonts w:asciiTheme="minorHAnsi" w:hAnsiTheme="minorHAnsi" w:cstheme="minorHAnsi"/>
                <w:color w:val="008768" w:themeColor="accent1"/>
                <w:sz w:val="18"/>
                <w:szCs w:val="14"/>
              </w:rPr>
            </w:pPr>
            <w:r>
              <w:rPr>
                <w:rFonts w:asciiTheme="minorHAnsi" w:hAnsiTheme="minorHAnsi" w:cstheme="minorHAnsi"/>
                <w:color w:val="008768" w:themeColor="accent1"/>
                <w:sz w:val="18"/>
                <w:szCs w:val="14"/>
              </w:rPr>
              <w:t>Aquifer Classification</w:t>
            </w:r>
          </w:p>
        </w:tc>
        <w:tc>
          <w:tcPr>
            <w:tcW w:w="1145" w:type="pct"/>
            <w:tcBorders>
              <w:bottom w:val="single" w:sz="12" w:space="0" w:color="008768" w:themeColor="accent1"/>
            </w:tcBorders>
            <w:vAlign w:val="center"/>
          </w:tcPr>
          <w:p w14:paraId="1022D2E6" w14:textId="65AF52DF" w:rsidR="00CA7B5D" w:rsidRPr="00192518" w:rsidRDefault="00CA7B5D">
            <w:pPr>
              <w:tabs>
                <w:tab w:val="clear" w:pos="284"/>
              </w:tabs>
              <w:spacing w:before="40" w:after="40" w:line="240" w:lineRule="auto"/>
              <w:jc w:val="left"/>
              <w:rPr>
                <w:rFonts w:asciiTheme="minorHAnsi" w:hAnsiTheme="minorHAnsi" w:cstheme="minorHAnsi"/>
                <w:color w:val="008768" w:themeColor="accent1"/>
                <w:sz w:val="18"/>
                <w:szCs w:val="14"/>
              </w:rPr>
            </w:pPr>
            <w:r>
              <w:rPr>
                <w:rFonts w:asciiTheme="minorHAnsi" w:hAnsiTheme="minorHAnsi" w:cstheme="minorHAnsi"/>
                <w:color w:val="008768" w:themeColor="accent1"/>
                <w:sz w:val="18"/>
                <w:szCs w:val="14"/>
              </w:rPr>
              <w:t>Location</w:t>
            </w:r>
          </w:p>
        </w:tc>
      </w:tr>
      <w:tr w:rsidR="0033770F" w:rsidRPr="00563640" w14:paraId="366387A4" w14:textId="375B174A" w:rsidTr="00192518">
        <w:trPr>
          <w:trHeight w:val="320"/>
        </w:trPr>
        <w:tc>
          <w:tcPr>
            <w:tcW w:w="779" w:type="pct"/>
            <w:tcBorders>
              <w:top w:val="single" w:sz="12" w:space="0" w:color="008768" w:themeColor="accent1"/>
            </w:tcBorders>
            <w:vAlign w:val="center"/>
          </w:tcPr>
          <w:p w14:paraId="36AD5F72" w14:textId="68FF1D2E" w:rsidR="00530B15" w:rsidRPr="00C639F7" w:rsidRDefault="00343595">
            <w:pPr>
              <w:pStyle w:val="Tabletext"/>
              <w:rPr>
                <w:sz w:val="16"/>
                <w:szCs w:val="16"/>
              </w:rPr>
            </w:pPr>
            <w:r w:rsidRPr="00C639F7">
              <w:rPr>
                <w:sz w:val="16"/>
                <w:szCs w:val="16"/>
              </w:rPr>
              <w:t>Lucan Formation</w:t>
            </w:r>
          </w:p>
        </w:tc>
        <w:tc>
          <w:tcPr>
            <w:tcW w:w="1206" w:type="pct"/>
            <w:tcBorders>
              <w:top w:val="single" w:sz="12" w:space="0" w:color="008768" w:themeColor="accent1"/>
              <w:bottom w:val="single" w:sz="4" w:space="0" w:color="auto"/>
            </w:tcBorders>
            <w:vAlign w:val="center"/>
          </w:tcPr>
          <w:p w14:paraId="35E976C8" w14:textId="0CC9A3D7" w:rsidR="00530B15" w:rsidRPr="00C639F7" w:rsidRDefault="00F36528">
            <w:pPr>
              <w:pStyle w:val="Tabletext"/>
              <w:rPr>
                <w:rFonts w:cstheme="minorHAnsi"/>
                <w:sz w:val="16"/>
                <w:szCs w:val="16"/>
              </w:rPr>
            </w:pPr>
            <w:r w:rsidRPr="00C639F7">
              <w:rPr>
                <w:rFonts w:cstheme="minorHAnsi"/>
                <w:sz w:val="16"/>
                <w:szCs w:val="16"/>
              </w:rPr>
              <w:t>Dinantian Upper Impure Limestones</w:t>
            </w:r>
          </w:p>
        </w:tc>
        <w:tc>
          <w:tcPr>
            <w:tcW w:w="1869" w:type="pct"/>
            <w:tcBorders>
              <w:top w:val="single" w:sz="12" w:space="0" w:color="008768" w:themeColor="accent1"/>
              <w:bottom w:val="single" w:sz="4" w:space="0" w:color="auto"/>
            </w:tcBorders>
          </w:tcPr>
          <w:p w14:paraId="104B5E0B" w14:textId="34FEBDF8" w:rsidR="00530B15" w:rsidRPr="00C639F7" w:rsidRDefault="0033356F">
            <w:pPr>
              <w:pStyle w:val="Tabletext"/>
              <w:rPr>
                <w:rFonts w:cstheme="minorHAnsi"/>
                <w:sz w:val="16"/>
                <w:szCs w:val="16"/>
              </w:rPr>
            </w:pPr>
            <w:r w:rsidRPr="00C639F7">
              <w:rPr>
                <w:rFonts w:cstheme="minorHAnsi"/>
                <w:sz w:val="16"/>
                <w:szCs w:val="16"/>
              </w:rPr>
              <w:t xml:space="preserve">LI – </w:t>
            </w:r>
            <w:r w:rsidRPr="00C639F7">
              <w:rPr>
                <w:sz w:val="16"/>
                <w:szCs w:val="16"/>
              </w:rPr>
              <w:t>Locally Important Aquifer – Bedrock which is Moderately Productive only in Local Zones</w:t>
            </w:r>
            <w:r w:rsidR="001C7CA4">
              <w:rPr>
                <w:sz w:val="16"/>
                <w:szCs w:val="16"/>
              </w:rPr>
              <w:t>.</w:t>
            </w:r>
          </w:p>
        </w:tc>
        <w:tc>
          <w:tcPr>
            <w:tcW w:w="1145" w:type="pct"/>
            <w:tcBorders>
              <w:top w:val="single" w:sz="12" w:space="0" w:color="008768" w:themeColor="accent1"/>
              <w:bottom w:val="single" w:sz="4" w:space="0" w:color="auto"/>
            </w:tcBorders>
          </w:tcPr>
          <w:p w14:paraId="5EAB4B35" w14:textId="3F174644" w:rsidR="00CA7B5D" w:rsidRPr="00C639F7" w:rsidRDefault="00CA7B5D">
            <w:pPr>
              <w:pStyle w:val="Tabletext"/>
              <w:rPr>
                <w:rFonts w:cstheme="minorHAnsi"/>
                <w:sz w:val="16"/>
                <w:szCs w:val="16"/>
              </w:rPr>
            </w:pPr>
            <w:r w:rsidRPr="00C639F7">
              <w:rPr>
                <w:rFonts w:cstheme="minorHAnsi"/>
                <w:sz w:val="16"/>
                <w:szCs w:val="16"/>
              </w:rPr>
              <w:t>Underlies the north</w:t>
            </w:r>
            <w:r w:rsidR="001C7CA4">
              <w:rPr>
                <w:rFonts w:cstheme="minorHAnsi"/>
                <w:sz w:val="16"/>
                <w:szCs w:val="16"/>
              </w:rPr>
              <w:t>-</w:t>
            </w:r>
            <w:r w:rsidRPr="00C639F7">
              <w:rPr>
                <w:rFonts w:cstheme="minorHAnsi"/>
                <w:sz w:val="16"/>
                <w:szCs w:val="16"/>
              </w:rPr>
              <w:t>east corner of the Site</w:t>
            </w:r>
          </w:p>
        </w:tc>
      </w:tr>
      <w:tr w:rsidR="0033770F" w:rsidRPr="00563640" w14:paraId="43EF336D" w14:textId="2D858780" w:rsidTr="00192518">
        <w:trPr>
          <w:trHeight w:val="320"/>
        </w:trPr>
        <w:tc>
          <w:tcPr>
            <w:tcW w:w="779" w:type="pct"/>
            <w:vAlign w:val="center"/>
          </w:tcPr>
          <w:p w14:paraId="75FDB34D" w14:textId="410D4D22" w:rsidR="00EB7B8E" w:rsidRPr="00C639F7" w:rsidRDefault="00EB7B8E">
            <w:pPr>
              <w:pStyle w:val="Tabletext"/>
              <w:rPr>
                <w:sz w:val="16"/>
                <w:szCs w:val="16"/>
              </w:rPr>
            </w:pPr>
            <w:r w:rsidRPr="00C639F7">
              <w:rPr>
                <w:sz w:val="16"/>
                <w:szCs w:val="16"/>
              </w:rPr>
              <w:t>Pollaphuca Formation</w:t>
            </w:r>
          </w:p>
        </w:tc>
        <w:tc>
          <w:tcPr>
            <w:tcW w:w="1206" w:type="pct"/>
            <w:vMerge w:val="restart"/>
            <w:tcBorders>
              <w:top w:val="single" w:sz="4" w:space="0" w:color="auto"/>
              <w:bottom w:val="single" w:sz="4" w:space="0" w:color="000000" w:themeColor="text2"/>
            </w:tcBorders>
            <w:vAlign w:val="center"/>
          </w:tcPr>
          <w:p w14:paraId="15C0FDE0" w14:textId="491FB9D4" w:rsidR="00EB7B8E" w:rsidRPr="00C639F7" w:rsidRDefault="00EB7B8E">
            <w:pPr>
              <w:pStyle w:val="Tabletext"/>
              <w:rPr>
                <w:rFonts w:cstheme="minorHAnsi"/>
                <w:sz w:val="16"/>
                <w:szCs w:val="16"/>
              </w:rPr>
            </w:pPr>
            <w:r w:rsidRPr="00C639F7">
              <w:rPr>
                <w:rFonts w:cstheme="minorHAnsi"/>
                <w:sz w:val="16"/>
                <w:szCs w:val="16"/>
              </w:rPr>
              <w:t>Silurian Metasediments and Volcanics</w:t>
            </w:r>
          </w:p>
        </w:tc>
        <w:tc>
          <w:tcPr>
            <w:tcW w:w="1869" w:type="pct"/>
            <w:tcBorders>
              <w:top w:val="single" w:sz="4" w:space="0" w:color="auto"/>
              <w:bottom w:val="single" w:sz="4" w:space="0" w:color="auto"/>
            </w:tcBorders>
          </w:tcPr>
          <w:p w14:paraId="2A52C228" w14:textId="5C852BAC" w:rsidR="00EB7B8E" w:rsidRPr="00C639F7" w:rsidRDefault="00EB7B8E">
            <w:pPr>
              <w:pStyle w:val="Tabletext"/>
              <w:rPr>
                <w:rFonts w:cstheme="minorHAnsi"/>
                <w:sz w:val="16"/>
                <w:szCs w:val="16"/>
              </w:rPr>
            </w:pPr>
            <w:r w:rsidRPr="00C639F7">
              <w:rPr>
                <w:rFonts w:cstheme="minorHAnsi"/>
                <w:sz w:val="16"/>
                <w:szCs w:val="16"/>
              </w:rPr>
              <w:t xml:space="preserve">Pl – </w:t>
            </w:r>
            <w:r w:rsidRPr="00C639F7">
              <w:rPr>
                <w:sz w:val="16"/>
                <w:szCs w:val="16"/>
              </w:rPr>
              <w:t>Poor Aquifer – Bedrock which is Generally Unproductive except for Local Zones</w:t>
            </w:r>
            <w:r w:rsidR="001C7CA4">
              <w:rPr>
                <w:sz w:val="16"/>
                <w:szCs w:val="16"/>
              </w:rPr>
              <w:t>.</w:t>
            </w:r>
          </w:p>
        </w:tc>
        <w:tc>
          <w:tcPr>
            <w:tcW w:w="1145" w:type="pct"/>
            <w:tcBorders>
              <w:top w:val="single" w:sz="4" w:space="0" w:color="auto"/>
              <w:bottom w:val="single" w:sz="4" w:space="0" w:color="auto"/>
            </w:tcBorders>
          </w:tcPr>
          <w:p w14:paraId="067522C1" w14:textId="09810C40" w:rsidR="00E54157" w:rsidRPr="00C639F7" w:rsidRDefault="00E54157">
            <w:pPr>
              <w:pStyle w:val="Tabletext"/>
              <w:rPr>
                <w:rFonts w:cstheme="minorHAnsi"/>
                <w:sz w:val="16"/>
                <w:szCs w:val="16"/>
              </w:rPr>
            </w:pPr>
            <w:r w:rsidRPr="00C639F7">
              <w:rPr>
                <w:rFonts w:cstheme="minorHAnsi"/>
                <w:sz w:val="16"/>
                <w:szCs w:val="16"/>
              </w:rPr>
              <w:t>Underlies most of the Site</w:t>
            </w:r>
          </w:p>
        </w:tc>
      </w:tr>
      <w:tr w:rsidR="0033770F" w:rsidRPr="00563640" w14:paraId="10BA4FB3" w14:textId="06DE201B" w:rsidTr="00192518">
        <w:trPr>
          <w:trHeight w:val="320"/>
        </w:trPr>
        <w:tc>
          <w:tcPr>
            <w:tcW w:w="779" w:type="pct"/>
            <w:vAlign w:val="center"/>
          </w:tcPr>
          <w:p w14:paraId="6740CA6B" w14:textId="5BE823BF" w:rsidR="00EB7B8E" w:rsidRPr="00C639F7" w:rsidRDefault="00EB7B8E">
            <w:pPr>
              <w:pStyle w:val="Tabletext"/>
              <w:rPr>
                <w:sz w:val="16"/>
                <w:szCs w:val="16"/>
              </w:rPr>
            </w:pPr>
            <w:r w:rsidRPr="00C639F7">
              <w:rPr>
                <w:sz w:val="16"/>
                <w:szCs w:val="16"/>
              </w:rPr>
              <w:t>Carrighill Formation</w:t>
            </w:r>
          </w:p>
        </w:tc>
        <w:tc>
          <w:tcPr>
            <w:tcW w:w="1206" w:type="pct"/>
            <w:vMerge/>
            <w:tcBorders>
              <w:bottom w:val="single" w:sz="4" w:space="0" w:color="000000" w:themeColor="text2"/>
            </w:tcBorders>
            <w:vAlign w:val="center"/>
          </w:tcPr>
          <w:p w14:paraId="3BA26707" w14:textId="77777777" w:rsidR="00EB7B8E" w:rsidRPr="00C639F7" w:rsidRDefault="00EB7B8E">
            <w:pPr>
              <w:pStyle w:val="Tabletext"/>
              <w:rPr>
                <w:rFonts w:cstheme="minorHAnsi"/>
                <w:sz w:val="16"/>
                <w:szCs w:val="16"/>
              </w:rPr>
            </w:pPr>
          </w:p>
        </w:tc>
        <w:tc>
          <w:tcPr>
            <w:tcW w:w="1869" w:type="pct"/>
            <w:vMerge w:val="restart"/>
            <w:tcBorders>
              <w:top w:val="single" w:sz="4" w:space="0" w:color="auto"/>
              <w:bottom w:val="single" w:sz="4" w:space="0" w:color="000000" w:themeColor="text2"/>
            </w:tcBorders>
          </w:tcPr>
          <w:p w14:paraId="6057508E" w14:textId="039ECF6C" w:rsidR="00EB7B8E" w:rsidRPr="00C639F7" w:rsidRDefault="00EB7B8E">
            <w:pPr>
              <w:pStyle w:val="Tabletext"/>
              <w:rPr>
                <w:rFonts w:cstheme="minorHAnsi"/>
                <w:sz w:val="16"/>
                <w:szCs w:val="16"/>
              </w:rPr>
            </w:pPr>
            <w:r w:rsidRPr="00C639F7">
              <w:rPr>
                <w:sz w:val="16"/>
                <w:szCs w:val="16"/>
              </w:rPr>
              <w:t>Pu – Poor Aquifer – Bedrock which is Generally Unproductive</w:t>
            </w:r>
            <w:r w:rsidR="001C7CA4">
              <w:rPr>
                <w:sz w:val="16"/>
                <w:szCs w:val="16"/>
              </w:rPr>
              <w:t>.</w:t>
            </w:r>
          </w:p>
        </w:tc>
        <w:tc>
          <w:tcPr>
            <w:tcW w:w="1145" w:type="pct"/>
            <w:tcBorders>
              <w:top w:val="single" w:sz="4" w:space="0" w:color="auto"/>
              <w:bottom w:val="single" w:sz="4" w:space="0" w:color="000000" w:themeColor="text2"/>
            </w:tcBorders>
          </w:tcPr>
          <w:p w14:paraId="6D924F87" w14:textId="671654B9" w:rsidR="00DC1325" w:rsidRPr="00C639F7" w:rsidRDefault="00DC1325">
            <w:pPr>
              <w:pStyle w:val="Tabletext"/>
              <w:rPr>
                <w:sz w:val="16"/>
                <w:szCs w:val="16"/>
              </w:rPr>
            </w:pPr>
            <w:r w:rsidRPr="00C639F7">
              <w:rPr>
                <w:sz w:val="16"/>
                <w:szCs w:val="16"/>
              </w:rPr>
              <w:t>Underlies the western extension of the Site</w:t>
            </w:r>
          </w:p>
        </w:tc>
      </w:tr>
      <w:tr w:rsidR="0033770F" w:rsidRPr="00563640" w14:paraId="5307CE09" w14:textId="47405602" w:rsidTr="00192518">
        <w:trPr>
          <w:trHeight w:val="320"/>
        </w:trPr>
        <w:tc>
          <w:tcPr>
            <w:tcW w:w="779" w:type="pct"/>
            <w:vAlign w:val="center"/>
          </w:tcPr>
          <w:p w14:paraId="68CEEAC7" w14:textId="4F30E585" w:rsidR="00EB7B8E" w:rsidRPr="00C639F7" w:rsidRDefault="00EB7B8E">
            <w:pPr>
              <w:pStyle w:val="Tabletext"/>
              <w:rPr>
                <w:sz w:val="16"/>
                <w:szCs w:val="16"/>
              </w:rPr>
            </w:pPr>
            <w:r w:rsidRPr="00C639F7">
              <w:rPr>
                <w:sz w:val="16"/>
                <w:szCs w:val="16"/>
              </w:rPr>
              <w:t>Glen Ding Formation</w:t>
            </w:r>
          </w:p>
        </w:tc>
        <w:tc>
          <w:tcPr>
            <w:tcW w:w="1206" w:type="pct"/>
            <w:vMerge/>
            <w:tcBorders>
              <w:bottom w:val="single" w:sz="4" w:space="0" w:color="000000" w:themeColor="text2"/>
            </w:tcBorders>
            <w:vAlign w:val="center"/>
          </w:tcPr>
          <w:p w14:paraId="6511C67B" w14:textId="77777777" w:rsidR="00EB7B8E" w:rsidRPr="00C639F7" w:rsidRDefault="00EB7B8E">
            <w:pPr>
              <w:pStyle w:val="Tabletext"/>
              <w:rPr>
                <w:rFonts w:cstheme="minorHAnsi"/>
                <w:sz w:val="16"/>
                <w:szCs w:val="16"/>
              </w:rPr>
            </w:pPr>
          </w:p>
        </w:tc>
        <w:tc>
          <w:tcPr>
            <w:tcW w:w="1869" w:type="pct"/>
            <w:vMerge/>
            <w:tcBorders>
              <w:bottom w:val="single" w:sz="4" w:space="0" w:color="000000" w:themeColor="text2"/>
            </w:tcBorders>
          </w:tcPr>
          <w:p w14:paraId="75F855FD" w14:textId="77777777" w:rsidR="00EB7B8E" w:rsidRPr="00C639F7" w:rsidRDefault="00EB7B8E">
            <w:pPr>
              <w:pStyle w:val="Tabletext"/>
              <w:rPr>
                <w:rFonts w:cstheme="minorHAnsi"/>
                <w:sz w:val="16"/>
                <w:szCs w:val="16"/>
              </w:rPr>
            </w:pPr>
          </w:p>
        </w:tc>
        <w:tc>
          <w:tcPr>
            <w:tcW w:w="1145" w:type="pct"/>
            <w:tcBorders>
              <w:bottom w:val="single" w:sz="4" w:space="0" w:color="000000" w:themeColor="text2"/>
            </w:tcBorders>
          </w:tcPr>
          <w:p w14:paraId="022DE113" w14:textId="07BC50F2" w:rsidR="00DC1325" w:rsidRPr="00C639F7" w:rsidRDefault="00DC1325">
            <w:pPr>
              <w:pStyle w:val="Tabletext"/>
              <w:rPr>
                <w:rFonts w:cstheme="minorHAnsi"/>
                <w:sz w:val="16"/>
                <w:szCs w:val="16"/>
              </w:rPr>
            </w:pPr>
            <w:r w:rsidRPr="00C639F7">
              <w:rPr>
                <w:rFonts w:cstheme="minorHAnsi"/>
                <w:sz w:val="16"/>
                <w:szCs w:val="16"/>
              </w:rPr>
              <w:t>Within the Study Area</w:t>
            </w:r>
          </w:p>
        </w:tc>
      </w:tr>
      <w:tr w:rsidR="0033770F" w:rsidRPr="00563640" w14:paraId="3AFFF6E3" w14:textId="0C21FC4B" w:rsidTr="00192518">
        <w:trPr>
          <w:trHeight w:val="320"/>
        </w:trPr>
        <w:tc>
          <w:tcPr>
            <w:tcW w:w="779" w:type="pct"/>
            <w:tcBorders>
              <w:bottom w:val="single" w:sz="4" w:space="0" w:color="auto"/>
            </w:tcBorders>
            <w:vAlign w:val="center"/>
          </w:tcPr>
          <w:p w14:paraId="4202CE83" w14:textId="7D38A068" w:rsidR="00EB7B8E" w:rsidRPr="00C639F7" w:rsidRDefault="00EB7B8E">
            <w:pPr>
              <w:pStyle w:val="Tabletext"/>
              <w:rPr>
                <w:sz w:val="16"/>
                <w:szCs w:val="16"/>
              </w:rPr>
            </w:pPr>
            <w:r w:rsidRPr="00C639F7">
              <w:rPr>
                <w:sz w:val="16"/>
                <w:szCs w:val="16"/>
              </w:rPr>
              <w:t>Slate Quarries Formation</w:t>
            </w:r>
          </w:p>
        </w:tc>
        <w:tc>
          <w:tcPr>
            <w:tcW w:w="1206" w:type="pct"/>
            <w:vMerge/>
            <w:tcBorders>
              <w:bottom w:val="single" w:sz="4" w:space="0" w:color="000000" w:themeColor="text2"/>
            </w:tcBorders>
            <w:vAlign w:val="center"/>
          </w:tcPr>
          <w:p w14:paraId="00B9551B" w14:textId="77777777" w:rsidR="00EB7B8E" w:rsidRPr="00C639F7" w:rsidRDefault="00EB7B8E">
            <w:pPr>
              <w:pStyle w:val="Tabletext"/>
              <w:rPr>
                <w:rFonts w:cstheme="minorHAnsi"/>
                <w:sz w:val="16"/>
                <w:szCs w:val="16"/>
              </w:rPr>
            </w:pPr>
          </w:p>
        </w:tc>
        <w:tc>
          <w:tcPr>
            <w:tcW w:w="1869" w:type="pct"/>
            <w:vMerge/>
            <w:tcBorders>
              <w:bottom w:val="single" w:sz="4" w:space="0" w:color="000000" w:themeColor="text2"/>
            </w:tcBorders>
          </w:tcPr>
          <w:p w14:paraId="6102944B" w14:textId="77777777" w:rsidR="00EB7B8E" w:rsidRPr="00C639F7" w:rsidRDefault="00EB7B8E">
            <w:pPr>
              <w:pStyle w:val="Tabletext"/>
              <w:rPr>
                <w:rFonts w:cstheme="minorHAnsi"/>
                <w:sz w:val="16"/>
                <w:szCs w:val="16"/>
              </w:rPr>
            </w:pPr>
          </w:p>
        </w:tc>
        <w:tc>
          <w:tcPr>
            <w:tcW w:w="1145" w:type="pct"/>
            <w:tcBorders>
              <w:bottom w:val="single" w:sz="4" w:space="0" w:color="000000" w:themeColor="text2"/>
            </w:tcBorders>
          </w:tcPr>
          <w:p w14:paraId="158B396A" w14:textId="6C9031BE" w:rsidR="00DC1325" w:rsidRPr="00C639F7" w:rsidRDefault="00DC1325">
            <w:pPr>
              <w:pStyle w:val="Tabletext"/>
              <w:rPr>
                <w:rFonts w:cstheme="minorHAnsi"/>
                <w:sz w:val="16"/>
                <w:szCs w:val="16"/>
              </w:rPr>
            </w:pPr>
            <w:r w:rsidRPr="00C639F7">
              <w:rPr>
                <w:rFonts w:cstheme="minorHAnsi"/>
                <w:sz w:val="16"/>
                <w:szCs w:val="16"/>
              </w:rPr>
              <w:t>Within the Study Area</w:t>
            </w:r>
          </w:p>
        </w:tc>
      </w:tr>
    </w:tbl>
    <w:p w14:paraId="6D0559F8" w14:textId="77777777" w:rsidR="00530B15" w:rsidRPr="00530B15" w:rsidRDefault="00530B15" w:rsidP="00530B15">
      <w:pPr>
        <w:pStyle w:val="BodyText"/>
      </w:pPr>
    </w:p>
    <w:p w14:paraId="57AD4D34" w14:textId="1CFB3054" w:rsidR="00300726" w:rsidRDefault="00300726" w:rsidP="007A6C5F">
      <w:pPr>
        <w:pStyle w:val="Heading4"/>
      </w:pPr>
      <w:r>
        <w:t>Permeability, Groundwater Vulnerability and Recharge</w:t>
      </w:r>
    </w:p>
    <w:p w14:paraId="4A333D58" w14:textId="468147EF" w:rsidR="009D25B7" w:rsidRDefault="00ED1B77" w:rsidP="009D25B7">
      <w:pPr>
        <w:pStyle w:val="BodyText"/>
      </w:pPr>
      <w:r>
        <w:t xml:space="preserve">The GSI has </w:t>
      </w:r>
      <w:r w:rsidR="005A2BBB">
        <w:t xml:space="preserve">mapped the permeability of superficial deposits to classify how </w:t>
      </w:r>
      <w:r w:rsidR="00094F1D">
        <w:t xml:space="preserve">readily </w:t>
      </w:r>
      <w:r w:rsidR="005A2BBB">
        <w:t>water can infiltrate these deposits down</w:t>
      </w:r>
      <w:r w:rsidR="002364FC">
        <w:t>wards at any point in the land surface.</w:t>
      </w:r>
      <w:r w:rsidR="007E7DA8">
        <w:t xml:space="preserve"> According to the GSI’s Map Viewer, the Site is</w:t>
      </w:r>
      <w:r w:rsidR="002C5E69">
        <w:t xml:space="preserve"> mainly underlain by </w:t>
      </w:r>
      <w:r w:rsidR="00047F1B">
        <w:t xml:space="preserve">superficial deposits of </w:t>
      </w:r>
      <w:r w:rsidR="0063297A">
        <w:t>moderate permeability</w:t>
      </w:r>
      <w:r w:rsidR="00356970">
        <w:t xml:space="preserve"> where Till derived from Lower Palaeozoic sandstones and shales</w:t>
      </w:r>
      <w:r w:rsidR="00642E70">
        <w:t xml:space="preserve"> and Alluvium</w:t>
      </w:r>
      <w:r w:rsidR="005E239F">
        <w:t xml:space="preserve"> are located. Gravels derived from Limestones </w:t>
      </w:r>
      <w:r w:rsidR="00B07C62">
        <w:t xml:space="preserve">are mapped as having high permeability. </w:t>
      </w:r>
      <w:r w:rsidR="00E878CF">
        <w:t>The</w:t>
      </w:r>
      <w:r w:rsidR="005E239F">
        <w:t xml:space="preserve"> permeability </w:t>
      </w:r>
      <w:r w:rsidR="00E878CF">
        <w:t xml:space="preserve">of </w:t>
      </w:r>
      <w:r w:rsidR="005E239F">
        <w:t xml:space="preserve">Till derived from limestones </w:t>
      </w:r>
      <w:r w:rsidR="00E878CF">
        <w:t>has</w:t>
      </w:r>
      <w:r w:rsidR="005E239F">
        <w:t xml:space="preserve"> not been mapped.</w:t>
      </w:r>
    </w:p>
    <w:p w14:paraId="780EA1A2" w14:textId="517A0C73" w:rsidR="00B07C62" w:rsidRDefault="00B07C62" w:rsidP="009D25B7">
      <w:pPr>
        <w:pStyle w:val="BodyText"/>
      </w:pPr>
      <w:r>
        <w:t>The GSI</w:t>
      </w:r>
      <w:r w:rsidR="00385A06">
        <w:t xml:space="preserve"> </w:t>
      </w:r>
      <w:r w:rsidR="00385A06" w:rsidRPr="008A204F">
        <w:t>has mapped the vulnerability of groundwater to represent the intrinsic geological and hydrogeological characteristics that determine the ease with which groundwater may be contaminated by human activities.</w:t>
      </w:r>
      <w:r w:rsidR="00385A06">
        <w:t xml:space="preserve"> The Site is </w:t>
      </w:r>
      <w:r w:rsidR="00584F9D">
        <w:t xml:space="preserve">mapped as having predominantly </w:t>
      </w:r>
      <w:r w:rsidR="00B07870">
        <w:t>high</w:t>
      </w:r>
      <w:r w:rsidR="00584F9D">
        <w:t xml:space="preserve"> groundwater vulnerability to contamination</w:t>
      </w:r>
      <w:r w:rsidR="00E9498A">
        <w:t xml:space="preserve"> </w:t>
      </w:r>
      <w:r w:rsidR="001C7CA4">
        <w:t>(</w:t>
      </w:r>
      <w:r w:rsidR="00E9498A">
        <w:t xml:space="preserve">see Volume 03; </w:t>
      </w:r>
      <w:r w:rsidR="00E9498A" w:rsidRPr="00A7050C">
        <w:t>Figure A8-</w:t>
      </w:r>
      <w:r w:rsidR="00A7050C">
        <w:t>3</w:t>
      </w:r>
      <w:r w:rsidR="001C7CA4">
        <w:t>)</w:t>
      </w:r>
      <w:r w:rsidR="00323C25">
        <w:t>.</w:t>
      </w:r>
      <w:r w:rsidR="001747EB">
        <w:t xml:space="preserve"> The south</w:t>
      </w:r>
      <w:r w:rsidR="001C7CA4">
        <w:t>-</w:t>
      </w:r>
      <w:r w:rsidR="001747EB">
        <w:t xml:space="preserve">western corner of the Site is </w:t>
      </w:r>
      <w:r w:rsidR="005A02CD">
        <w:t xml:space="preserve">mapped as </w:t>
      </w:r>
      <w:r w:rsidR="000248CF">
        <w:t xml:space="preserve">being of </w:t>
      </w:r>
      <w:r w:rsidR="000248CF">
        <w:lastRenderedPageBreak/>
        <w:t xml:space="preserve">moderate </w:t>
      </w:r>
      <w:r w:rsidR="006C571C">
        <w:t>vulnerability</w:t>
      </w:r>
      <w:r w:rsidR="00E878CF">
        <w:t>;</w:t>
      </w:r>
      <w:r w:rsidR="006C571C">
        <w:t xml:space="preserve"> while the north</w:t>
      </w:r>
      <w:r w:rsidR="001C7CA4">
        <w:t>-</w:t>
      </w:r>
      <w:r w:rsidR="006C571C">
        <w:t xml:space="preserve">eastern corner is mapped as being of extreme vulnerability, </w:t>
      </w:r>
      <w:r w:rsidR="004B67BD">
        <w:t>which indicates that the bedrock and/or groundwater is within 3</w:t>
      </w:r>
      <w:r w:rsidR="001C7CA4">
        <w:t xml:space="preserve"> </w:t>
      </w:r>
      <w:r w:rsidR="004B67BD">
        <w:t xml:space="preserve">m of the surface. </w:t>
      </w:r>
    </w:p>
    <w:p w14:paraId="6AF5E09C" w14:textId="5AEE96F5" w:rsidR="00642A57" w:rsidRPr="009D25B7" w:rsidRDefault="0012427C" w:rsidP="009D25B7">
      <w:pPr>
        <w:pStyle w:val="BodyText"/>
      </w:pPr>
      <w:r>
        <w:t xml:space="preserve">The GSI has mapped groundwater recharge to provide an estimate of the average amount of rainwater that percolates down through the superficial deposits to the water table over a year. </w:t>
      </w:r>
      <w:r w:rsidR="00A70DBB">
        <w:t xml:space="preserve">The Site </w:t>
      </w:r>
      <w:r w:rsidR="00A94ADD">
        <w:t xml:space="preserve">is mapped </w:t>
      </w:r>
      <w:r w:rsidR="006B1D3D">
        <w:t>as having an average recharge between 51 to 100</w:t>
      </w:r>
      <w:r w:rsidR="001C7CA4">
        <w:t xml:space="preserve"> </w:t>
      </w:r>
      <w:r w:rsidR="006B1D3D">
        <w:t>mm/yr</w:t>
      </w:r>
      <w:r w:rsidR="00D34A36">
        <w:t xml:space="preserve"> associated with </w:t>
      </w:r>
      <w:r w:rsidR="00D95AC1">
        <w:t>Till derived from Lower Palaeozoic sandstones and shales, Gravels derived from Limestones and Alluvium</w:t>
      </w:r>
      <w:r w:rsidR="006B1D3D">
        <w:t>.</w:t>
      </w:r>
      <w:r w:rsidR="00D32078">
        <w:t xml:space="preserve"> The north</w:t>
      </w:r>
      <w:r w:rsidR="005F42EC">
        <w:t>-</w:t>
      </w:r>
      <w:r w:rsidR="00D32078">
        <w:t xml:space="preserve">eastern corner of the Site is mapped as having a higher average recharge between </w:t>
      </w:r>
      <w:r w:rsidR="00D34A36">
        <w:t>151 to 200</w:t>
      </w:r>
      <w:r w:rsidR="005F42EC">
        <w:t xml:space="preserve"> </w:t>
      </w:r>
      <w:r w:rsidR="00D34A36">
        <w:t>mm/yr associated with Till derived from limestones.</w:t>
      </w:r>
      <w:r w:rsidR="00DF63D6">
        <w:t xml:space="preserve"> </w:t>
      </w:r>
    </w:p>
    <w:p w14:paraId="5B063E6D" w14:textId="53C269A8" w:rsidR="00300726" w:rsidRDefault="00300726" w:rsidP="007A6C5F">
      <w:pPr>
        <w:pStyle w:val="Heading4"/>
      </w:pPr>
      <w:r>
        <w:t xml:space="preserve">Groundwater Abstractions and Source Protection </w:t>
      </w:r>
      <w:r w:rsidR="009A6C7D">
        <w:t>Areas</w:t>
      </w:r>
    </w:p>
    <w:p w14:paraId="433188DD" w14:textId="2E75E72B" w:rsidR="00954F67" w:rsidRDefault="00954F67" w:rsidP="00D95AC1">
      <w:pPr>
        <w:pStyle w:val="BodyText"/>
      </w:pPr>
      <w:r w:rsidRPr="00954F67">
        <w:t xml:space="preserve">As with the whole of the Republic of Ireland, the WFD groundwater bodies underlying the Site are registered under Article 7 Abstraction for Drinking Water as drinking water groundwater bodies. </w:t>
      </w:r>
    </w:p>
    <w:p w14:paraId="46874D6C" w14:textId="7DB8893A" w:rsidR="00D95AC1" w:rsidRDefault="004C2D4B" w:rsidP="00D95AC1">
      <w:pPr>
        <w:pStyle w:val="BodyText"/>
      </w:pPr>
      <w:r>
        <w:t xml:space="preserve">According to the GSI’s Map Viewer, </w:t>
      </w:r>
      <w:r w:rsidR="00954F67">
        <w:t xml:space="preserve">there </w:t>
      </w:r>
      <w:r w:rsidR="00E878CF">
        <w:t>are no groundwater abstractions recorded within the Site</w:t>
      </w:r>
      <w:r w:rsidR="005F42EC">
        <w:t>,</w:t>
      </w:r>
      <w:r w:rsidR="00E878CF">
        <w:t xml:space="preserve"> but there </w:t>
      </w:r>
      <w:r w:rsidR="00954F67">
        <w:t xml:space="preserve">is one </w:t>
      </w:r>
      <w:r w:rsidR="00FB5EA5">
        <w:t>groundwater abstraction recorded within the Study Area</w:t>
      </w:r>
      <w:r w:rsidR="00AD52AF">
        <w:t>.</w:t>
      </w:r>
      <w:r w:rsidR="00A55540">
        <w:t xml:space="preserve"> </w:t>
      </w:r>
      <w:r w:rsidR="00A55540" w:rsidRPr="00A55540">
        <w:t>St Bridget’s Well (2921NWW007) is located approximately 550</w:t>
      </w:r>
      <w:r w:rsidR="005F42EC">
        <w:t xml:space="preserve"> </w:t>
      </w:r>
      <w:r w:rsidR="00A55540" w:rsidRPr="00A55540">
        <w:t>m to the north</w:t>
      </w:r>
      <w:r w:rsidR="005F42EC">
        <w:t>-</w:t>
      </w:r>
      <w:r w:rsidR="00A55540" w:rsidRPr="00A55540">
        <w:t xml:space="preserve">east of the </w:t>
      </w:r>
      <w:r w:rsidR="00DD4746">
        <w:t xml:space="preserve">Site </w:t>
      </w:r>
      <w:r w:rsidR="00E82A96">
        <w:t>and is illustrated in Volume 03; Figure A8-4</w:t>
      </w:r>
      <w:r w:rsidR="00A55540" w:rsidRPr="00A55540">
        <w:t xml:space="preserve">. It is </w:t>
      </w:r>
      <w:r w:rsidR="000803F6">
        <w:t xml:space="preserve">designated as </w:t>
      </w:r>
      <w:r w:rsidR="00A55540" w:rsidRPr="00A55540">
        <w:t>a spring</w:t>
      </w:r>
      <w:r w:rsidR="005F42EC">
        <w:t>,</w:t>
      </w:r>
      <w:r w:rsidR="00A55540" w:rsidRPr="00A55540">
        <w:t xml:space="preserve"> but there are no details regarding its use and the yield. </w:t>
      </w:r>
    </w:p>
    <w:p w14:paraId="74F29D7F" w14:textId="0F9198BD" w:rsidR="00A55540" w:rsidRPr="00D95AC1" w:rsidRDefault="002E7CB8" w:rsidP="00D95AC1">
      <w:pPr>
        <w:pStyle w:val="BodyText"/>
      </w:pPr>
      <w:r w:rsidRPr="002E7CB8">
        <w:t xml:space="preserve">Source Protection Areas (SPAs) are delineated by the GSI to protect groundwater drinking water sources from pollution. </w:t>
      </w:r>
      <w:r w:rsidR="004152CE" w:rsidRPr="004152CE">
        <w:t>According to the GSI’s Map Viewer</w:t>
      </w:r>
      <w:r w:rsidR="00EB66B9">
        <w:t xml:space="preserve">, there are no SPA within the </w:t>
      </w:r>
      <w:r w:rsidR="009A6C7D">
        <w:t xml:space="preserve">Site or the </w:t>
      </w:r>
      <w:r w:rsidR="00EB66B9">
        <w:t>Study Area.</w:t>
      </w:r>
      <w:r w:rsidR="00FF2A83">
        <w:t xml:space="preserve"> The closest S</w:t>
      </w:r>
      <w:r w:rsidR="000D3376">
        <w:t>PA</w:t>
      </w:r>
      <w:r w:rsidR="00FF2A83">
        <w:t xml:space="preserve"> </w:t>
      </w:r>
      <w:r w:rsidR="00334EA8">
        <w:t xml:space="preserve">is </w:t>
      </w:r>
      <w:r w:rsidR="00B474D1">
        <w:t>Kilteel GWS</w:t>
      </w:r>
      <w:r w:rsidR="00334EA8">
        <w:t xml:space="preserve"> located approximately 4.4</w:t>
      </w:r>
      <w:r w:rsidR="00F82E57">
        <w:t xml:space="preserve"> </w:t>
      </w:r>
      <w:r w:rsidR="00334EA8">
        <w:t>km to the south</w:t>
      </w:r>
      <w:r w:rsidR="00F82E57">
        <w:t>-</w:t>
      </w:r>
      <w:r w:rsidR="00334EA8">
        <w:t>west of the Site.</w:t>
      </w:r>
    </w:p>
    <w:p w14:paraId="5315EE96" w14:textId="44DF7B9C" w:rsidR="00300726" w:rsidRDefault="00300726" w:rsidP="007A6C5F">
      <w:pPr>
        <w:pStyle w:val="Heading4"/>
      </w:pPr>
      <w:r>
        <w:t>WFD Groundwater bodies</w:t>
      </w:r>
    </w:p>
    <w:p w14:paraId="234D39B8" w14:textId="098C2660" w:rsidR="00781734" w:rsidRDefault="00C0775C" w:rsidP="00781734">
      <w:pPr>
        <w:pStyle w:val="BodyText"/>
      </w:pPr>
      <w:r>
        <w:t>WFD groundwater bodies are subdivisions of large geographical areas of aquifers so that they can be effectively managed to protect the groundwater</w:t>
      </w:r>
      <w:r w:rsidR="00800F4E">
        <w:t xml:space="preserve"> and linked surface waters in line with the WFD. The Site is predominantly underlain by the Kilcullen WFD groundwater body</w:t>
      </w:r>
      <w:r w:rsidR="002B7E42">
        <w:t>.</w:t>
      </w:r>
      <w:r w:rsidR="00D0198C">
        <w:t xml:space="preserve"> The </w:t>
      </w:r>
      <w:r w:rsidR="005F4463">
        <w:t>north</w:t>
      </w:r>
      <w:r w:rsidR="00F82E57">
        <w:t>-</w:t>
      </w:r>
      <w:r w:rsidR="005F4463">
        <w:t>eastern corner of the Site is underlain by the Dublin WFD groundwater body</w:t>
      </w:r>
      <w:r w:rsidR="00DF63D6">
        <w:t>.</w:t>
      </w:r>
    </w:p>
    <w:p w14:paraId="0B9C8FF7" w14:textId="104D534B" w:rsidR="00EA671E" w:rsidRDefault="00EA671E" w:rsidP="00781734">
      <w:pPr>
        <w:pStyle w:val="BodyText"/>
      </w:pPr>
      <w:r>
        <w:t xml:space="preserve">Significant pressures </w:t>
      </w:r>
      <w:r w:rsidRPr="000C378A">
        <w:t xml:space="preserve">are identified by the EPA for waterbodies that are deemed to be ‘At Risk’ of not meeting their water quality objectives under the WFD. While there are a multitude of pressures in every waterbody, the significant pressures are those pressures which need to be addressed in order to improve water quality. Although its status is considered Good, the Kilcullen WFD </w:t>
      </w:r>
      <w:r>
        <w:t>groundwater body</w:t>
      </w:r>
      <w:r w:rsidRPr="000C378A">
        <w:t xml:space="preserve"> is considered at risk due to a decline in the chemical quality of its samples.</w:t>
      </w:r>
      <w:r>
        <w:t xml:space="preserve"> There are no listed significant pressures for Dublin WFD groundwater body.</w:t>
      </w:r>
    </w:p>
    <w:p w14:paraId="6BF0252E" w14:textId="5E9A8EAD" w:rsidR="00E1321B" w:rsidRDefault="00E1321B" w:rsidP="00E1321B">
      <w:pPr>
        <w:pStyle w:val="Caption"/>
      </w:pPr>
      <w:bookmarkStart w:id="88" w:name="_Toc239775992"/>
      <w:r>
        <w:t xml:space="preserve">Table </w:t>
      </w:r>
      <w:r>
        <w:fldChar w:fldCharType="begin"/>
      </w:r>
      <w:r>
        <w:instrText>STYLEREF 1 \s</w:instrText>
      </w:r>
      <w:r>
        <w:fldChar w:fldCharType="separate"/>
      </w:r>
      <w:r w:rsidR="00B73CA5">
        <w:rPr>
          <w:noProof/>
        </w:rPr>
        <w:t>8</w:t>
      </w:r>
      <w:r>
        <w:fldChar w:fldCharType="end"/>
      </w:r>
      <w:r w:rsidR="00B73CA5">
        <w:noBreakHyphen/>
      </w:r>
      <w:r>
        <w:fldChar w:fldCharType="begin"/>
      </w:r>
      <w:r>
        <w:instrText>SEQ Table \* ARABIC \s 1</w:instrText>
      </w:r>
      <w:r>
        <w:fldChar w:fldCharType="separate"/>
      </w:r>
      <w:r w:rsidR="004B2572" w:rsidDel="00B73CA5">
        <w:rPr>
          <w:noProof/>
        </w:rPr>
        <w:t>10</w:t>
      </w:r>
      <w:r>
        <w:fldChar w:fldCharType="end"/>
      </w:r>
      <w:r w:rsidR="00804F9F">
        <w:t>:</w:t>
      </w:r>
      <w:r w:rsidR="00D21865">
        <w:t xml:space="preserve"> WFD Groundwater Bodies underlying the Study Area</w:t>
      </w:r>
      <w:bookmarkEnd w:id="88"/>
    </w:p>
    <w:tbl>
      <w:tblPr>
        <w:tblStyle w:val="AECOMtable1"/>
        <w:tblW w:w="0" w:type="auto"/>
        <w:tblInd w:w="0" w:type="dxa"/>
        <w:tblLook w:val="04A0" w:firstRow="1" w:lastRow="0" w:firstColumn="1" w:lastColumn="0" w:noHBand="0" w:noVBand="1"/>
      </w:tblPr>
      <w:tblGrid>
        <w:gridCol w:w="1774"/>
        <w:gridCol w:w="1618"/>
        <w:gridCol w:w="2523"/>
        <w:gridCol w:w="1813"/>
        <w:gridCol w:w="1626"/>
      </w:tblGrid>
      <w:tr w:rsidR="0033770F" w:rsidRPr="00563640" w14:paraId="66AED223" w14:textId="77777777" w:rsidTr="00DE1DF7">
        <w:trPr>
          <w:cnfStyle w:val="100000000000" w:firstRow="1" w:lastRow="0" w:firstColumn="0" w:lastColumn="0" w:oddVBand="0" w:evenVBand="0" w:oddHBand="0" w:evenHBand="0" w:firstRowFirstColumn="0" w:firstRowLastColumn="0" w:lastRowFirstColumn="0" w:lastRowLastColumn="0"/>
          <w:trHeight w:val="518"/>
          <w:tblHeader/>
        </w:trPr>
        <w:tc>
          <w:tcPr>
            <w:tcW w:w="0" w:type="auto"/>
            <w:tcBorders>
              <w:bottom w:val="single" w:sz="12" w:space="0" w:color="008768" w:themeColor="accent1"/>
            </w:tcBorders>
            <w:vAlign w:val="center"/>
          </w:tcPr>
          <w:p w14:paraId="2D8F3B3A" w14:textId="1D97FB28" w:rsidR="005475F6" w:rsidRPr="005475F6" w:rsidRDefault="005475F6" w:rsidP="00917EC8">
            <w:pPr>
              <w:tabs>
                <w:tab w:val="clear" w:pos="284"/>
              </w:tabs>
              <w:spacing w:before="40" w:after="40" w:line="240" w:lineRule="auto"/>
              <w:jc w:val="left"/>
              <w:rPr>
                <w:rFonts w:asciiTheme="minorHAnsi" w:hAnsiTheme="minorHAnsi" w:cstheme="minorHAnsi"/>
                <w:color w:val="008768" w:themeColor="accent1"/>
                <w:sz w:val="18"/>
                <w:szCs w:val="14"/>
              </w:rPr>
            </w:pPr>
            <w:r w:rsidRPr="005475F6">
              <w:rPr>
                <w:rFonts w:asciiTheme="minorHAnsi" w:hAnsiTheme="minorHAnsi" w:cstheme="minorHAnsi"/>
                <w:color w:val="008768" w:themeColor="accent1"/>
                <w:sz w:val="18"/>
                <w:szCs w:val="14"/>
              </w:rPr>
              <w:t>Groundwater body name</w:t>
            </w:r>
          </w:p>
        </w:tc>
        <w:tc>
          <w:tcPr>
            <w:tcW w:w="0" w:type="auto"/>
            <w:tcBorders>
              <w:bottom w:val="single" w:sz="12" w:space="0" w:color="008768" w:themeColor="accent1"/>
            </w:tcBorders>
            <w:vAlign w:val="center"/>
          </w:tcPr>
          <w:p w14:paraId="29AFEDCC" w14:textId="5E17B7F7" w:rsidR="005475F6" w:rsidRPr="005475F6" w:rsidRDefault="005475F6" w:rsidP="00917EC8">
            <w:pPr>
              <w:tabs>
                <w:tab w:val="clear" w:pos="284"/>
              </w:tabs>
              <w:spacing w:before="40" w:after="40" w:line="240" w:lineRule="auto"/>
              <w:jc w:val="left"/>
              <w:rPr>
                <w:rFonts w:asciiTheme="minorHAnsi" w:hAnsiTheme="minorHAnsi" w:cstheme="minorHAnsi"/>
                <w:color w:val="008768" w:themeColor="accent1"/>
                <w:sz w:val="18"/>
                <w:szCs w:val="14"/>
              </w:rPr>
            </w:pPr>
            <w:r w:rsidRPr="005475F6">
              <w:rPr>
                <w:rFonts w:asciiTheme="minorHAnsi" w:hAnsiTheme="minorHAnsi" w:cstheme="minorHAnsi"/>
                <w:color w:val="008768" w:themeColor="accent1"/>
                <w:sz w:val="18"/>
                <w:szCs w:val="14"/>
              </w:rPr>
              <w:t>Groundwater body ID</w:t>
            </w:r>
          </w:p>
        </w:tc>
        <w:tc>
          <w:tcPr>
            <w:tcW w:w="0" w:type="auto"/>
            <w:tcBorders>
              <w:bottom w:val="single" w:sz="12" w:space="0" w:color="008768" w:themeColor="accent1"/>
            </w:tcBorders>
            <w:vAlign w:val="center"/>
          </w:tcPr>
          <w:p w14:paraId="02532847" w14:textId="5B58AAF6" w:rsidR="005475F6" w:rsidRPr="005475F6" w:rsidRDefault="005475F6" w:rsidP="00917EC8">
            <w:pPr>
              <w:tabs>
                <w:tab w:val="clear" w:pos="284"/>
              </w:tabs>
              <w:spacing w:before="40" w:after="40" w:line="240" w:lineRule="auto"/>
              <w:jc w:val="left"/>
              <w:rPr>
                <w:rFonts w:asciiTheme="minorHAnsi" w:hAnsiTheme="minorHAnsi" w:cstheme="minorHAnsi"/>
                <w:color w:val="008768" w:themeColor="accent1"/>
                <w:sz w:val="18"/>
                <w:szCs w:val="14"/>
              </w:rPr>
            </w:pPr>
            <w:r w:rsidRPr="005475F6">
              <w:rPr>
                <w:rFonts w:asciiTheme="minorHAnsi" w:hAnsiTheme="minorHAnsi" w:cstheme="minorHAnsi"/>
                <w:color w:val="008768" w:themeColor="accent1"/>
                <w:sz w:val="18"/>
                <w:szCs w:val="14"/>
              </w:rPr>
              <w:t>Hydrostratigraphic Rock Unit Group</w:t>
            </w:r>
          </w:p>
        </w:tc>
        <w:tc>
          <w:tcPr>
            <w:tcW w:w="0" w:type="auto"/>
            <w:tcBorders>
              <w:bottom w:val="single" w:sz="12" w:space="0" w:color="008768" w:themeColor="accent1"/>
            </w:tcBorders>
            <w:vAlign w:val="center"/>
          </w:tcPr>
          <w:p w14:paraId="03CA1D86" w14:textId="5C05558B" w:rsidR="005475F6" w:rsidRPr="005475F6" w:rsidRDefault="005475F6" w:rsidP="00917EC8">
            <w:pPr>
              <w:tabs>
                <w:tab w:val="clear" w:pos="284"/>
              </w:tabs>
              <w:spacing w:before="40" w:after="40" w:line="240" w:lineRule="auto"/>
              <w:jc w:val="left"/>
              <w:rPr>
                <w:rFonts w:asciiTheme="minorHAnsi" w:hAnsiTheme="minorHAnsi" w:cstheme="minorHAnsi"/>
                <w:color w:val="008768" w:themeColor="accent1"/>
                <w:sz w:val="18"/>
                <w:szCs w:val="14"/>
              </w:rPr>
            </w:pPr>
            <w:r>
              <w:rPr>
                <w:rFonts w:asciiTheme="minorHAnsi" w:hAnsiTheme="minorHAnsi" w:cstheme="minorHAnsi"/>
                <w:color w:val="008768" w:themeColor="accent1"/>
                <w:sz w:val="18"/>
                <w:szCs w:val="14"/>
              </w:rPr>
              <w:t>WFD overall status (</w:t>
            </w:r>
            <w:r w:rsidR="00D11BB8">
              <w:rPr>
                <w:rFonts w:asciiTheme="minorHAnsi" w:hAnsiTheme="minorHAnsi" w:cstheme="minorHAnsi"/>
                <w:color w:val="008768" w:themeColor="accent1"/>
                <w:sz w:val="18"/>
                <w:szCs w:val="14"/>
              </w:rPr>
              <w:t>2019-2024)</w:t>
            </w:r>
          </w:p>
        </w:tc>
        <w:tc>
          <w:tcPr>
            <w:tcW w:w="0" w:type="auto"/>
            <w:tcBorders>
              <w:bottom w:val="single" w:sz="12" w:space="0" w:color="008768" w:themeColor="accent1"/>
            </w:tcBorders>
            <w:vAlign w:val="center"/>
          </w:tcPr>
          <w:p w14:paraId="28C34806" w14:textId="352A5237" w:rsidR="005475F6" w:rsidRPr="005475F6" w:rsidRDefault="00D11BB8" w:rsidP="00917EC8">
            <w:pPr>
              <w:tabs>
                <w:tab w:val="clear" w:pos="284"/>
              </w:tabs>
              <w:spacing w:before="40" w:after="40" w:line="240" w:lineRule="auto"/>
              <w:jc w:val="left"/>
              <w:rPr>
                <w:rFonts w:asciiTheme="minorHAnsi" w:hAnsiTheme="minorHAnsi" w:cstheme="minorHAnsi"/>
                <w:color w:val="008768" w:themeColor="accent1"/>
                <w:sz w:val="18"/>
                <w:szCs w:val="14"/>
              </w:rPr>
            </w:pPr>
            <w:r>
              <w:rPr>
                <w:rFonts w:asciiTheme="minorHAnsi" w:hAnsiTheme="minorHAnsi" w:cstheme="minorHAnsi"/>
                <w:color w:val="008768" w:themeColor="accent1"/>
                <w:sz w:val="18"/>
                <w:szCs w:val="14"/>
              </w:rPr>
              <w:t>WFD Risk status (3</w:t>
            </w:r>
            <w:r w:rsidRPr="00D11BB8">
              <w:rPr>
                <w:rFonts w:asciiTheme="minorHAnsi" w:hAnsiTheme="minorHAnsi" w:cstheme="minorHAnsi"/>
                <w:color w:val="008768" w:themeColor="accent1"/>
                <w:sz w:val="18"/>
                <w:szCs w:val="14"/>
                <w:vertAlign w:val="superscript"/>
              </w:rPr>
              <w:t>rd</w:t>
            </w:r>
            <w:r>
              <w:rPr>
                <w:rFonts w:asciiTheme="minorHAnsi" w:hAnsiTheme="minorHAnsi" w:cstheme="minorHAnsi"/>
                <w:color w:val="008768" w:themeColor="accent1"/>
                <w:sz w:val="18"/>
                <w:szCs w:val="14"/>
              </w:rPr>
              <w:t xml:space="preserve"> Cycle)</w:t>
            </w:r>
          </w:p>
        </w:tc>
      </w:tr>
      <w:tr w:rsidR="0033770F" w:rsidRPr="00563640" w14:paraId="40241609" w14:textId="77777777" w:rsidTr="00DE1DF7">
        <w:trPr>
          <w:trHeight w:val="320"/>
        </w:trPr>
        <w:tc>
          <w:tcPr>
            <w:tcW w:w="0" w:type="auto"/>
            <w:tcBorders>
              <w:top w:val="single" w:sz="12" w:space="0" w:color="008768" w:themeColor="accent1"/>
              <w:bottom w:val="single" w:sz="4" w:space="0" w:color="auto"/>
            </w:tcBorders>
            <w:vAlign w:val="center"/>
          </w:tcPr>
          <w:p w14:paraId="5BC07F40" w14:textId="6A3BCCB6" w:rsidR="005475F6" w:rsidRPr="00C639F7" w:rsidRDefault="00256936" w:rsidP="00256936">
            <w:pPr>
              <w:pStyle w:val="Tabletext"/>
              <w:jc w:val="left"/>
              <w:rPr>
                <w:sz w:val="16"/>
                <w:szCs w:val="16"/>
              </w:rPr>
            </w:pPr>
            <w:r w:rsidRPr="00C639F7">
              <w:rPr>
                <w:sz w:val="16"/>
                <w:szCs w:val="16"/>
              </w:rPr>
              <w:t>Kilcullen</w:t>
            </w:r>
          </w:p>
        </w:tc>
        <w:tc>
          <w:tcPr>
            <w:tcW w:w="0" w:type="auto"/>
            <w:tcBorders>
              <w:top w:val="single" w:sz="12" w:space="0" w:color="008768" w:themeColor="accent1"/>
              <w:bottom w:val="single" w:sz="4" w:space="0" w:color="auto"/>
            </w:tcBorders>
            <w:vAlign w:val="center"/>
          </w:tcPr>
          <w:p w14:paraId="62703E59" w14:textId="3C49B87F" w:rsidR="005475F6" w:rsidRPr="00C639F7" w:rsidRDefault="00256936" w:rsidP="00256936">
            <w:pPr>
              <w:pStyle w:val="Tabletext"/>
              <w:jc w:val="left"/>
              <w:rPr>
                <w:rFonts w:cstheme="minorHAnsi"/>
                <w:sz w:val="16"/>
                <w:szCs w:val="16"/>
              </w:rPr>
            </w:pPr>
            <w:r w:rsidRPr="00C639F7">
              <w:rPr>
                <w:rFonts w:cstheme="minorHAnsi"/>
                <w:sz w:val="16"/>
                <w:szCs w:val="16"/>
              </w:rPr>
              <w:t>IE_EA_G_003</w:t>
            </w:r>
          </w:p>
        </w:tc>
        <w:tc>
          <w:tcPr>
            <w:tcW w:w="0" w:type="auto"/>
            <w:tcBorders>
              <w:top w:val="single" w:sz="12" w:space="0" w:color="008768" w:themeColor="accent1"/>
              <w:bottom w:val="single" w:sz="4" w:space="0" w:color="auto"/>
            </w:tcBorders>
            <w:vAlign w:val="center"/>
          </w:tcPr>
          <w:p w14:paraId="03027E05" w14:textId="73A38F9B" w:rsidR="005475F6" w:rsidRPr="00C639F7" w:rsidRDefault="005475F6" w:rsidP="00256936">
            <w:pPr>
              <w:pStyle w:val="Tabletext"/>
              <w:jc w:val="left"/>
              <w:rPr>
                <w:rFonts w:cstheme="minorHAnsi"/>
                <w:sz w:val="16"/>
                <w:szCs w:val="16"/>
              </w:rPr>
            </w:pPr>
            <w:r w:rsidRPr="00C639F7">
              <w:rPr>
                <w:rFonts w:cstheme="minorHAnsi"/>
                <w:sz w:val="16"/>
                <w:szCs w:val="16"/>
              </w:rPr>
              <w:t>Dinantian Upper Impure Limestones</w:t>
            </w:r>
          </w:p>
        </w:tc>
        <w:tc>
          <w:tcPr>
            <w:tcW w:w="0" w:type="auto"/>
            <w:tcBorders>
              <w:top w:val="single" w:sz="12" w:space="0" w:color="008768" w:themeColor="accent1"/>
              <w:bottom w:val="single" w:sz="4" w:space="0" w:color="auto"/>
            </w:tcBorders>
            <w:vAlign w:val="center"/>
          </w:tcPr>
          <w:p w14:paraId="5E0479DD" w14:textId="7F9B3036" w:rsidR="005475F6" w:rsidRPr="00C639F7" w:rsidRDefault="004C443F" w:rsidP="00256936">
            <w:pPr>
              <w:pStyle w:val="Tabletext"/>
              <w:jc w:val="left"/>
              <w:rPr>
                <w:rFonts w:cstheme="minorHAnsi"/>
                <w:sz w:val="16"/>
                <w:szCs w:val="16"/>
              </w:rPr>
            </w:pPr>
            <w:r w:rsidRPr="00C639F7">
              <w:rPr>
                <w:rFonts w:cstheme="minorHAnsi"/>
                <w:sz w:val="16"/>
                <w:szCs w:val="16"/>
              </w:rPr>
              <w:t>Good</w:t>
            </w:r>
          </w:p>
        </w:tc>
        <w:tc>
          <w:tcPr>
            <w:tcW w:w="0" w:type="auto"/>
            <w:tcBorders>
              <w:top w:val="single" w:sz="12" w:space="0" w:color="008768" w:themeColor="accent1"/>
              <w:bottom w:val="single" w:sz="4" w:space="0" w:color="auto"/>
            </w:tcBorders>
            <w:vAlign w:val="center"/>
          </w:tcPr>
          <w:p w14:paraId="31EF307E" w14:textId="405BEB6A" w:rsidR="005475F6" w:rsidRPr="00C639F7" w:rsidRDefault="004C443F" w:rsidP="00256936">
            <w:pPr>
              <w:pStyle w:val="Tabletext"/>
              <w:jc w:val="left"/>
              <w:rPr>
                <w:rFonts w:cstheme="minorHAnsi"/>
                <w:sz w:val="16"/>
                <w:szCs w:val="16"/>
              </w:rPr>
            </w:pPr>
            <w:r w:rsidRPr="00C639F7">
              <w:rPr>
                <w:rFonts w:cstheme="minorHAnsi"/>
                <w:sz w:val="16"/>
                <w:szCs w:val="16"/>
              </w:rPr>
              <w:t xml:space="preserve">At </w:t>
            </w:r>
            <w:r w:rsidR="00DE1DF7" w:rsidRPr="00C639F7">
              <w:rPr>
                <w:rFonts w:cstheme="minorHAnsi"/>
                <w:sz w:val="16"/>
                <w:szCs w:val="16"/>
              </w:rPr>
              <w:t>r</w:t>
            </w:r>
            <w:r w:rsidRPr="00C639F7">
              <w:rPr>
                <w:rFonts w:cstheme="minorHAnsi"/>
                <w:sz w:val="16"/>
                <w:szCs w:val="16"/>
              </w:rPr>
              <w:t>isk</w:t>
            </w:r>
          </w:p>
        </w:tc>
      </w:tr>
      <w:tr w:rsidR="0033770F" w:rsidRPr="00563640" w14:paraId="60D6588D" w14:textId="77777777" w:rsidTr="00DE1DF7">
        <w:trPr>
          <w:trHeight w:val="320"/>
        </w:trPr>
        <w:tc>
          <w:tcPr>
            <w:tcW w:w="0" w:type="auto"/>
            <w:tcBorders>
              <w:top w:val="single" w:sz="4" w:space="0" w:color="auto"/>
              <w:bottom w:val="single" w:sz="4" w:space="0" w:color="auto"/>
            </w:tcBorders>
            <w:vAlign w:val="center"/>
          </w:tcPr>
          <w:p w14:paraId="5E0ED27C" w14:textId="5A3D0716" w:rsidR="005475F6" w:rsidRPr="00C639F7" w:rsidRDefault="00256936" w:rsidP="00256936">
            <w:pPr>
              <w:pStyle w:val="Tabletext"/>
              <w:jc w:val="left"/>
              <w:rPr>
                <w:sz w:val="16"/>
                <w:szCs w:val="16"/>
              </w:rPr>
            </w:pPr>
            <w:r w:rsidRPr="00C639F7">
              <w:rPr>
                <w:sz w:val="16"/>
                <w:szCs w:val="16"/>
              </w:rPr>
              <w:t>Dublin</w:t>
            </w:r>
          </w:p>
        </w:tc>
        <w:tc>
          <w:tcPr>
            <w:tcW w:w="0" w:type="auto"/>
            <w:tcBorders>
              <w:top w:val="single" w:sz="4" w:space="0" w:color="auto"/>
              <w:bottom w:val="single" w:sz="4" w:space="0" w:color="auto"/>
            </w:tcBorders>
            <w:vAlign w:val="center"/>
          </w:tcPr>
          <w:p w14:paraId="6B225059" w14:textId="403CBC68" w:rsidR="005475F6" w:rsidRPr="00C639F7" w:rsidRDefault="00256936" w:rsidP="00256936">
            <w:pPr>
              <w:pStyle w:val="Tabletext"/>
              <w:jc w:val="left"/>
              <w:rPr>
                <w:rFonts w:cstheme="minorHAnsi"/>
                <w:sz w:val="16"/>
                <w:szCs w:val="16"/>
              </w:rPr>
            </w:pPr>
            <w:r w:rsidRPr="00C639F7">
              <w:rPr>
                <w:rFonts w:cstheme="minorHAnsi"/>
                <w:sz w:val="16"/>
                <w:szCs w:val="16"/>
              </w:rPr>
              <w:t>IE_EA_G_008</w:t>
            </w:r>
          </w:p>
        </w:tc>
        <w:tc>
          <w:tcPr>
            <w:tcW w:w="0" w:type="auto"/>
            <w:tcBorders>
              <w:top w:val="single" w:sz="4" w:space="0" w:color="auto"/>
              <w:bottom w:val="single" w:sz="4" w:space="0" w:color="auto"/>
            </w:tcBorders>
            <w:vAlign w:val="center"/>
          </w:tcPr>
          <w:p w14:paraId="3A979BC8" w14:textId="64C93141" w:rsidR="005475F6" w:rsidRPr="00C639F7" w:rsidRDefault="005475F6" w:rsidP="00256936">
            <w:pPr>
              <w:pStyle w:val="Tabletext"/>
              <w:jc w:val="left"/>
              <w:rPr>
                <w:rFonts w:cstheme="minorHAnsi"/>
                <w:sz w:val="16"/>
                <w:szCs w:val="16"/>
              </w:rPr>
            </w:pPr>
            <w:r w:rsidRPr="00C639F7">
              <w:rPr>
                <w:rFonts w:cstheme="minorHAnsi"/>
                <w:sz w:val="16"/>
                <w:szCs w:val="16"/>
              </w:rPr>
              <w:t>Silurian Metasediments and Volcanics</w:t>
            </w:r>
          </w:p>
        </w:tc>
        <w:tc>
          <w:tcPr>
            <w:tcW w:w="0" w:type="auto"/>
            <w:tcBorders>
              <w:top w:val="single" w:sz="4" w:space="0" w:color="auto"/>
              <w:bottom w:val="single" w:sz="4" w:space="0" w:color="auto"/>
            </w:tcBorders>
            <w:vAlign w:val="center"/>
          </w:tcPr>
          <w:p w14:paraId="75654637" w14:textId="13DC604B" w:rsidR="005475F6" w:rsidRPr="00C639F7" w:rsidRDefault="004C443F" w:rsidP="00256936">
            <w:pPr>
              <w:pStyle w:val="Tabletext"/>
              <w:jc w:val="left"/>
              <w:rPr>
                <w:rFonts w:cstheme="minorHAnsi"/>
                <w:sz w:val="16"/>
                <w:szCs w:val="16"/>
              </w:rPr>
            </w:pPr>
            <w:r w:rsidRPr="00C639F7">
              <w:rPr>
                <w:rFonts w:cstheme="minorHAnsi"/>
                <w:sz w:val="16"/>
                <w:szCs w:val="16"/>
              </w:rPr>
              <w:t>Good</w:t>
            </w:r>
          </w:p>
        </w:tc>
        <w:tc>
          <w:tcPr>
            <w:tcW w:w="0" w:type="auto"/>
            <w:tcBorders>
              <w:top w:val="single" w:sz="4" w:space="0" w:color="auto"/>
              <w:bottom w:val="single" w:sz="4" w:space="0" w:color="auto"/>
            </w:tcBorders>
            <w:vAlign w:val="center"/>
          </w:tcPr>
          <w:p w14:paraId="1D159A8A" w14:textId="5CD6E807" w:rsidR="005475F6" w:rsidRPr="00C639F7" w:rsidRDefault="00DE1DF7" w:rsidP="00256936">
            <w:pPr>
              <w:pStyle w:val="Tabletext"/>
              <w:jc w:val="left"/>
              <w:rPr>
                <w:rFonts w:cstheme="minorHAnsi"/>
                <w:sz w:val="16"/>
                <w:szCs w:val="16"/>
              </w:rPr>
            </w:pPr>
            <w:r w:rsidRPr="00C639F7">
              <w:rPr>
                <w:rFonts w:cstheme="minorHAnsi"/>
                <w:sz w:val="16"/>
                <w:szCs w:val="16"/>
              </w:rPr>
              <w:t>Under review</w:t>
            </w:r>
          </w:p>
        </w:tc>
      </w:tr>
    </w:tbl>
    <w:p w14:paraId="080DBDD3" w14:textId="64D8B720" w:rsidR="00EA671E" w:rsidRDefault="00C978A2" w:rsidP="00C978A2">
      <w:pPr>
        <w:pStyle w:val="BodyText"/>
        <w:spacing w:before="240"/>
      </w:pPr>
      <w:r>
        <w:t xml:space="preserve">The hydrogeological characteristics of the WFD groundwater bodies traversed by the </w:t>
      </w:r>
      <w:r w:rsidR="00AC4F98">
        <w:t>Site</w:t>
      </w:r>
      <w:r w:rsidR="00CC6BE0">
        <w:t>, as described by the GSI, are outlined below:</w:t>
      </w:r>
    </w:p>
    <w:p w14:paraId="370F5B81" w14:textId="0514C027" w:rsidR="00CC6BE0" w:rsidRDefault="00A92307" w:rsidP="00C639F7">
      <w:pPr>
        <w:pStyle w:val="BodyText"/>
        <w:numPr>
          <w:ilvl w:val="0"/>
          <w:numId w:val="114"/>
        </w:numPr>
      </w:pPr>
      <w:r>
        <w:lastRenderedPageBreak/>
        <w:t>The Kilcullen WFD groundwater body</w:t>
      </w:r>
      <w:r w:rsidR="00BE1E21">
        <w:t xml:space="preserve"> (</w:t>
      </w:r>
      <w:r w:rsidR="009D5D9A">
        <w:t>GSI, 200</w:t>
      </w:r>
      <w:r w:rsidR="002574F6">
        <w:t>4</w:t>
      </w:r>
      <w:r w:rsidR="00D024A7">
        <w:t>a</w:t>
      </w:r>
      <w:r w:rsidR="00BE1E21">
        <w:t>)</w:t>
      </w:r>
      <w:r>
        <w:t xml:space="preserve"> is </w:t>
      </w:r>
      <w:r w:rsidR="00713D25">
        <w:t>considered as a poor aquifer</w:t>
      </w:r>
      <w:r w:rsidR="00E553FF">
        <w:t>, generally unproductive except for local zones in this area</w:t>
      </w:r>
      <w:r w:rsidR="00EA710A">
        <w:t xml:space="preserve">, </w:t>
      </w:r>
      <w:r w:rsidR="001B1952">
        <w:t>with a lo</w:t>
      </w:r>
      <w:r w:rsidR="00402AD8">
        <w:t>w permeability</w:t>
      </w:r>
      <w:r w:rsidR="00D80341">
        <w:t>, low storativity</w:t>
      </w:r>
      <w:r w:rsidR="00402AD8">
        <w:t xml:space="preserve"> and transmissivity values expected to be lower than 30</w:t>
      </w:r>
      <w:r w:rsidR="005D3D94">
        <w:t xml:space="preserve"> </w:t>
      </w:r>
      <w:r w:rsidR="00402AD8">
        <w:t>m</w:t>
      </w:r>
      <w:r w:rsidR="00402AD8" w:rsidRPr="00402AD8">
        <w:rPr>
          <w:vertAlign w:val="superscript"/>
        </w:rPr>
        <w:t>2</w:t>
      </w:r>
      <w:r w:rsidR="00402AD8">
        <w:t>/d.</w:t>
      </w:r>
      <w:r w:rsidR="0087551A">
        <w:t xml:space="preserve"> The majority of groundwater flow </w:t>
      </w:r>
      <w:r w:rsidR="00CA15F4">
        <w:t xml:space="preserve">occur in the first </w:t>
      </w:r>
      <w:r w:rsidR="005D3D94">
        <w:t>3 m</w:t>
      </w:r>
      <w:r w:rsidR="006F4A8D">
        <w:t xml:space="preserve"> of the rocks</w:t>
      </w:r>
      <w:r w:rsidR="00CA15F4">
        <w:t>, in weathered zone towards rivers and springs.</w:t>
      </w:r>
      <w:r w:rsidR="006F4A8D">
        <w:t xml:space="preserve"> Groundwater flow path </w:t>
      </w:r>
      <w:r w:rsidR="00C95EF0">
        <w:t>is of a couple of hundred metres, with discharge to the closest surface water features</w:t>
      </w:r>
      <w:r w:rsidR="00C01273">
        <w:t>;</w:t>
      </w:r>
    </w:p>
    <w:p w14:paraId="5DFC7BCC" w14:textId="081C4A39" w:rsidR="00226D52" w:rsidRPr="00781734" w:rsidRDefault="00226D52" w:rsidP="00C639F7">
      <w:pPr>
        <w:pStyle w:val="BodyText"/>
        <w:numPr>
          <w:ilvl w:val="0"/>
          <w:numId w:val="114"/>
        </w:numPr>
      </w:pPr>
      <w:r>
        <w:t>The Dublin WFD groundwater body (</w:t>
      </w:r>
      <w:r w:rsidR="00D024A7">
        <w:t>GSI, 200</w:t>
      </w:r>
      <w:r w:rsidR="002574F6">
        <w:t>4</w:t>
      </w:r>
      <w:r w:rsidR="00D024A7">
        <w:t>b</w:t>
      </w:r>
      <w:r>
        <w:t>) is</w:t>
      </w:r>
      <w:r w:rsidR="00BE159F">
        <w:t xml:space="preserve"> </w:t>
      </w:r>
      <w:r w:rsidR="00067E6C">
        <w:t xml:space="preserve">considered as locally important aquifer in this area, </w:t>
      </w:r>
      <w:r w:rsidR="008322C0">
        <w:t>with low permeability</w:t>
      </w:r>
      <w:r w:rsidR="004F1918">
        <w:t xml:space="preserve"> from 1 to 10</w:t>
      </w:r>
      <w:r w:rsidR="00C01273">
        <w:t xml:space="preserve"> </w:t>
      </w:r>
      <w:r w:rsidR="004F1918">
        <w:t>m</w:t>
      </w:r>
      <w:r w:rsidR="004F1918" w:rsidRPr="004F1918">
        <w:rPr>
          <w:vertAlign w:val="superscript"/>
        </w:rPr>
        <w:t>2</w:t>
      </w:r>
      <w:r w:rsidR="004F1918">
        <w:t>/d</w:t>
      </w:r>
      <w:r w:rsidR="005253AB">
        <w:t>.</w:t>
      </w:r>
      <w:r w:rsidR="00E70CED">
        <w:t xml:space="preserve"> Most groundwater flow</w:t>
      </w:r>
      <w:r w:rsidR="004207A7">
        <w:t xml:space="preserve"> is taking place close to the surface with </w:t>
      </w:r>
      <w:r w:rsidR="004C2967">
        <w:t>additional isolated flow along fractures and fissures recorded at depths of 30 to 50</w:t>
      </w:r>
      <w:r w:rsidR="00C01273">
        <w:t xml:space="preserve"> </w:t>
      </w:r>
      <w:r w:rsidR="004C2967">
        <w:t xml:space="preserve">m </w:t>
      </w:r>
      <w:r w:rsidR="00E93D83">
        <w:t>below ground level (bgl).</w:t>
      </w:r>
      <w:r w:rsidR="00737DDE">
        <w:t xml:space="preserve"> </w:t>
      </w:r>
    </w:p>
    <w:p w14:paraId="17277BC9" w14:textId="40338D1C" w:rsidR="00300726" w:rsidRDefault="00300726" w:rsidP="007A6C5F">
      <w:pPr>
        <w:pStyle w:val="Heading4"/>
      </w:pPr>
      <w:r>
        <w:t>Groundwater Quality</w:t>
      </w:r>
    </w:p>
    <w:p w14:paraId="52A1FC5B" w14:textId="5BE70003" w:rsidR="00257348" w:rsidRDefault="004D04D7" w:rsidP="00257348">
      <w:pPr>
        <w:pStyle w:val="BodyText"/>
      </w:pPr>
      <w:r>
        <w:t>According</w:t>
      </w:r>
      <w:r w:rsidR="002B6F64">
        <w:t xml:space="preserve"> to the EPA’s Map Viewer, there is </w:t>
      </w:r>
      <w:r w:rsidR="00257348">
        <w:t>one EPA groundwater monitoring station that monitors the chemistry of Kilcullen WFD groundwater body, but it is located approximately 26</w:t>
      </w:r>
      <w:r w:rsidR="00C01273">
        <w:t xml:space="preserve"> </w:t>
      </w:r>
      <w:r w:rsidR="00257348">
        <w:t>km south</w:t>
      </w:r>
      <w:r w:rsidR="00C01273">
        <w:t>-</w:t>
      </w:r>
      <w:r w:rsidR="00257348">
        <w:t xml:space="preserve">west of the </w:t>
      </w:r>
      <w:r w:rsidR="00AC4F98">
        <w:t>Site</w:t>
      </w:r>
      <w:r w:rsidR="009C5DF1">
        <w:t xml:space="preserve"> at Gormanstown village (</w:t>
      </w:r>
      <w:r w:rsidR="00447493" w:rsidRPr="00447493">
        <w:t>GWIE_EA_G_00314000006</w:t>
      </w:r>
      <w:r w:rsidR="00447493">
        <w:t>)</w:t>
      </w:r>
      <w:r w:rsidR="00257348">
        <w:t>.</w:t>
      </w:r>
      <w:r w:rsidR="00447493">
        <w:t xml:space="preserve"> An overview of average yearly values for monitoring WFD groundwater quality elements </w:t>
      </w:r>
      <w:r w:rsidR="000D3252">
        <w:t xml:space="preserve">between 2021 and 2025 is provided in </w:t>
      </w:r>
      <w:r w:rsidR="000D3252">
        <w:fldChar w:fldCharType="begin"/>
      </w:r>
      <w:r w:rsidR="000D3252">
        <w:instrText xml:space="preserve"> REF _Ref224291867 \h </w:instrText>
      </w:r>
      <w:r w:rsidR="000D3252">
        <w:fldChar w:fldCharType="separate"/>
      </w:r>
      <w:r w:rsidR="004B2572">
        <w:t xml:space="preserve">Table </w:t>
      </w:r>
      <w:r w:rsidR="004B2572">
        <w:rPr>
          <w:noProof/>
        </w:rPr>
        <w:t>8</w:t>
      </w:r>
      <w:r w:rsidR="004B2572">
        <w:noBreakHyphen/>
      </w:r>
      <w:r w:rsidR="004B2572">
        <w:rPr>
          <w:noProof/>
        </w:rPr>
        <w:t>11</w:t>
      </w:r>
      <w:r w:rsidR="000D3252">
        <w:fldChar w:fldCharType="end"/>
      </w:r>
      <w:r w:rsidR="000D3252">
        <w:t>.</w:t>
      </w:r>
      <w:r w:rsidR="00257348">
        <w:t xml:space="preserve"> According to the GSI’s WFD groundwater body descriptions</w:t>
      </w:r>
      <w:r w:rsidR="000E3EAB">
        <w:t xml:space="preserve"> (</w:t>
      </w:r>
      <w:r w:rsidR="00AD3ED0">
        <w:t>GSI, 200</w:t>
      </w:r>
      <w:r w:rsidR="002574F6">
        <w:t>4</w:t>
      </w:r>
      <w:r w:rsidR="00AD3ED0">
        <w:t>a</w:t>
      </w:r>
      <w:r w:rsidR="000E3EAB">
        <w:t>)</w:t>
      </w:r>
      <w:r w:rsidR="00257348">
        <w:t>, the groundwater is expected to have a very low alkalinity, total hardness values of 100 and 150</w:t>
      </w:r>
      <w:r w:rsidR="006E0354">
        <w:t xml:space="preserve"> </w:t>
      </w:r>
      <w:r w:rsidR="00257348">
        <w:t>mg/l, and electrical conductivity values between 300 and 500</w:t>
      </w:r>
      <w:r w:rsidR="006E0354">
        <w:t xml:space="preserve"> </w:t>
      </w:r>
      <w:r w:rsidR="00257348">
        <w:t xml:space="preserve">μS/cm. </w:t>
      </w:r>
    </w:p>
    <w:p w14:paraId="0AD48900" w14:textId="25A58533" w:rsidR="00D21865" w:rsidRPr="004D04D7" w:rsidRDefault="00257348" w:rsidP="00257348">
      <w:pPr>
        <w:pStyle w:val="BodyText"/>
      </w:pPr>
      <w:r>
        <w:t>There are multiple EPA groundwater monitoring stations that monitors the Dublin WFD groundwater body located approximately 14</w:t>
      </w:r>
      <w:r w:rsidR="006E0354">
        <w:t xml:space="preserve"> </w:t>
      </w:r>
      <w:r>
        <w:t xml:space="preserve">km to the </w:t>
      </w:r>
      <w:r w:rsidR="00D821FA">
        <w:t>north</w:t>
      </w:r>
      <w:r w:rsidR="006E0354">
        <w:t>-</w:t>
      </w:r>
      <w:r>
        <w:t xml:space="preserve">west of the </w:t>
      </w:r>
      <w:r w:rsidR="00AC4F98">
        <w:t>Site</w:t>
      </w:r>
      <w:r>
        <w:t>. According to the GSI’s WFD groundwater body descriptions</w:t>
      </w:r>
      <w:r w:rsidR="000E3EAB">
        <w:t xml:space="preserve"> (</w:t>
      </w:r>
      <w:r w:rsidR="00AD3ED0">
        <w:t>GSI, 200</w:t>
      </w:r>
      <w:r w:rsidR="002574F6">
        <w:t>4</w:t>
      </w:r>
      <w:r w:rsidR="00AD3ED0">
        <w:t>b</w:t>
      </w:r>
      <w:r w:rsidR="000E3EAB">
        <w:t>)</w:t>
      </w:r>
      <w:r>
        <w:t>, the groundwater is expected to have a calcium bicarbonate signature, with high alkalinities and hardness (in the order of 300 and 350</w:t>
      </w:r>
      <w:r w:rsidR="006E0354">
        <w:t xml:space="preserve"> </w:t>
      </w:r>
      <w:r>
        <w:t>mg/l CaCO</w:t>
      </w:r>
      <w:r w:rsidRPr="005F0563">
        <w:rPr>
          <w:vertAlign w:val="subscript"/>
        </w:rPr>
        <w:t>3</w:t>
      </w:r>
      <w:r>
        <w:t>). Electrical conductivity is also expected to be very high, between 550 and 900</w:t>
      </w:r>
      <w:r w:rsidR="006E0354">
        <w:t xml:space="preserve"> </w:t>
      </w:r>
      <w:r>
        <w:t>μS/cm.</w:t>
      </w:r>
    </w:p>
    <w:p w14:paraId="68A0A2A3" w14:textId="60218109" w:rsidR="00A415DD" w:rsidRDefault="00A415DD" w:rsidP="00A415DD">
      <w:pPr>
        <w:pStyle w:val="Caption"/>
      </w:pPr>
      <w:bookmarkStart w:id="89" w:name="_Ref224291867"/>
      <w:bookmarkStart w:id="90" w:name="_Toc239775993"/>
      <w:r>
        <w:t xml:space="preserve">Table </w:t>
      </w:r>
      <w:r>
        <w:fldChar w:fldCharType="begin"/>
      </w:r>
      <w:r>
        <w:instrText>STYLEREF 1 \s</w:instrText>
      </w:r>
      <w:r>
        <w:fldChar w:fldCharType="separate"/>
      </w:r>
      <w:r w:rsidR="00B73CA5">
        <w:rPr>
          <w:noProof/>
        </w:rPr>
        <w:t>8</w:t>
      </w:r>
      <w:r>
        <w:fldChar w:fldCharType="end"/>
      </w:r>
      <w:r w:rsidR="00B73CA5">
        <w:noBreakHyphen/>
      </w:r>
      <w:r>
        <w:fldChar w:fldCharType="begin"/>
      </w:r>
      <w:r>
        <w:instrText>SEQ Table \* ARABIC \s 1</w:instrText>
      </w:r>
      <w:r>
        <w:fldChar w:fldCharType="separate"/>
      </w:r>
      <w:r w:rsidR="004B2572" w:rsidDel="00B73CA5">
        <w:rPr>
          <w:noProof/>
        </w:rPr>
        <w:t>11</w:t>
      </w:r>
      <w:r>
        <w:fldChar w:fldCharType="end"/>
      </w:r>
      <w:bookmarkEnd w:id="89"/>
      <w:r w:rsidR="00804F9F">
        <w:t>:</w:t>
      </w:r>
      <w:r w:rsidR="00DF0733">
        <w:t xml:space="preserve"> Average </w:t>
      </w:r>
      <w:r w:rsidR="00804F9F">
        <w:t>Y</w:t>
      </w:r>
      <w:r w:rsidR="00DF0733">
        <w:t xml:space="preserve">early </w:t>
      </w:r>
      <w:r w:rsidR="00804F9F">
        <w:t>V</w:t>
      </w:r>
      <w:r w:rsidR="00DF0733">
        <w:t xml:space="preserve">alues (2021-2025) for the </w:t>
      </w:r>
      <w:r w:rsidR="00804F9F">
        <w:t>M</w:t>
      </w:r>
      <w:r w:rsidR="00DF0733">
        <w:t xml:space="preserve">onitored WFD </w:t>
      </w:r>
      <w:r w:rsidR="00804F9F">
        <w:t>G</w:t>
      </w:r>
      <w:r w:rsidR="00DF0733">
        <w:t xml:space="preserve">roundwater </w:t>
      </w:r>
      <w:r w:rsidR="00804F9F">
        <w:t>Q</w:t>
      </w:r>
      <w:r w:rsidR="00DF0733">
        <w:t xml:space="preserve">uality </w:t>
      </w:r>
      <w:r w:rsidR="00804F9F">
        <w:t>E</w:t>
      </w:r>
      <w:r w:rsidR="00DF0733">
        <w:t xml:space="preserve">lements at </w:t>
      </w:r>
      <w:r w:rsidR="0044393B" w:rsidRPr="0044393B">
        <w:t>Gormanstown USC</w:t>
      </w:r>
      <w:r w:rsidR="0044393B">
        <w:t xml:space="preserve"> </w:t>
      </w:r>
      <w:r w:rsidR="00804F9F">
        <w:t>M</w:t>
      </w:r>
      <w:r w:rsidR="0044393B">
        <w:t xml:space="preserve">onitoring </w:t>
      </w:r>
      <w:r w:rsidR="00804F9F">
        <w:t>S</w:t>
      </w:r>
      <w:r w:rsidR="0044393B">
        <w:t>tation</w:t>
      </w:r>
      <w:bookmarkEnd w:id="90"/>
    </w:p>
    <w:tbl>
      <w:tblPr>
        <w:tblStyle w:val="AECOMtable1"/>
        <w:tblW w:w="5000" w:type="pct"/>
        <w:tblInd w:w="0" w:type="dxa"/>
        <w:tblLook w:val="04A0" w:firstRow="1" w:lastRow="0" w:firstColumn="1" w:lastColumn="0" w:noHBand="0" w:noVBand="1"/>
      </w:tblPr>
      <w:tblGrid>
        <w:gridCol w:w="3136"/>
        <w:gridCol w:w="1267"/>
        <w:gridCol w:w="1267"/>
        <w:gridCol w:w="1267"/>
        <w:gridCol w:w="1152"/>
        <w:gridCol w:w="1265"/>
      </w:tblGrid>
      <w:tr w:rsidR="00E77E56" w:rsidRPr="00563640" w14:paraId="40393464" w14:textId="77777777" w:rsidTr="0033549F">
        <w:trPr>
          <w:cnfStyle w:val="100000000000" w:firstRow="1" w:lastRow="0" w:firstColumn="0" w:lastColumn="0" w:oddVBand="0" w:evenVBand="0" w:oddHBand="0" w:evenHBand="0" w:firstRowFirstColumn="0" w:firstRowLastColumn="0" w:lastRowFirstColumn="0" w:lastRowLastColumn="0"/>
          <w:trHeight w:val="518"/>
          <w:tblHeader/>
        </w:trPr>
        <w:tc>
          <w:tcPr>
            <w:tcW w:w="1676" w:type="pct"/>
            <w:tcBorders>
              <w:bottom w:val="single" w:sz="12" w:space="0" w:color="008768" w:themeColor="accent1"/>
            </w:tcBorders>
            <w:vAlign w:val="center"/>
          </w:tcPr>
          <w:p w14:paraId="1698733C" w14:textId="0DD15F2D" w:rsidR="0033549F" w:rsidRPr="005475F6" w:rsidRDefault="0033549F">
            <w:pPr>
              <w:tabs>
                <w:tab w:val="clear" w:pos="284"/>
              </w:tabs>
              <w:spacing w:before="40" w:after="40" w:line="240" w:lineRule="auto"/>
              <w:jc w:val="left"/>
              <w:rPr>
                <w:rFonts w:asciiTheme="minorHAnsi" w:hAnsiTheme="minorHAnsi" w:cstheme="minorHAnsi"/>
                <w:color w:val="008768" w:themeColor="accent1"/>
                <w:sz w:val="18"/>
                <w:szCs w:val="14"/>
              </w:rPr>
            </w:pPr>
            <w:r>
              <w:rPr>
                <w:rFonts w:asciiTheme="minorHAnsi" w:hAnsiTheme="minorHAnsi" w:cstheme="minorHAnsi"/>
                <w:color w:val="008768" w:themeColor="accent1"/>
                <w:sz w:val="18"/>
                <w:szCs w:val="14"/>
              </w:rPr>
              <w:t>WFD Element</w:t>
            </w:r>
          </w:p>
        </w:tc>
        <w:tc>
          <w:tcPr>
            <w:tcW w:w="677" w:type="pct"/>
            <w:tcBorders>
              <w:bottom w:val="single" w:sz="12" w:space="0" w:color="008768" w:themeColor="accent1"/>
            </w:tcBorders>
            <w:vAlign w:val="center"/>
          </w:tcPr>
          <w:p w14:paraId="71897B0B" w14:textId="0CB70DC6" w:rsidR="0033549F" w:rsidRPr="005475F6" w:rsidRDefault="0033549F">
            <w:pPr>
              <w:tabs>
                <w:tab w:val="clear" w:pos="284"/>
              </w:tabs>
              <w:spacing w:before="40" w:after="40" w:line="240" w:lineRule="auto"/>
              <w:jc w:val="left"/>
              <w:rPr>
                <w:rFonts w:asciiTheme="minorHAnsi" w:hAnsiTheme="minorHAnsi" w:cstheme="minorHAnsi"/>
                <w:color w:val="008768" w:themeColor="accent1"/>
                <w:sz w:val="18"/>
                <w:szCs w:val="14"/>
              </w:rPr>
            </w:pPr>
            <w:r>
              <w:rPr>
                <w:rFonts w:asciiTheme="minorHAnsi" w:hAnsiTheme="minorHAnsi" w:cstheme="minorHAnsi"/>
                <w:color w:val="008768" w:themeColor="accent1"/>
                <w:sz w:val="18"/>
                <w:szCs w:val="14"/>
              </w:rPr>
              <w:t>2021</w:t>
            </w:r>
          </w:p>
        </w:tc>
        <w:tc>
          <w:tcPr>
            <w:tcW w:w="677" w:type="pct"/>
            <w:tcBorders>
              <w:bottom w:val="single" w:sz="12" w:space="0" w:color="008768" w:themeColor="accent1"/>
            </w:tcBorders>
            <w:vAlign w:val="center"/>
          </w:tcPr>
          <w:p w14:paraId="42424251" w14:textId="4D98722C" w:rsidR="0033549F" w:rsidRPr="005475F6" w:rsidRDefault="0033549F">
            <w:pPr>
              <w:tabs>
                <w:tab w:val="clear" w:pos="284"/>
              </w:tabs>
              <w:spacing w:before="40" w:after="40" w:line="240" w:lineRule="auto"/>
              <w:jc w:val="left"/>
              <w:rPr>
                <w:rFonts w:asciiTheme="minorHAnsi" w:hAnsiTheme="minorHAnsi" w:cstheme="minorHAnsi"/>
                <w:color w:val="008768" w:themeColor="accent1"/>
                <w:sz w:val="18"/>
                <w:szCs w:val="14"/>
              </w:rPr>
            </w:pPr>
            <w:r>
              <w:rPr>
                <w:rFonts w:asciiTheme="minorHAnsi" w:hAnsiTheme="minorHAnsi" w:cstheme="minorHAnsi"/>
                <w:color w:val="008768" w:themeColor="accent1"/>
                <w:sz w:val="18"/>
                <w:szCs w:val="14"/>
              </w:rPr>
              <w:t>2022</w:t>
            </w:r>
          </w:p>
        </w:tc>
        <w:tc>
          <w:tcPr>
            <w:tcW w:w="677" w:type="pct"/>
            <w:tcBorders>
              <w:bottom w:val="single" w:sz="12" w:space="0" w:color="008768" w:themeColor="accent1"/>
            </w:tcBorders>
            <w:vAlign w:val="center"/>
          </w:tcPr>
          <w:p w14:paraId="02F6F7DE" w14:textId="224F3D9D" w:rsidR="0033549F" w:rsidRPr="0033549F" w:rsidRDefault="0033549F">
            <w:pPr>
              <w:tabs>
                <w:tab w:val="clear" w:pos="284"/>
              </w:tabs>
              <w:spacing w:before="40" w:after="40" w:line="240" w:lineRule="auto"/>
              <w:jc w:val="left"/>
              <w:rPr>
                <w:rFonts w:asciiTheme="minorHAnsi" w:hAnsiTheme="minorHAnsi" w:cstheme="minorHAnsi"/>
                <w:color w:val="008768" w:themeColor="accent1"/>
                <w:sz w:val="18"/>
                <w:szCs w:val="14"/>
              </w:rPr>
            </w:pPr>
            <w:r w:rsidRPr="0033549F">
              <w:rPr>
                <w:rFonts w:asciiTheme="minorHAnsi" w:hAnsiTheme="minorHAnsi" w:cstheme="minorHAnsi"/>
                <w:color w:val="008768" w:themeColor="accent1"/>
                <w:sz w:val="18"/>
                <w:szCs w:val="14"/>
              </w:rPr>
              <w:t>2023</w:t>
            </w:r>
          </w:p>
        </w:tc>
        <w:tc>
          <w:tcPr>
            <w:tcW w:w="616" w:type="pct"/>
            <w:tcBorders>
              <w:bottom w:val="single" w:sz="12" w:space="0" w:color="008768" w:themeColor="accent1"/>
            </w:tcBorders>
            <w:vAlign w:val="center"/>
          </w:tcPr>
          <w:p w14:paraId="1F58DDEC" w14:textId="5DE29B16" w:rsidR="0033549F" w:rsidRPr="0033549F" w:rsidRDefault="0033549F">
            <w:pPr>
              <w:tabs>
                <w:tab w:val="clear" w:pos="284"/>
              </w:tabs>
              <w:spacing w:before="40" w:after="40" w:line="240" w:lineRule="auto"/>
              <w:jc w:val="left"/>
              <w:rPr>
                <w:rFonts w:asciiTheme="minorHAnsi" w:hAnsiTheme="minorHAnsi" w:cstheme="minorHAnsi"/>
                <w:b w:val="0"/>
                <w:color w:val="008768" w:themeColor="accent1"/>
                <w:sz w:val="18"/>
                <w:szCs w:val="14"/>
              </w:rPr>
            </w:pPr>
            <w:r w:rsidRPr="0033549F">
              <w:rPr>
                <w:rFonts w:asciiTheme="minorHAnsi" w:hAnsiTheme="minorHAnsi" w:cstheme="minorHAnsi"/>
                <w:color w:val="008768" w:themeColor="accent1"/>
                <w:sz w:val="18"/>
                <w:szCs w:val="14"/>
              </w:rPr>
              <w:t>2024</w:t>
            </w:r>
          </w:p>
        </w:tc>
        <w:tc>
          <w:tcPr>
            <w:tcW w:w="676" w:type="pct"/>
            <w:tcBorders>
              <w:bottom w:val="single" w:sz="12" w:space="0" w:color="008768" w:themeColor="accent1"/>
            </w:tcBorders>
            <w:vAlign w:val="center"/>
          </w:tcPr>
          <w:p w14:paraId="578FBC57" w14:textId="5BD37574" w:rsidR="0033549F" w:rsidRPr="005475F6" w:rsidRDefault="0033549F">
            <w:pPr>
              <w:tabs>
                <w:tab w:val="clear" w:pos="284"/>
              </w:tabs>
              <w:spacing w:before="40" w:after="40" w:line="240" w:lineRule="auto"/>
              <w:jc w:val="left"/>
              <w:rPr>
                <w:rFonts w:asciiTheme="minorHAnsi" w:hAnsiTheme="minorHAnsi" w:cstheme="minorHAnsi"/>
                <w:color w:val="008768" w:themeColor="accent1"/>
                <w:sz w:val="18"/>
                <w:szCs w:val="14"/>
              </w:rPr>
            </w:pPr>
            <w:r>
              <w:rPr>
                <w:rFonts w:asciiTheme="minorHAnsi" w:hAnsiTheme="minorHAnsi" w:cstheme="minorHAnsi"/>
                <w:color w:val="008768" w:themeColor="accent1"/>
                <w:sz w:val="18"/>
                <w:szCs w:val="14"/>
              </w:rPr>
              <w:t>2025</w:t>
            </w:r>
          </w:p>
        </w:tc>
      </w:tr>
      <w:tr w:rsidR="00E77E56" w:rsidRPr="00563640" w14:paraId="7AC3B141" w14:textId="77777777">
        <w:trPr>
          <w:trHeight w:val="320"/>
        </w:trPr>
        <w:tc>
          <w:tcPr>
            <w:tcW w:w="1676" w:type="pct"/>
            <w:tcBorders>
              <w:top w:val="single" w:sz="12" w:space="0" w:color="008768" w:themeColor="accent1"/>
              <w:bottom w:val="single" w:sz="4" w:space="0" w:color="auto"/>
            </w:tcBorders>
          </w:tcPr>
          <w:p w14:paraId="6D9BC88D" w14:textId="1C66616B" w:rsidR="00E55A52" w:rsidRPr="00C639F7" w:rsidRDefault="00E55A52" w:rsidP="00E55A52">
            <w:pPr>
              <w:pStyle w:val="Tabletext"/>
              <w:jc w:val="left"/>
              <w:rPr>
                <w:sz w:val="16"/>
                <w:szCs w:val="16"/>
              </w:rPr>
            </w:pPr>
            <w:r w:rsidRPr="00C639F7">
              <w:rPr>
                <w:sz w:val="16"/>
                <w:szCs w:val="16"/>
              </w:rPr>
              <w:t>Alkalinity (CaCO</w:t>
            </w:r>
            <w:r w:rsidRPr="00C639F7">
              <w:rPr>
                <w:sz w:val="16"/>
                <w:szCs w:val="16"/>
                <w:vertAlign w:val="subscript"/>
              </w:rPr>
              <w:t>3</w:t>
            </w:r>
            <w:r w:rsidRPr="00C639F7">
              <w:rPr>
                <w:sz w:val="16"/>
                <w:szCs w:val="16"/>
              </w:rPr>
              <w:t>) (mg/l)</w:t>
            </w:r>
          </w:p>
        </w:tc>
        <w:tc>
          <w:tcPr>
            <w:tcW w:w="677" w:type="pct"/>
            <w:tcBorders>
              <w:top w:val="single" w:sz="12" w:space="0" w:color="008768" w:themeColor="accent1"/>
              <w:bottom w:val="single" w:sz="4" w:space="0" w:color="auto"/>
            </w:tcBorders>
            <w:vAlign w:val="center"/>
          </w:tcPr>
          <w:p w14:paraId="0C69BC77" w14:textId="1524A675" w:rsidR="00E55A52" w:rsidRPr="00C639F7" w:rsidRDefault="00495B9F" w:rsidP="00E55A52">
            <w:pPr>
              <w:pStyle w:val="Tabletext"/>
              <w:jc w:val="left"/>
              <w:rPr>
                <w:rFonts w:cstheme="minorHAnsi"/>
                <w:sz w:val="16"/>
                <w:szCs w:val="16"/>
              </w:rPr>
            </w:pPr>
            <w:r w:rsidRPr="00C639F7">
              <w:rPr>
                <w:rFonts w:cstheme="minorHAnsi"/>
                <w:sz w:val="16"/>
                <w:szCs w:val="16"/>
              </w:rPr>
              <w:t>231</w:t>
            </w:r>
          </w:p>
        </w:tc>
        <w:tc>
          <w:tcPr>
            <w:tcW w:w="677" w:type="pct"/>
            <w:tcBorders>
              <w:top w:val="single" w:sz="12" w:space="0" w:color="008768" w:themeColor="accent1"/>
              <w:bottom w:val="single" w:sz="4" w:space="0" w:color="auto"/>
            </w:tcBorders>
            <w:vAlign w:val="center"/>
          </w:tcPr>
          <w:p w14:paraId="4F6FE2CB" w14:textId="0E063479" w:rsidR="00E55A52" w:rsidRPr="00C639F7" w:rsidRDefault="008776F3" w:rsidP="00E55A52">
            <w:pPr>
              <w:pStyle w:val="Tabletext"/>
              <w:jc w:val="left"/>
              <w:rPr>
                <w:rFonts w:cstheme="minorHAnsi"/>
                <w:sz w:val="16"/>
                <w:szCs w:val="16"/>
              </w:rPr>
            </w:pPr>
            <w:r w:rsidRPr="00C639F7">
              <w:rPr>
                <w:rFonts w:cstheme="minorHAnsi"/>
                <w:sz w:val="16"/>
                <w:szCs w:val="16"/>
              </w:rPr>
              <w:t>312</w:t>
            </w:r>
          </w:p>
        </w:tc>
        <w:tc>
          <w:tcPr>
            <w:tcW w:w="677" w:type="pct"/>
            <w:tcBorders>
              <w:top w:val="single" w:sz="12" w:space="0" w:color="008768" w:themeColor="accent1"/>
              <w:bottom w:val="single" w:sz="4" w:space="0" w:color="auto"/>
            </w:tcBorders>
            <w:vAlign w:val="center"/>
          </w:tcPr>
          <w:p w14:paraId="125C5D1E" w14:textId="62ED13A9" w:rsidR="00E55A52" w:rsidRPr="00C639F7" w:rsidRDefault="003E57F4" w:rsidP="00E55A52">
            <w:pPr>
              <w:pStyle w:val="Tabletext"/>
              <w:jc w:val="left"/>
              <w:rPr>
                <w:rFonts w:cstheme="minorHAnsi"/>
                <w:sz w:val="16"/>
                <w:szCs w:val="16"/>
              </w:rPr>
            </w:pPr>
            <w:r w:rsidRPr="00C639F7">
              <w:rPr>
                <w:rFonts w:cstheme="minorHAnsi"/>
                <w:sz w:val="16"/>
                <w:szCs w:val="16"/>
              </w:rPr>
              <w:t>314</w:t>
            </w:r>
          </w:p>
        </w:tc>
        <w:tc>
          <w:tcPr>
            <w:tcW w:w="616" w:type="pct"/>
            <w:tcBorders>
              <w:top w:val="single" w:sz="12" w:space="0" w:color="008768" w:themeColor="accent1"/>
              <w:bottom w:val="single" w:sz="4" w:space="0" w:color="auto"/>
            </w:tcBorders>
            <w:vAlign w:val="center"/>
          </w:tcPr>
          <w:p w14:paraId="5BE26682" w14:textId="66CFACC0" w:rsidR="00E55A52" w:rsidRPr="00C639F7" w:rsidRDefault="00C8220F" w:rsidP="00E55A52">
            <w:pPr>
              <w:pStyle w:val="Tabletext"/>
              <w:jc w:val="left"/>
              <w:rPr>
                <w:rFonts w:cstheme="minorHAnsi"/>
                <w:sz w:val="16"/>
                <w:szCs w:val="16"/>
              </w:rPr>
            </w:pPr>
            <w:r w:rsidRPr="00C639F7">
              <w:rPr>
                <w:rFonts w:cstheme="minorHAnsi"/>
                <w:sz w:val="16"/>
                <w:szCs w:val="16"/>
              </w:rPr>
              <w:t>316</w:t>
            </w:r>
          </w:p>
        </w:tc>
        <w:tc>
          <w:tcPr>
            <w:tcW w:w="676" w:type="pct"/>
            <w:tcBorders>
              <w:top w:val="single" w:sz="12" w:space="0" w:color="008768" w:themeColor="accent1"/>
              <w:bottom w:val="single" w:sz="4" w:space="0" w:color="auto"/>
            </w:tcBorders>
            <w:vAlign w:val="center"/>
          </w:tcPr>
          <w:p w14:paraId="7C6CF36E" w14:textId="0DDD883D" w:rsidR="00E55A52" w:rsidRPr="00C639F7" w:rsidRDefault="00063E30" w:rsidP="00E55A52">
            <w:pPr>
              <w:pStyle w:val="Tabletext"/>
              <w:jc w:val="left"/>
              <w:rPr>
                <w:rFonts w:cstheme="minorHAnsi"/>
                <w:sz w:val="16"/>
                <w:szCs w:val="16"/>
              </w:rPr>
            </w:pPr>
            <w:r w:rsidRPr="00C639F7">
              <w:rPr>
                <w:rFonts w:cstheme="minorHAnsi"/>
                <w:sz w:val="16"/>
                <w:szCs w:val="16"/>
              </w:rPr>
              <w:t>293</w:t>
            </w:r>
          </w:p>
        </w:tc>
      </w:tr>
      <w:tr w:rsidR="00E77E56" w:rsidRPr="00563640" w14:paraId="329989AC" w14:textId="77777777">
        <w:trPr>
          <w:trHeight w:val="320"/>
        </w:trPr>
        <w:tc>
          <w:tcPr>
            <w:tcW w:w="1676" w:type="pct"/>
            <w:tcBorders>
              <w:top w:val="single" w:sz="4" w:space="0" w:color="auto"/>
              <w:bottom w:val="single" w:sz="4" w:space="0" w:color="auto"/>
            </w:tcBorders>
          </w:tcPr>
          <w:p w14:paraId="4073F2D7" w14:textId="1EB4123A" w:rsidR="00E55A52" w:rsidRPr="00C639F7" w:rsidRDefault="00E55A52" w:rsidP="00E55A52">
            <w:pPr>
              <w:pStyle w:val="Tabletext"/>
              <w:jc w:val="left"/>
              <w:rPr>
                <w:sz w:val="16"/>
                <w:szCs w:val="16"/>
              </w:rPr>
            </w:pPr>
            <w:r w:rsidRPr="00C639F7">
              <w:rPr>
                <w:sz w:val="16"/>
                <w:szCs w:val="16"/>
              </w:rPr>
              <w:t>Aluminium (µg/l)</w:t>
            </w:r>
          </w:p>
        </w:tc>
        <w:tc>
          <w:tcPr>
            <w:tcW w:w="677" w:type="pct"/>
            <w:tcBorders>
              <w:top w:val="single" w:sz="4" w:space="0" w:color="auto"/>
              <w:bottom w:val="single" w:sz="4" w:space="0" w:color="auto"/>
            </w:tcBorders>
            <w:vAlign w:val="center"/>
          </w:tcPr>
          <w:p w14:paraId="3B37EF0F" w14:textId="78D59D60" w:rsidR="00E55A52" w:rsidRPr="00C639F7" w:rsidRDefault="00495B9F" w:rsidP="00E55A52">
            <w:pPr>
              <w:pStyle w:val="Tabletext"/>
              <w:jc w:val="left"/>
              <w:rPr>
                <w:rFonts w:cstheme="minorHAnsi"/>
                <w:sz w:val="16"/>
                <w:szCs w:val="16"/>
              </w:rPr>
            </w:pPr>
            <w:r w:rsidRPr="00C639F7">
              <w:rPr>
                <w:rFonts w:cstheme="minorHAnsi"/>
                <w:sz w:val="16"/>
                <w:szCs w:val="16"/>
              </w:rPr>
              <w:t>1</w:t>
            </w:r>
          </w:p>
        </w:tc>
        <w:tc>
          <w:tcPr>
            <w:tcW w:w="677" w:type="pct"/>
            <w:tcBorders>
              <w:top w:val="single" w:sz="4" w:space="0" w:color="auto"/>
              <w:bottom w:val="single" w:sz="4" w:space="0" w:color="auto"/>
            </w:tcBorders>
            <w:vAlign w:val="center"/>
          </w:tcPr>
          <w:p w14:paraId="6BDADAD4" w14:textId="7CCEC64E" w:rsidR="00E55A52" w:rsidRPr="00C639F7" w:rsidRDefault="008776F3" w:rsidP="00E55A52">
            <w:pPr>
              <w:pStyle w:val="Tabletext"/>
              <w:jc w:val="left"/>
              <w:rPr>
                <w:rFonts w:cstheme="minorHAnsi"/>
                <w:sz w:val="16"/>
                <w:szCs w:val="16"/>
              </w:rPr>
            </w:pPr>
            <w:r w:rsidRPr="00C639F7">
              <w:rPr>
                <w:rFonts w:cstheme="minorHAnsi"/>
                <w:sz w:val="16"/>
                <w:szCs w:val="16"/>
              </w:rPr>
              <w:t>1</w:t>
            </w:r>
          </w:p>
        </w:tc>
        <w:tc>
          <w:tcPr>
            <w:tcW w:w="677" w:type="pct"/>
            <w:tcBorders>
              <w:top w:val="single" w:sz="4" w:space="0" w:color="auto"/>
              <w:bottom w:val="single" w:sz="4" w:space="0" w:color="auto"/>
            </w:tcBorders>
            <w:vAlign w:val="center"/>
          </w:tcPr>
          <w:p w14:paraId="4609E2B0" w14:textId="10ED3856" w:rsidR="00E55A52" w:rsidRPr="00C639F7" w:rsidRDefault="00A52B60" w:rsidP="00E55A52">
            <w:pPr>
              <w:pStyle w:val="Tabletext"/>
              <w:jc w:val="left"/>
              <w:rPr>
                <w:rFonts w:cstheme="minorHAnsi"/>
                <w:sz w:val="16"/>
                <w:szCs w:val="16"/>
              </w:rPr>
            </w:pPr>
            <w:r w:rsidRPr="00C639F7">
              <w:rPr>
                <w:rFonts w:cstheme="minorHAnsi"/>
                <w:sz w:val="16"/>
                <w:szCs w:val="16"/>
              </w:rPr>
              <w:t>1</w:t>
            </w:r>
          </w:p>
        </w:tc>
        <w:tc>
          <w:tcPr>
            <w:tcW w:w="616" w:type="pct"/>
            <w:tcBorders>
              <w:top w:val="single" w:sz="4" w:space="0" w:color="auto"/>
              <w:bottom w:val="single" w:sz="4" w:space="0" w:color="auto"/>
            </w:tcBorders>
            <w:vAlign w:val="center"/>
          </w:tcPr>
          <w:p w14:paraId="35712014" w14:textId="1DD6F7AF" w:rsidR="00E55A52" w:rsidRPr="00C639F7" w:rsidRDefault="00C8220F" w:rsidP="00E55A52">
            <w:pPr>
              <w:pStyle w:val="Tabletext"/>
              <w:jc w:val="left"/>
              <w:rPr>
                <w:rFonts w:cstheme="minorHAnsi"/>
                <w:sz w:val="16"/>
                <w:szCs w:val="16"/>
              </w:rPr>
            </w:pPr>
            <w:r w:rsidRPr="00C639F7">
              <w:rPr>
                <w:rFonts w:cstheme="minorHAnsi"/>
                <w:sz w:val="16"/>
                <w:szCs w:val="16"/>
              </w:rPr>
              <w:t>1</w:t>
            </w:r>
          </w:p>
        </w:tc>
        <w:tc>
          <w:tcPr>
            <w:tcW w:w="676" w:type="pct"/>
            <w:tcBorders>
              <w:top w:val="single" w:sz="4" w:space="0" w:color="auto"/>
              <w:bottom w:val="single" w:sz="4" w:space="0" w:color="auto"/>
            </w:tcBorders>
            <w:vAlign w:val="center"/>
          </w:tcPr>
          <w:p w14:paraId="044A5488" w14:textId="2729B554" w:rsidR="00E55A52" w:rsidRPr="00C639F7" w:rsidRDefault="00063E30" w:rsidP="00E55A52">
            <w:pPr>
              <w:pStyle w:val="Tabletext"/>
              <w:jc w:val="left"/>
              <w:rPr>
                <w:rFonts w:cstheme="minorHAnsi"/>
                <w:sz w:val="16"/>
                <w:szCs w:val="16"/>
              </w:rPr>
            </w:pPr>
            <w:r w:rsidRPr="00C639F7">
              <w:rPr>
                <w:rFonts w:cstheme="minorHAnsi"/>
                <w:sz w:val="16"/>
                <w:szCs w:val="16"/>
              </w:rPr>
              <w:t>2</w:t>
            </w:r>
          </w:p>
        </w:tc>
      </w:tr>
      <w:tr w:rsidR="00E77E56" w:rsidRPr="00563640" w14:paraId="2ED1C229" w14:textId="77777777">
        <w:trPr>
          <w:trHeight w:val="320"/>
        </w:trPr>
        <w:tc>
          <w:tcPr>
            <w:tcW w:w="1676" w:type="pct"/>
            <w:tcBorders>
              <w:top w:val="single" w:sz="4" w:space="0" w:color="auto"/>
              <w:bottom w:val="single" w:sz="4" w:space="0" w:color="auto"/>
            </w:tcBorders>
          </w:tcPr>
          <w:p w14:paraId="41815BFB" w14:textId="7D2BF210" w:rsidR="00E55A52" w:rsidRPr="00C639F7" w:rsidRDefault="00E55A52" w:rsidP="00E55A52">
            <w:pPr>
              <w:pStyle w:val="Tabletext"/>
              <w:jc w:val="left"/>
              <w:rPr>
                <w:sz w:val="16"/>
                <w:szCs w:val="16"/>
              </w:rPr>
            </w:pPr>
            <w:r w:rsidRPr="00C639F7">
              <w:rPr>
                <w:sz w:val="16"/>
                <w:szCs w:val="16"/>
              </w:rPr>
              <w:t>Ammonia (N) (mg/l)</w:t>
            </w:r>
          </w:p>
        </w:tc>
        <w:tc>
          <w:tcPr>
            <w:tcW w:w="677" w:type="pct"/>
            <w:tcBorders>
              <w:top w:val="single" w:sz="4" w:space="0" w:color="auto"/>
              <w:bottom w:val="single" w:sz="4" w:space="0" w:color="auto"/>
            </w:tcBorders>
            <w:vAlign w:val="center"/>
          </w:tcPr>
          <w:p w14:paraId="1AB27A56" w14:textId="130870F7" w:rsidR="00E55A52" w:rsidRPr="00C639F7" w:rsidRDefault="00495B9F" w:rsidP="00E55A52">
            <w:pPr>
              <w:pStyle w:val="Tabletext"/>
              <w:jc w:val="left"/>
              <w:rPr>
                <w:rFonts w:cstheme="minorHAnsi"/>
                <w:sz w:val="16"/>
                <w:szCs w:val="16"/>
              </w:rPr>
            </w:pPr>
            <w:r w:rsidRPr="00C639F7">
              <w:rPr>
                <w:rFonts w:cstheme="minorHAnsi"/>
                <w:sz w:val="16"/>
                <w:szCs w:val="16"/>
              </w:rPr>
              <w:t>0.01</w:t>
            </w:r>
          </w:p>
        </w:tc>
        <w:tc>
          <w:tcPr>
            <w:tcW w:w="677" w:type="pct"/>
            <w:tcBorders>
              <w:top w:val="single" w:sz="4" w:space="0" w:color="auto"/>
              <w:bottom w:val="single" w:sz="4" w:space="0" w:color="auto"/>
            </w:tcBorders>
            <w:vAlign w:val="center"/>
          </w:tcPr>
          <w:p w14:paraId="4C0BFA07" w14:textId="0E59344B" w:rsidR="00E55A52" w:rsidRPr="00C639F7" w:rsidRDefault="008776F3" w:rsidP="00E55A52">
            <w:pPr>
              <w:pStyle w:val="Tabletext"/>
              <w:jc w:val="left"/>
              <w:rPr>
                <w:rFonts w:cstheme="minorHAnsi"/>
                <w:sz w:val="16"/>
                <w:szCs w:val="16"/>
              </w:rPr>
            </w:pPr>
            <w:r w:rsidRPr="00C639F7">
              <w:rPr>
                <w:rFonts w:cstheme="minorHAnsi"/>
                <w:sz w:val="16"/>
                <w:szCs w:val="16"/>
              </w:rPr>
              <w:t>0.01</w:t>
            </w:r>
          </w:p>
        </w:tc>
        <w:tc>
          <w:tcPr>
            <w:tcW w:w="677" w:type="pct"/>
            <w:tcBorders>
              <w:top w:val="single" w:sz="4" w:space="0" w:color="auto"/>
              <w:bottom w:val="single" w:sz="4" w:space="0" w:color="auto"/>
            </w:tcBorders>
            <w:vAlign w:val="center"/>
          </w:tcPr>
          <w:p w14:paraId="0283AEA5" w14:textId="6CED42BC" w:rsidR="00E55A52" w:rsidRPr="00C639F7" w:rsidRDefault="00A940F1" w:rsidP="00E55A52">
            <w:pPr>
              <w:pStyle w:val="Tabletext"/>
              <w:jc w:val="left"/>
              <w:rPr>
                <w:rFonts w:cstheme="minorHAnsi"/>
                <w:sz w:val="16"/>
                <w:szCs w:val="16"/>
              </w:rPr>
            </w:pPr>
            <w:r w:rsidRPr="00C639F7">
              <w:rPr>
                <w:rFonts w:cstheme="minorHAnsi"/>
                <w:sz w:val="16"/>
                <w:szCs w:val="16"/>
              </w:rPr>
              <w:t>0.01</w:t>
            </w:r>
          </w:p>
        </w:tc>
        <w:tc>
          <w:tcPr>
            <w:tcW w:w="616" w:type="pct"/>
            <w:tcBorders>
              <w:top w:val="single" w:sz="4" w:space="0" w:color="auto"/>
              <w:bottom w:val="single" w:sz="4" w:space="0" w:color="auto"/>
            </w:tcBorders>
            <w:vAlign w:val="center"/>
          </w:tcPr>
          <w:p w14:paraId="10CFAA17" w14:textId="4D209883" w:rsidR="00E55A52" w:rsidRPr="00C639F7" w:rsidRDefault="00C8220F" w:rsidP="00E55A52">
            <w:pPr>
              <w:pStyle w:val="Tabletext"/>
              <w:jc w:val="left"/>
              <w:rPr>
                <w:rFonts w:cstheme="minorHAnsi"/>
                <w:sz w:val="16"/>
                <w:szCs w:val="16"/>
              </w:rPr>
            </w:pPr>
            <w:r w:rsidRPr="00C639F7">
              <w:rPr>
                <w:rFonts w:cstheme="minorHAnsi"/>
                <w:sz w:val="16"/>
                <w:szCs w:val="16"/>
              </w:rPr>
              <w:t>0.014</w:t>
            </w:r>
          </w:p>
        </w:tc>
        <w:tc>
          <w:tcPr>
            <w:tcW w:w="676" w:type="pct"/>
            <w:tcBorders>
              <w:top w:val="single" w:sz="4" w:space="0" w:color="auto"/>
              <w:bottom w:val="single" w:sz="4" w:space="0" w:color="auto"/>
            </w:tcBorders>
            <w:vAlign w:val="center"/>
          </w:tcPr>
          <w:p w14:paraId="09BCE60A" w14:textId="0C96747D" w:rsidR="00E55A52" w:rsidRPr="00C639F7" w:rsidRDefault="004A15A9" w:rsidP="00E55A52">
            <w:pPr>
              <w:pStyle w:val="Tabletext"/>
              <w:jc w:val="left"/>
              <w:rPr>
                <w:rFonts w:cstheme="minorHAnsi"/>
                <w:sz w:val="16"/>
                <w:szCs w:val="16"/>
              </w:rPr>
            </w:pPr>
            <w:r w:rsidRPr="00C639F7">
              <w:rPr>
                <w:rFonts w:cstheme="minorHAnsi"/>
                <w:sz w:val="16"/>
                <w:szCs w:val="16"/>
              </w:rPr>
              <w:t>0.01</w:t>
            </w:r>
          </w:p>
        </w:tc>
      </w:tr>
      <w:tr w:rsidR="00E77E56" w:rsidRPr="00563640" w14:paraId="0A2F9E69" w14:textId="77777777">
        <w:trPr>
          <w:trHeight w:val="320"/>
        </w:trPr>
        <w:tc>
          <w:tcPr>
            <w:tcW w:w="1676" w:type="pct"/>
            <w:tcBorders>
              <w:top w:val="single" w:sz="4" w:space="0" w:color="auto"/>
              <w:bottom w:val="single" w:sz="4" w:space="0" w:color="auto"/>
            </w:tcBorders>
          </w:tcPr>
          <w:p w14:paraId="799C424C" w14:textId="19F25C75" w:rsidR="00E55A52" w:rsidRPr="00C639F7" w:rsidRDefault="00E55A52" w:rsidP="00E55A52">
            <w:pPr>
              <w:pStyle w:val="Tabletext"/>
              <w:jc w:val="left"/>
              <w:rPr>
                <w:sz w:val="16"/>
                <w:szCs w:val="16"/>
              </w:rPr>
            </w:pPr>
            <w:r w:rsidRPr="00C639F7">
              <w:rPr>
                <w:sz w:val="16"/>
                <w:szCs w:val="16"/>
              </w:rPr>
              <w:t>Antimony (µg/l)</w:t>
            </w:r>
          </w:p>
        </w:tc>
        <w:tc>
          <w:tcPr>
            <w:tcW w:w="677" w:type="pct"/>
            <w:tcBorders>
              <w:top w:val="single" w:sz="4" w:space="0" w:color="auto"/>
              <w:bottom w:val="single" w:sz="4" w:space="0" w:color="auto"/>
            </w:tcBorders>
            <w:vAlign w:val="center"/>
          </w:tcPr>
          <w:p w14:paraId="7AA86334" w14:textId="347832A5" w:rsidR="00E55A52" w:rsidRPr="00C639F7" w:rsidRDefault="00495B9F" w:rsidP="00E55A52">
            <w:pPr>
              <w:pStyle w:val="Tabletext"/>
              <w:jc w:val="left"/>
              <w:rPr>
                <w:rFonts w:cstheme="minorHAnsi"/>
                <w:sz w:val="16"/>
                <w:szCs w:val="16"/>
              </w:rPr>
            </w:pPr>
            <w:r w:rsidRPr="00C639F7">
              <w:rPr>
                <w:rFonts w:cstheme="minorHAnsi"/>
                <w:sz w:val="16"/>
                <w:szCs w:val="16"/>
              </w:rPr>
              <w:t>0.5</w:t>
            </w:r>
          </w:p>
        </w:tc>
        <w:tc>
          <w:tcPr>
            <w:tcW w:w="677" w:type="pct"/>
            <w:tcBorders>
              <w:top w:val="single" w:sz="4" w:space="0" w:color="auto"/>
              <w:bottom w:val="single" w:sz="4" w:space="0" w:color="auto"/>
            </w:tcBorders>
            <w:vAlign w:val="center"/>
          </w:tcPr>
          <w:p w14:paraId="28F2BD00" w14:textId="6B4A9612" w:rsidR="00E55A52" w:rsidRPr="00C639F7" w:rsidRDefault="008776F3" w:rsidP="00E55A52">
            <w:pPr>
              <w:pStyle w:val="Tabletext"/>
              <w:jc w:val="left"/>
              <w:rPr>
                <w:rFonts w:cstheme="minorHAnsi"/>
                <w:sz w:val="16"/>
                <w:szCs w:val="16"/>
              </w:rPr>
            </w:pPr>
            <w:r w:rsidRPr="00C639F7">
              <w:rPr>
                <w:rFonts w:cstheme="minorHAnsi"/>
                <w:sz w:val="16"/>
                <w:szCs w:val="16"/>
              </w:rPr>
              <w:t>0.5</w:t>
            </w:r>
          </w:p>
        </w:tc>
        <w:tc>
          <w:tcPr>
            <w:tcW w:w="677" w:type="pct"/>
            <w:tcBorders>
              <w:top w:val="single" w:sz="4" w:space="0" w:color="auto"/>
              <w:bottom w:val="single" w:sz="4" w:space="0" w:color="auto"/>
            </w:tcBorders>
            <w:vAlign w:val="center"/>
          </w:tcPr>
          <w:p w14:paraId="03496D44" w14:textId="49005131" w:rsidR="00E55A52" w:rsidRPr="00C639F7" w:rsidRDefault="00A940F1" w:rsidP="00E55A52">
            <w:pPr>
              <w:pStyle w:val="Tabletext"/>
              <w:jc w:val="left"/>
              <w:rPr>
                <w:rFonts w:cstheme="minorHAnsi"/>
                <w:sz w:val="16"/>
                <w:szCs w:val="16"/>
              </w:rPr>
            </w:pPr>
            <w:r w:rsidRPr="00C639F7">
              <w:rPr>
                <w:rFonts w:cstheme="minorHAnsi"/>
                <w:sz w:val="16"/>
                <w:szCs w:val="16"/>
              </w:rPr>
              <w:t>0.5</w:t>
            </w:r>
          </w:p>
        </w:tc>
        <w:tc>
          <w:tcPr>
            <w:tcW w:w="616" w:type="pct"/>
            <w:tcBorders>
              <w:top w:val="single" w:sz="4" w:space="0" w:color="auto"/>
              <w:bottom w:val="single" w:sz="4" w:space="0" w:color="auto"/>
            </w:tcBorders>
            <w:vAlign w:val="center"/>
          </w:tcPr>
          <w:p w14:paraId="32F16906" w14:textId="0863FC78" w:rsidR="00E55A52" w:rsidRPr="00C639F7" w:rsidRDefault="00AF09EE" w:rsidP="00E55A52">
            <w:pPr>
              <w:pStyle w:val="Tabletext"/>
              <w:jc w:val="left"/>
              <w:rPr>
                <w:rFonts w:cstheme="minorHAnsi"/>
                <w:sz w:val="16"/>
                <w:szCs w:val="16"/>
              </w:rPr>
            </w:pPr>
            <w:r w:rsidRPr="00C639F7">
              <w:rPr>
                <w:rFonts w:cstheme="minorHAnsi"/>
                <w:sz w:val="16"/>
                <w:szCs w:val="16"/>
              </w:rPr>
              <w:t>0.5</w:t>
            </w:r>
          </w:p>
        </w:tc>
        <w:tc>
          <w:tcPr>
            <w:tcW w:w="676" w:type="pct"/>
            <w:tcBorders>
              <w:top w:val="single" w:sz="4" w:space="0" w:color="auto"/>
              <w:bottom w:val="single" w:sz="4" w:space="0" w:color="auto"/>
            </w:tcBorders>
            <w:vAlign w:val="center"/>
          </w:tcPr>
          <w:p w14:paraId="7256E22C" w14:textId="66BF930A" w:rsidR="00E55A52" w:rsidRPr="00C639F7" w:rsidRDefault="004A15A9" w:rsidP="00E55A52">
            <w:pPr>
              <w:pStyle w:val="Tabletext"/>
              <w:jc w:val="left"/>
              <w:rPr>
                <w:rFonts w:cstheme="minorHAnsi"/>
                <w:sz w:val="16"/>
                <w:szCs w:val="16"/>
              </w:rPr>
            </w:pPr>
            <w:r w:rsidRPr="00C639F7">
              <w:rPr>
                <w:rFonts w:cstheme="minorHAnsi"/>
                <w:sz w:val="16"/>
                <w:szCs w:val="16"/>
              </w:rPr>
              <w:t>0.5</w:t>
            </w:r>
          </w:p>
        </w:tc>
      </w:tr>
      <w:tr w:rsidR="00E77E56" w:rsidRPr="00563640" w14:paraId="53462A74" w14:textId="77777777">
        <w:trPr>
          <w:trHeight w:val="320"/>
        </w:trPr>
        <w:tc>
          <w:tcPr>
            <w:tcW w:w="1676" w:type="pct"/>
            <w:tcBorders>
              <w:top w:val="single" w:sz="4" w:space="0" w:color="auto"/>
              <w:bottom w:val="single" w:sz="4" w:space="0" w:color="auto"/>
            </w:tcBorders>
          </w:tcPr>
          <w:p w14:paraId="4AF53652" w14:textId="01D1A5BC" w:rsidR="00E55A52" w:rsidRPr="00C639F7" w:rsidRDefault="00E55A52" w:rsidP="00E55A52">
            <w:pPr>
              <w:pStyle w:val="Tabletext"/>
              <w:jc w:val="left"/>
              <w:rPr>
                <w:sz w:val="16"/>
                <w:szCs w:val="16"/>
              </w:rPr>
            </w:pPr>
            <w:r w:rsidRPr="00C639F7">
              <w:rPr>
                <w:sz w:val="16"/>
                <w:szCs w:val="16"/>
              </w:rPr>
              <w:t>Arsenic (µg/l)</w:t>
            </w:r>
          </w:p>
        </w:tc>
        <w:tc>
          <w:tcPr>
            <w:tcW w:w="677" w:type="pct"/>
            <w:tcBorders>
              <w:top w:val="single" w:sz="4" w:space="0" w:color="auto"/>
              <w:bottom w:val="single" w:sz="4" w:space="0" w:color="auto"/>
            </w:tcBorders>
            <w:vAlign w:val="center"/>
          </w:tcPr>
          <w:p w14:paraId="3C31BE1B" w14:textId="01BBF2F8" w:rsidR="00E55A52" w:rsidRPr="00C639F7" w:rsidRDefault="00495B9F" w:rsidP="00E55A52">
            <w:pPr>
              <w:pStyle w:val="Tabletext"/>
              <w:jc w:val="left"/>
              <w:rPr>
                <w:rFonts w:cstheme="minorHAnsi"/>
                <w:sz w:val="16"/>
                <w:szCs w:val="16"/>
              </w:rPr>
            </w:pPr>
            <w:r w:rsidRPr="00C639F7">
              <w:rPr>
                <w:rFonts w:cstheme="minorHAnsi"/>
                <w:sz w:val="16"/>
                <w:szCs w:val="16"/>
              </w:rPr>
              <w:t>0.5</w:t>
            </w:r>
          </w:p>
        </w:tc>
        <w:tc>
          <w:tcPr>
            <w:tcW w:w="677" w:type="pct"/>
            <w:tcBorders>
              <w:top w:val="single" w:sz="4" w:space="0" w:color="auto"/>
              <w:bottom w:val="single" w:sz="4" w:space="0" w:color="auto"/>
            </w:tcBorders>
            <w:vAlign w:val="center"/>
          </w:tcPr>
          <w:p w14:paraId="5B56F53D" w14:textId="159B979A" w:rsidR="00E55A52" w:rsidRPr="00C639F7" w:rsidRDefault="008776F3" w:rsidP="00E55A52">
            <w:pPr>
              <w:pStyle w:val="Tabletext"/>
              <w:jc w:val="left"/>
              <w:rPr>
                <w:rFonts w:cstheme="minorHAnsi"/>
                <w:sz w:val="16"/>
                <w:szCs w:val="16"/>
              </w:rPr>
            </w:pPr>
            <w:r w:rsidRPr="00C639F7">
              <w:rPr>
                <w:rFonts w:cstheme="minorHAnsi"/>
                <w:sz w:val="16"/>
                <w:szCs w:val="16"/>
              </w:rPr>
              <w:t>0.5</w:t>
            </w:r>
          </w:p>
        </w:tc>
        <w:tc>
          <w:tcPr>
            <w:tcW w:w="677" w:type="pct"/>
            <w:tcBorders>
              <w:top w:val="single" w:sz="4" w:space="0" w:color="auto"/>
              <w:bottom w:val="single" w:sz="4" w:space="0" w:color="auto"/>
            </w:tcBorders>
            <w:vAlign w:val="center"/>
          </w:tcPr>
          <w:p w14:paraId="320B006D" w14:textId="23F23DD3" w:rsidR="00E55A52" w:rsidRPr="00C639F7" w:rsidRDefault="00A940F1" w:rsidP="00E55A52">
            <w:pPr>
              <w:pStyle w:val="Tabletext"/>
              <w:jc w:val="left"/>
              <w:rPr>
                <w:rFonts w:cstheme="minorHAnsi"/>
                <w:sz w:val="16"/>
                <w:szCs w:val="16"/>
              </w:rPr>
            </w:pPr>
            <w:r w:rsidRPr="00C639F7">
              <w:rPr>
                <w:rFonts w:cstheme="minorHAnsi"/>
                <w:sz w:val="16"/>
                <w:szCs w:val="16"/>
              </w:rPr>
              <w:t>0.5</w:t>
            </w:r>
          </w:p>
        </w:tc>
        <w:tc>
          <w:tcPr>
            <w:tcW w:w="616" w:type="pct"/>
            <w:tcBorders>
              <w:top w:val="single" w:sz="4" w:space="0" w:color="auto"/>
              <w:bottom w:val="single" w:sz="4" w:space="0" w:color="auto"/>
            </w:tcBorders>
            <w:vAlign w:val="center"/>
          </w:tcPr>
          <w:p w14:paraId="6B1C1236" w14:textId="610D6094" w:rsidR="00E55A52" w:rsidRPr="00C639F7" w:rsidRDefault="00AF09EE" w:rsidP="00E55A52">
            <w:pPr>
              <w:pStyle w:val="Tabletext"/>
              <w:jc w:val="left"/>
              <w:rPr>
                <w:rFonts w:cstheme="minorHAnsi"/>
                <w:sz w:val="16"/>
                <w:szCs w:val="16"/>
              </w:rPr>
            </w:pPr>
            <w:r w:rsidRPr="00C639F7">
              <w:rPr>
                <w:rFonts w:cstheme="minorHAnsi"/>
                <w:sz w:val="16"/>
                <w:szCs w:val="16"/>
              </w:rPr>
              <w:t>0.5</w:t>
            </w:r>
          </w:p>
        </w:tc>
        <w:tc>
          <w:tcPr>
            <w:tcW w:w="676" w:type="pct"/>
            <w:tcBorders>
              <w:top w:val="single" w:sz="4" w:space="0" w:color="auto"/>
              <w:bottom w:val="single" w:sz="4" w:space="0" w:color="auto"/>
            </w:tcBorders>
            <w:vAlign w:val="center"/>
          </w:tcPr>
          <w:p w14:paraId="2EF39FCC" w14:textId="24D520FC" w:rsidR="00E55A52" w:rsidRPr="00C639F7" w:rsidRDefault="004A15A9" w:rsidP="00E55A52">
            <w:pPr>
              <w:pStyle w:val="Tabletext"/>
              <w:jc w:val="left"/>
              <w:rPr>
                <w:rFonts w:cstheme="minorHAnsi"/>
                <w:sz w:val="16"/>
                <w:szCs w:val="16"/>
              </w:rPr>
            </w:pPr>
            <w:r w:rsidRPr="00C639F7">
              <w:rPr>
                <w:rFonts w:cstheme="minorHAnsi"/>
                <w:sz w:val="16"/>
                <w:szCs w:val="16"/>
              </w:rPr>
              <w:t>0.5</w:t>
            </w:r>
          </w:p>
        </w:tc>
      </w:tr>
      <w:tr w:rsidR="00E77E56" w:rsidRPr="00563640" w14:paraId="2F9FEEBD" w14:textId="77777777">
        <w:trPr>
          <w:trHeight w:val="320"/>
        </w:trPr>
        <w:tc>
          <w:tcPr>
            <w:tcW w:w="1676" w:type="pct"/>
            <w:tcBorders>
              <w:top w:val="single" w:sz="4" w:space="0" w:color="auto"/>
              <w:bottom w:val="single" w:sz="4" w:space="0" w:color="auto"/>
            </w:tcBorders>
          </w:tcPr>
          <w:p w14:paraId="00F9EC44" w14:textId="62CFDDBC" w:rsidR="00E55A52" w:rsidRPr="00C639F7" w:rsidRDefault="00E55A52" w:rsidP="00E55A52">
            <w:pPr>
              <w:pStyle w:val="Tabletext"/>
              <w:jc w:val="left"/>
              <w:rPr>
                <w:sz w:val="16"/>
                <w:szCs w:val="16"/>
              </w:rPr>
            </w:pPr>
            <w:r w:rsidRPr="00C639F7">
              <w:rPr>
                <w:sz w:val="16"/>
                <w:szCs w:val="16"/>
              </w:rPr>
              <w:t>Barium (µg/l)</w:t>
            </w:r>
          </w:p>
        </w:tc>
        <w:tc>
          <w:tcPr>
            <w:tcW w:w="677" w:type="pct"/>
            <w:tcBorders>
              <w:top w:val="single" w:sz="4" w:space="0" w:color="auto"/>
              <w:bottom w:val="single" w:sz="4" w:space="0" w:color="auto"/>
            </w:tcBorders>
            <w:vAlign w:val="center"/>
          </w:tcPr>
          <w:p w14:paraId="0EE99DB6" w14:textId="440A1E3F" w:rsidR="00E55A52" w:rsidRPr="00C639F7" w:rsidRDefault="00495B9F" w:rsidP="00E55A52">
            <w:pPr>
              <w:pStyle w:val="Tabletext"/>
              <w:jc w:val="left"/>
              <w:rPr>
                <w:rFonts w:cstheme="minorHAnsi"/>
                <w:sz w:val="16"/>
                <w:szCs w:val="16"/>
              </w:rPr>
            </w:pPr>
            <w:r w:rsidRPr="00C639F7">
              <w:rPr>
                <w:rFonts w:cstheme="minorHAnsi"/>
                <w:sz w:val="16"/>
                <w:szCs w:val="16"/>
              </w:rPr>
              <w:t>25</w:t>
            </w:r>
          </w:p>
        </w:tc>
        <w:tc>
          <w:tcPr>
            <w:tcW w:w="677" w:type="pct"/>
            <w:tcBorders>
              <w:top w:val="single" w:sz="4" w:space="0" w:color="auto"/>
              <w:bottom w:val="single" w:sz="4" w:space="0" w:color="auto"/>
            </w:tcBorders>
            <w:vAlign w:val="center"/>
          </w:tcPr>
          <w:p w14:paraId="3353FAA7" w14:textId="6AFA2FB5" w:rsidR="00E55A52" w:rsidRPr="00C639F7" w:rsidRDefault="00326545" w:rsidP="00E55A52">
            <w:pPr>
              <w:pStyle w:val="Tabletext"/>
              <w:jc w:val="left"/>
              <w:rPr>
                <w:rFonts w:cstheme="minorHAnsi"/>
                <w:sz w:val="16"/>
                <w:szCs w:val="16"/>
              </w:rPr>
            </w:pPr>
            <w:r w:rsidRPr="00C639F7">
              <w:rPr>
                <w:rFonts w:cstheme="minorHAnsi"/>
                <w:sz w:val="16"/>
                <w:szCs w:val="16"/>
              </w:rPr>
              <w:t>23</w:t>
            </w:r>
          </w:p>
        </w:tc>
        <w:tc>
          <w:tcPr>
            <w:tcW w:w="677" w:type="pct"/>
            <w:tcBorders>
              <w:top w:val="single" w:sz="4" w:space="0" w:color="auto"/>
              <w:bottom w:val="single" w:sz="4" w:space="0" w:color="auto"/>
            </w:tcBorders>
            <w:vAlign w:val="center"/>
          </w:tcPr>
          <w:p w14:paraId="37C3AC1A" w14:textId="09F36075" w:rsidR="00E55A52" w:rsidRPr="00C639F7" w:rsidRDefault="00A940F1" w:rsidP="00E55A52">
            <w:pPr>
              <w:pStyle w:val="Tabletext"/>
              <w:jc w:val="left"/>
              <w:rPr>
                <w:rFonts w:cstheme="minorHAnsi"/>
                <w:sz w:val="16"/>
                <w:szCs w:val="16"/>
              </w:rPr>
            </w:pPr>
            <w:r w:rsidRPr="00C639F7">
              <w:rPr>
                <w:rFonts w:cstheme="minorHAnsi"/>
                <w:sz w:val="16"/>
                <w:szCs w:val="16"/>
              </w:rPr>
              <w:t>25</w:t>
            </w:r>
          </w:p>
        </w:tc>
        <w:tc>
          <w:tcPr>
            <w:tcW w:w="616" w:type="pct"/>
            <w:tcBorders>
              <w:top w:val="single" w:sz="4" w:space="0" w:color="auto"/>
              <w:bottom w:val="single" w:sz="4" w:space="0" w:color="auto"/>
            </w:tcBorders>
            <w:vAlign w:val="center"/>
          </w:tcPr>
          <w:p w14:paraId="68AE31F4" w14:textId="5461549C" w:rsidR="00E55A52" w:rsidRPr="00C639F7" w:rsidRDefault="00AF09EE" w:rsidP="00E55A52">
            <w:pPr>
              <w:pStyle w:val="Tabletext"/>
              <w:jc w:val="left"/>
              <w:rPr>
                <w:rFonts w:cstheme="minorHAnsi"/>
                <w:sz w:val="16"/>
                <w:szCs w:val="16"/>
              </w:rPr>
            </w:pPr>
            <w:r w:rsidRPr="00C639F7">
              <w:rPr>
                <w:rFonts w:cstheme="minorHAnsi"/>
                <w:sz w:val="16"/>
                <w:szCs w:val="16"/>
              </w:rPr>
              <w:t>23</w:t>
            </w:r>
          </w:p>
        </w:tc>
        <w:tc>
          <w:tcPr>
            <w:tcW w:w="676" w:type="pct"/>
            <w:tcBorders>
              <w:top w:val="single" w:sz="4" w:space="0" w:color="auto"/>
              <w:bottom w:val="single" w:sz="4" w:space="0" w:color="auto"/>
            </w:tcBorders>
            <w:vAlign w:val="center"/>
          </w:tcPr>
          <w:p w14:paraId="7DBF5154" w14:textId="226143E7" w:rsidR="00E55A52" w:rsidRPr="00C639F7" w:rsidRDefault="004A15A9" w:rsidP="00E55A52">
            <w:pPr>
              <w:pStyle w:val="Tabletext"/>
              <w:jc w:val="left"/>
              <w:rPr>
                <w:rFonts w:cstheme="minorHAnsi"/>
                <w:sz w:val="16"/>
                <w:szCs w:val="16"/>
              </w:rPr>
            </w:pPr>
            <w:r w:rsidRPr="00C639F7">
              <w:rPr>
                <w:rFonts w:cstheme="minorHAnsi"/>
                <w:sz w:val="16"/>
                <w:szCs w:val="16"/>
              </w:rPr>
              <w:t>23</w:t>
            </w:r>
          </w:p>
        </w:tc>
      </w:tr>
      <w:tr w:rsidR="00E77E56" w:rsidRPr="00563640" w14:paraId="5183253A" w14:textId="77777777">
        <w:trPr>
          <w:trHeight w:val="320"/>
        </w:trPr>
        <w:tc>
          <w:tcPr>
            <w:tcW w:w="1676" w:type="pct"/>
            <w:tcBorders>
              <w:top w:val="single" w:sz="4" w:space="0" w:color="auto"/>
              <w:bottom w:val="single" w:sz="4" w:space="0" w:color="auto"/>
            </w:tcBorders>
          </w:tcPr>
          <w:p w14:paraId="0E1F8C7F" w14:textId="5B7A573B" w:rsidR="00E55A52" w:rsidRPr="00C639F7" w:rsidRDefault="00E55A52" w:rsidP="00E55A52">
            <w:pPr>
              <w:pStyle w:val="Tabletext"/>
              <w:jc w:val="left"/>
              <w:rPr>
                <w:sz w:val="16"/>
                <w:szCs w:val="16"/>
              </w:rPr>
            </w:pPr>
            <w:r w:rsidRPr="00C639F7">
              <w:rPr>
                <w:sz w:val="16"/>
                <w:szCs w:val="16"/>
              </w:rPr>
              <w:t>Beryllium (µg/l)</w:t>
            </w:r>
          </w:p>
        </w:tc>
        <w:tc>
          <w:tcPr>
            <w:tcW w:w="677" w:type="pct"/>
            <w:tcBorders>
              <w:top w:val="single" w:sz="4" w:space="0" w:color="auto"/>
              <w:bottom w:val="single" w:sz="4" w:space="0" w:color="auto"/>
            </w:tcBorders>
            <w:vAlign w:val="center"/>
          </w:tcPr>
          <w:p w14:paraId="6B5DA59F" w14:textId="0573B0D1" w:rsidR="00495B9F" w:rsidRPr="00C639F7" w:rsidRDefault="00495B9F" w:rsidP="00E55A52">
            <w:pPr>
              <w:pStyle w:val="Tabletext"/>
              <w:jc w:val="left"/>
              <w:rPr>
                <w:rFonts w:cstheme="minorHAnsi"/>
                <w:sz w:val="16"/>
                <w:szCs w:val="16"/>
              </w:rPr>
            </w:pPr>
            <w:r w:rsidRPr="00C639F7">
              <w:rPr>
                <w:rFonts w:cstheme="minorHAnsi"/>
                <w:sz w:val="16"/>
                <w:szCs w:val="16"/>
              </w:rPr>
              <w:t>0.5</w:t>
            </w:r>
          </w:p>
        </w:tc>
        <w:tc>
          <w:tcPr>
            <w:tcW w:w="677" w:type="pct"/>
            <w:tcBorders>
              <w:top w:val="single" w:sz="4" w:space="0" w:color="auto"/>
              <w:bottom w:val="single" w:sz="4" w:space="0" w:color="auto"/>
            </w:tcBorders>
            <w:vAlign w:val="center"/>
          </w:tcPr>
          <w:p w14:paraId="02A7BB87" w14:textId="4EF7B657" w:rsidR="00E55A52" w:rsidRPr="00C639F7" w:rsidRDefault="00326545" w:rsidP="00E55A52">
            <w:pPr>
              <w:pStyle w:val="Tabletext"/>
              <w:jc w:val="left"/>
              <w:rPr>
                <w:rFonts w:cstheme="minorHAnsi"/>
                <w:sz w:val="16"/>
                <w:szCs w:val="16"/>
              </w:rPr>
            </w:pPr>
            <w:r w:rsidRPr="00C639F7">
              <w:rPr>
                <w:rFonts w:cstheme="minorHAnsi"/>
                <w:sz w:val="16"/>
                <w:szCs w:val="16"/>
              </w:rPr>
              <w:t>0.5</w:t>
            </w:r>
          </w:p>
        </w:tc>
        <w:tc>
          <w:tcPr>
            <w:tcW w:w="677" w:type="pct"/>
            <w:tcBorders>
              <w:top w:val="single" w:sz="4" w:space="0" w:color="auto"/>
              <w:bottom w:val="single" w:sz="4" w:space="0" w:color="auto"/>
            </w:tcBorders>
            <w:vAlign w:val="center"/>
          </w:tcPr>
          <w:p w14:paraId="77D1D9C5" w14:textId="7216DA84" w:rsidR="00E55A52" w:rsidRPr="00C639F7" w:rsidRDefault="00A940F1" w:rsidP="00E55A52">
            <w:pPr>
              <w:pStyle w:val="Tabletext"/>
              <w:jc w:val="left"/>
              <w:rPr>
                <w:rFonts w:cstheme="minorHAnsi"/>
                <w:sz w:val="16"/>
                <w:szCs w:val="16"/>
              </w:rPr>
            </w:pPr>
            <w:r w:rsidRPr="00C639F7">
              <w:rPr>
                <w:rFonts w:cstheme="minorHAnsi"/>
                <w:sz w:val="16"/>
                <w:szCs w:val="16"/>
              </w:rPr>
              <w:t>0.5</w:t>
            </w:r>
          </w:p>
        </w:tc>
        <w:tc>
          <w:tcPr>
            <w:tcW w:w="616" w:type="pct"/>
            <w:tcBorders>
              <w:top w:val="single" w:sz="4" w:space="0" w:color="auto"/>
              <w:bottom w:val="single" w:sz="4" w:space="0" w:color="auto"/>
            </w:tcBorders>
            <w:vAlign w:val="center"/>
          </w:tcPr>
          <w:p w14:paraId="489C4F75" w14:textId="05A3774C" w:rsidR="00E55A52" w:rsidRPr="00C639F7" w:rsidRDefault="00AF09EE" w:rsidP="00E55A52">
            <w:pPr>
              <w:pStyle w:val="Tabletext"/>
              <w:jc w:val="left"/>
              <w:rPr>
                <w:rFonts w:cstheme="minorHAnsi"/>
                <w:sz w:val="16"/>
                <w:szCs w:val="16"/>
              </w:rPr>
            </w:pPr>
            <w:r w:rsidRPr="00C639F7">
              <w:rPr>
                <w:rFonts w:cstheme="minorHAnsi"/>
                <w:sz w:val="16"/>
                <w:szCs w:val="16"/>
              </w:rPr>
              <w:t>0.5</w:t>
            </w:r>
          </w:p>
        </w:tc>
        <w:tc>
          <w:tcPr>
            <w:tcW w:w="676" w:type="pct"/>
            <w:tcBorders>
              <w:top w:val="single" w:sz="4" w:space="0" w:color="auto"/>
              <w:bottom w:val="single" w:sz="4" w:space="0" w:color="auto"/>
            </w:tcBorders>
            <w:vAlign w:val="center"/>
          </w:tcPr>
          <w:p w14:paraId="2FA113D8" w14:textId="275717AD" w:rsidR="00E55A52" w:rsidRPr="00C639F7" w:rsidRDefault="004A15A9" w:rsidP="00E55A52">
            <w:pPr>
              <w:pStyle w:val="Tabletext"/>
              <w:jc w:val="left"/>
              <w:rPr>
                <w:rFonts w:cstheme="minorHAnsi"/>
                <w:sz w:val="16"/>
                <w:szCs w:val="16"/>
              </w:rPr>
            </w:pPr>
            <w:r w:rsidRPr="00C639F7">
              <w:rPr>
                <w:rFonts w:cstheme="minorHAnsi"/>
                <w:sz w:val="16"/>
                <w:szCs w:val="16"/>
              </w:rPr>
              <w:t>0.5</w:t>
            </w:r>
          </w:p>
        </w:tc>
      </w:tr>
      <w:tr w:rsidR="00E77E56" w:rsidRPr="00563640" w14:paraId="719B2EB5" w14:textId="77777777">
        <w:trPr>
          <w:trHeight w:val="320"/>
        </w:trPr>
        <w:tc>
          <w:tcPr>
            <w:tcW w:w="1676" w:type="pct"/>
            <w:tcBorders>
              <w:top w:val="single" w:sz="4" w:space="0" w:color="auto"/>
              <w:bottom w:val="single" w:sz="4" w:space="0" w:color="auto"/>
            </w:tcBorders>
          </w:tcPr>
          <w:p w14:paraId="5A8A96BA" w14:textId="7F714C6B" w:rsidR="00E55A52" w:rsidRPr="00C639F7" w:rsidRDefault="00E55A52" w:rsidP="00E55A52">
            <w:pPr>
              <w:pStyle w:val="Tabletext"/>
              <w:jc w:val="left"/>
              <w:rPr>
                <w:sz w:val="16"/>
                <w:szCs w:val="16"/>
              </w:rPr>
            </w:pPr>
            <w:r w:rsidRPr="00C639F7">
              <w:rPr>
                <w:sz w:val="16"/>
                <w:szCs w:val="16"/>
              </w:rPr>
              <w:t>Boron (µg/l)</w:t>
            </w:r>
          </w:p>
        </w:tc>
        <w:tc>
          <w:tcPr>
            <w:tcW w:w="677" w:type="pct"/>
            <w:tcBorders>
              <w:top w:val="single" w:sz="4" w:space="0" w:color="auto"/>
              <w:bottom w:val="single" w:sz="4" w:space="0" w:color="auto"/>
            </w:tcBorders>
            <w:vAlign w:val="center"/>
          </w:tcPr>
          <w:p w14:paraId="11C53637" w14:textId="1C993F4B" w:rsidR="00E55A52" w:rsidRPr="00C639F7" w:rsidRDefault="00495B9F" w:rsidP="00E55A52">
            <w:pPr>
              <w:pStyle w:val="Tabletext"/>
              <w:jc w:val="left"/>
              <w:rPr>
                <w:rFonts w:cstheme="minorHAnsi"/>
                <w:sz w:val="16"/>
                <w:szCs w:val="16"/>
              </w:rPr>
            </w:pPr>
            <w:r w:rsidRPr="00C639F7">
              <w:rPr>
                <w:rFonts w:cstheme="minorHAnsi"/>
                <w:sz w:val="16"/>
                <w:szCs w:val="16"/>
              </w:rPr>
              <w:t>5</w:t>
            </w:r>
          </w:p>
        </w:tc>
        <w:tc>
          <w:tcPr>
            <w:tcW w:w="677" w:type="pct"/>
            <w:tcBorders>
              <w:top w:val="single" w:sz="4" w:space="0" w:color="auto"/>
              <w:bottom w:val="single" w:sz="4" w:space="0" w:color="auto"/>
            </w:tcBorders>
            <w:vAlign w:val="center"/>
          </w:tcPr>
          <w:p w14:paraId="55BD8AE2" w14:textId="53548D4B" w:rsidR="00E55A52" w:rsidRPr="00C639F7" w:rsidRDefault="00326545" w:rsidP="00E55A52">
            <w:pPr>
              <w:pStyle w:val="Tabletext"/>
              <w:jc w:val="left"/>
              <w:rPr>
                <w:rFonts w:cstheme="minorHAnsi"/>
                <w:sz w:val="16"/>
                <w:szCs w:val="16"/>
              </w:rPr>
            </w:pPr>
            <w:r w:rsidRPr="00C639F7">
              <w:rPr>
                <w:rFonts w:cstheme="minorHAnsi"/>
                <w:sz w:val="16"/>
                <w:szCs w:val="16"/>
              </w:rPr>
              <w:t>5</w:t>
            </w:r>
          </w:p>
        </w:tc>
        <w:tc>
          <w:tcPr>
            <w:tcW w:w="677" w:type="pct"/>
            <w:tcBorders>
              <w:top w:val="single" w:sz="4" w:space="0" w:color="auto"/>
              <w:bottom w:val="single" w:sz="4" w:space="0" w:color="auto"/>
            </w:tcBorders>
            <w:vAlign w:val="center"/>
          </w:tcPr>
          <w:p w14:paraId="6385F510" w14:textId="3A38452C" w:rsidR="00E55A52" w:rsidRPr="00C639F7" w:rsidRDefault="00A940F1" w:rsidP="00E55A52">
            <w:pPr>
              <w:pStyle w:val="Tabletext"/>
              <w:jc w:val="left"/>
              <w:rPr>
                <w:rFonts w:cstheme="minorHAnsi"/>
                <w:sz w:val="16"/>
                <w:szCs w:val="16"/>
              </w:rPr>
            </w:pPr>
            <w:r w:rsidRPr="00C639F7">
              <w:rPr>
                <w:rFonts w:cstheme="minorHAnsi"/>
                <w:sz w:val="16"/>
                <w:szCs w:val="16"/>
              </w:rPr>
              <w:t>5</w:t>
            </w:r>
          </w:p>
        </w:tc>
        <w:tc>
          <w:tcPr>
            <w:tcW w:w="616" w:type="pct"/>
            <w:tcBorders>
              <w:top w:val="single" w:sz="4" w:space="0" w:color="auto"/>
              <w:bottom w:val="single" w:sz="4" w:space="0" w:color="auto"/>
            </w:tcBorders>
            <w:vAlign w:val="center"/>
          </w:tcPr>
          <w:p w14:paraId="25175569" w14:textId="35DBB78A" w:rsidR="00E55A52" w:rsidRPr="00C639F7" w:rsidRDefault="00AF09EE" w:rsidP="00E55A52">
            <w:pPr>
              <w:pStyle w:val="Tabletext"/>
              <w:jc w:val="left"/>
              <w:rPr>
                <w:rFonts w:cstheme="minorHAnsi"/>
                <w:sz w:val="16"/>
                <w:szCs w:val="16"/>
              </w:rPr>
            </w:pPr>
            <w:r w:rsidRPr="00C639F7">
              <w:rPr>
                <w:rFonts w:cstheme="minorHAnsi"/>
                <w:sz w:val="16"/>
                <w:szCs w:val="16"/>
              </w:rPr>
              <w:t>5</w:t>
            </w:r>
          </w:p>
        </w:tc>
        <w:tc>
          <w:tcPr>
            <w:tcW w:w="676" w:type="pct"/>
            <w:tcBorders>
              <w:top w:val="single" w:sz="4" w:space="0" w:color="auto"/>
              <w:bottom w:val="single" w:sz="4" w:space="0" w:color="auto"/>
            </w:tcBorders>
            <w:vAlign w:val="center"/>
          </w:tcPr>
          <w:p w14:paraId="0B345485" w14:textId="04F69A54" w:rsidR="00E55A52" w:rsidRPr="00C639F7" w:rsidRDefault="004A15A9" w:rsidP="00E55A52">
            <w:pPr>
              <w:pStyle w:val="Tabletext"/>
              <w:jc w:val="left"/>
              <w:rPr>
                <w:rFonts w:cstheme="minorHAnsi"/>
                <w:sz w:val="16"/>
                <w:szCs w:val="16"/>
              </w:rPr>
            </w:pPr>
            <w:r w:rsidRPr="00C639F7">
              <w:rPr>
                <w:rFonts w:cstheme="minorHAnsi"/>
                <w:sz w:val="16"/>
                <w:szCs w:val="16"/>
              </w:rPr>
              <w:t>5</w:t>
            </w:r>
          </w:p>
        </w:tc>
      </w:tr>
      <w:tr w:rsidR="00E77E56" w:rsidRPr="00563640" w14:paraId="1906C913" w14:textId="77777777">
        <w:trPr>
          <w:trHeight w:val="320"/>
        </w:trPr>
        <w:tc>
          <w:tcPr>
            <w:tcW w:w="1676" w:type="pct"/>
            <w:tcBorders>
              <w:top w:val="single" w:sz="4" w:space="0" w:color="auto"/>
              <w:bottom w:val="single" w:sz="4" w:space="0" w:color="auto"/>
            </w:tcBorders>
          </w:tcPr>
          <w:p w14:paraId="6132411A" w14:textId="388DAAD8" w:rsidR="00E55A52" w:rsidRPr="00C639F7" w:rsidRDefault="00E55A52" w:rsidP="00E55A52">
            <w:pPr>
              <w:pStyle w:val="Tabletext"/>
              <w:jc w:val="left"/>
              <w:rPr>
                <w:sz w:val="16"/>
                <w:szCs w:val="16"/>
              </w:rPr>
            </w:pPr>
            <w:r w:rsidRPr="00C639F7">
              <w:rPr>
                <w:sz w:val="16"/>
                <w:szCs w:val="16"/>
              </w:rPr>
              <w:t>Cadmium (µg/l)</w:t>
            </w:r>
          </w:p>
        </w:tc>
        <w:tc>
          <w:tcPr>
            <w:tcW w:w="677" w:type="pct"/>
            <w:tcBorders>
              <w:top w:val="single" w:sz="4" w:space="0" w:color="auto"/>
              <w:bottom w:val="single" w:sz="4" w:space="0" w:color="auto"/>
            </w:tcBorders>
            <w:vAlign w:val="center"/>
          </w:tcPr>
          <w:p w14:paraId="5FF8631A" w14:textId="23B71DC9" w:rsidR="00E55A52" w:rsidRPr="00C639F7" w:rsidRDefault="00495B9F" w:rsidP="00E55A52">
            <w:pPr>
              <w:pStyle w:val="Tabletext"/>
              <w:jc w:val="left"/>
              <w:rPr>
                <w:rFonts w:cstheme="minorHAnsi"/>
                <w:sz w:val="16"/>
                <w:szCs w:val="16"/>
              </w:rPr>
            </w:pPr>
            <w:r w:rsidRPr="00C639F7">
              <w:rPr>
                <w:rFonts w:cstheme="minorHAnsi"/>
                <w:sz w:val="16"/>
                <w:szCs w:val="16"/>
              </w:rPr>
              <w:t>0.045</w:t>
            </w:r>
          </w:p>
        </w:tc>
        <w:tc>
          <w:tcPr>
            <w:tcW w:w="677" w:type="pct"/>
            <w:tcBorders>
              <w:top w:val="single" w:sz="4" w:space="0" w:color="auto"/>
              <w:bottom w:val="single" w:sz="4" w:space="0" w:color="auto"/>
            </w:tcBorders>
            <w:vAlign w:val="center"/>
          </w:tcPr>
          <w:p w14:paraId="56FEC26C" w14:textId="13065221" w:rsidR="00E55A52" w:rsidRPr="00C639F7" w:rsidRDefault="00326545" w:rsidP="00E55A52">
            <w:pPr>
              <w:pStyle w:val="Tabletext"/>
              <w:jc w:val="left"/>
              <w:rPr>
                <w:rFonts w:cstheme="minorHAnsi"/>
                <w:sz w:val="16"/>
                <w:szCs w:val="16"/>
              </w:rPr>
            </w:pPr>
            <w:r w:rsidRPr="00C639F7">
              <w:rPr>
                <w:rFonts w:cstheme="minorHAnsi"/>
                <w:sz w:val="16"/>
                <w:szCs w:val="16"/>
              </w:rPr>
              <w:t>0.026</w:t>
            </w:r>
          </w:p>
        </w:tc>
        <w:tc>
          <w:tcPr>
            <w:tcW w:w="677" w:type="pct"/>
            <w:tcBorders>
              <w:top w:val="single" w:sz="4" w:space="0" w:color="auto"/>
              <w:bottom w:val="single" w:sz="4" w:space="0" w:color="auto"/>
            </w:tcBorders>
            <w:vAlign w:val="center"/>
          </w:tcPr>
          <w:p w14:paraId="06758B3F" w14:textId="0B94FC27" w:rsidR="00E55A52" w:rsidRPr="00C639F7" w:rsidRDefault="00A940F1" w:rsidP="00E55A52">
            <w:pPr>
              <w:pStyle w:val="Tabletext"/>
              <w:jc w:val="left"/>
              <w:rPr>
                <w:rFonts w:cstheme="minorHAnsi"/>
                <w:sz w:val="16"/>
                <w:szCs w:val="16"/>
              </w:rPr>
            </w:pPr>
            <w:r w:rsidRPr="00C639F7">
              <w:rPr>
                <w:rFonts w:cstheme="minorHAnsi"/>
                <w:sz w:val="16"/>
                <w:szCs w:val="16"/>
              </w:rPr>
              <w:t>0.022</w:t>
            </w:r>
          </w:p>
        </w:tc>
        <w:tc>
          <w:tcPr>
            <w:tcW w:w="616" w:type="pct"/>
            <w:tcBorders>
              <w:top w:val="single" w:sz="4" w:space="0" w:color="auto"/>
              <w:bottom w:val="single" w:sz="4" w:space="0" w:color="auto"/>
            </w:tcBorders>
            <w:vAlign w:val="center"/>
          </w:tcPr>
          <w:p w14:paraId="666B937A" w14:textId="30EE9CD4" w:rsidR="00E55A52" w:rsidRPr="00C639F7" w:rsidRDefault="00AF09EE" w:rsidP="00E55A52">
            <w:pPr>
              <w:pStyle w:val="Tabletext"/>
              <w:jc w:val="left"/>
              <w:rPr>
                <w:rFonts w:cstheme="minorHAnsi"/>
                <w:sz w:val="16"/>
                <w:szCs w:val="16"/>
              </w:rPr>
            </w:pPr>
            <w:r w:rsidRPr="00C639F7">
              <w:rPr>
                <w:rFonts w:cstheme="minorHAnsi"/>
                <w:sz w:val="16"/>
                <w:szCs w:val="16"/>
              </w:rPr>
              <w:t>0.022</w:t>
            </w:r>
          </w:p>
        </w:tc>
        <w:tc>
          <w:tcPr>
            <w:tcW w:w="676" w:type="pct"/>
            <w:tcBorders>
              <w:top w:val="single" w:sz="4" w:space="0" w:color="auto"/>
              <w:bottom w:val="single" w:sz="4" w:space="0" w:color="auto"/>
            </w:tcBorders>
            <w:vAlign w:val="center"/>
          </w:tcPr>
          <w:p w14:paraId="480593E0" w14:textId="3500C29E" w:rsidR="00E55A52" w:rsidRPr="00C639F7" w:rsidRDefault="004A15A9" w:rsidP="00E55A52">
            <w:pPr>
              <w:pStyle w:val="Tabletext"/>
              <w:jc w:val="left"/>
              <w:rPr>
                <w:rFonts w:cstheme="minorHAnsi"/>
                <w:sz w:val="16"/>
                <w:szCs w:val="16"/>
              </w:rPr>
            </w:pPr>
            <w:r w:rsidRPr="00C639F7">
              <w:rPr>
                <w:rFonts w:cstheme="minorHAnsi"/>
                <w:sz w:val="16"/>
                <w:szCs w:val="16"/>
              </w:rPr>
              <w:t>0.025</w:t>
            </w:r>
          </w:p>
        </w:tc>
      </w:tr>
      <w:tr w:rsidR="00E77E56" w:rsidRPr="00563640" w14:paraId="2ADEAE53" w14:textId="77777777">
        <w:trPr>
          <w:trHeight w:val="320"/>
        </w:trPr>
        <w:tc>
          <w:tcPr>
            <w:tcW w:w="1676" w:type="pct"/>
            <w:tcBorders>
              <w:top w:val="single" w:sz="4" w:space="0" w:color="auto"/>
              <w:bottom w:val="single" w:sz="4" w:space="0" w:color="auto"/>
            </w:tcBorders>
          </w:tcPr>
          <w:p w14:paraId="297122E9" w14:textId="2DDFF19E" w:rsidR="00E55A52" w:rsidRPr="00C639F7" w:rsidRDefault="00E55A52" w:rsidP="00E55A52">
            <w:pPr>
              <w:pStyle w:val="Tabletext"/>
              <w:jc w:val="left"/>
              <w:rPr>
                <w:sz w:val="16"/>
                <w:szCs w:val="16"/>
              </w:rPr>
            </w:pPr>
            <w:r w:rsidRPr="00C639F7">
              <w:rPr>
                <w:sz w:val="16"/>
                <w:szCs w:val="16"/>
              </w:rPr>
              <w:t>Calcium (mg/l)</w:t>
            </w:r>
          </w:p>
        </w:tc>
        <w:tc>
          <w:tcPr>
            <w:tcW w:w="677" w:type="pct"/>
            <w:tcBorders>
              <w:top w:val="single" w:sz="4" w:space="0" w:color="auto"/>
              <w:bottom w:val="single" w:sz="4" w:space="0" w:color="auto"/>
            </w:tcBorders>
            <w:vAlign w:val="center"/>
          </w:tcPr>
          <w:p w14:paraId="7455078D" w14:textId="5AD10F6F" w:rsidR="00E55A52" w:rsidRPr="00C639F7" w:rsidRDefault="00495B9F" w:rsidP="00E55A52">
            <w:pPr>
              <w:pStyle w:val="Tabletext"/>
              <w:jc w:val="left"/>
              <w:rPr>
                <w:rFonts w:cstheme="minorHAnsi"/>
                <w:sz w:val="16"/>
                <w:szCs w:val="16"/>
              </w:rPr>
            </w:pPr>
            <w:r w:rsidRPr="00C639F7">
              <w:rPr>
                <w:rFonts w:cstheme="minorHAnsi"/>
                <w:sz w:val="16"/>
                <w:szCs w:val="16"/>
              </w:rPr>
              <w:t>117</w:t>
            </w:r>
          </w:p>
        </w:tc>
        <w:tc>
          <w:tcPr>
            <w:tcW w:w="677" w:type="pct"/>
            <w:tcBorders>
              <w:top w:val="single" w:sz="4" w:space="0" w:color="auto"/>
              <w:bottom w:val="single" w:sz="4" w:space="0" w:color="auto"/>
            </w:tcBorders>
            <w:vAlign w:val="center"/>
          </w:tcPr>
          <w:p w14:paraId="7D0FB44A" w14:textId="547193E5" w:rsidR="00E55A52" w:rsidRPr="00C639F7" w:rsidRDefault="009C3AB8" w:rsidP="00E55A52">
            <w:pPr>
              <w:pStyle w:val="Tabletext"/>
              <w:jc w:val="left"/>
              <w:rPr>
                <w:rFonts w:cstheme="minorHAnsi"/>
                <w:sz w:val="16"/>
                <w:szCs w:val="16"/>
              </w:rPr>
            </w:pPr>
            <w:r w:rsidRPr="00C639F7">
              <w:rPr>
                <w:rFonts w:cstheme="minorHAnsi"/>
                <w:sz w:val="16"/>
                <w:szCs w:val="16"/>
              </w:rPr>
              <w:t>117</w:t>
            </w:r>
          </w:p>
        </w:tc>
        <w:tc>
          <w:tcPr>
            <w:tcW w:w="677" w:type="pct"/>
            <w:tcBorders>
              <w:top w:val="single" w:sz="4" w:space="0" w:color="auto"/>
              <w:bottom w:val="single" w:sz="4" w:space="0" w:color="auto"/>
            </w:tcBorders>
            <w:vAlign w:val="center"/>
          </w:tcPr>
          <w:p w14:paraId="5E8475B0" w14:textId="6711B8B6" w:rsidR="00E55A52" w:rsidRPr="00C639F7" w:rsidRDefault="00A940F1" w:rsidP="00E55A52">
            <w:pPr>
              <w:pStyle w:val="Tabletext"/>
              <w:jc w:val="left"/>
              <w:rPr>
                <w:rFonts w:cstheme="minorHAnsi"/>
                <w:sz w:val="16"/>
                <w:szCs w:val="16"/>
              </w:rPr>
            </w:pPr>
            <w:r w:rsidRPr="00C639F7">
              <w:rPr>
                <w:rFonts w:cstheme="minorHAnsi"/>
                <w:sz w:val="16"/>
                <w:szCs w:val="16"/>
              </w:rPr>
              <w:t>106</w:t>
            </w:r>
          </w:p>
        </w:tc>
        <w:tc>
          <w:tcPr>
            <w:tcW w:w="616" w:type="pct"/>
            <w:tcBorders>
              <w:top w:val="single" w:sz="4" w:space="0" w:color="auto"/>
              <w:bottom w:val="single" w:sz="4" w:space="0" w:color="auto"/>
            </w:tcBorders>
            <w:vAlign w:val="center"/>
          </w:tcPr>
          <w:p w14:paraId="1AA3D60E" w14:textId="445F79DC" w:rsidR="00E55A52" w:rsidRPr="00C639F7" w:rsidRDefault="00AF09EE" w:rsidP="00E55A52">
            <w:pPr>
              <w:pStyle w:val="Tabletext"/>
              <w:jc w:val="left"/>
              <w:rPr>
                <w:rFonts w:cstheme="minorHAnsi"/>
                <w:sz w:val="16"/>
                <w:szCs w:val="16"/>
              </w:rPr>
            </w:pPr>
            <w:r w:rsidRPr="00C639F7">
              <w:rPr>
                <w:rFonts w:cstheme="minorHAnsi"/>
                <w:sz w:val="16"/>
                <w:szCs w:val="16"/>
              </w:rPr>
              <w:t>85</w:t>
            </w:r>
          </w:p>
        </w:tc>
        <w:tc>
          <w:tcPr>
            <w:tcW w:w="676" w:type="pct"/>
            <w:tcBorders>
              <w:top w:val="single" w:sz="4" w:space="0" w:color="auto"/>
              <w:bottom w:val="single" w:sz="4" w:space="0" w:color="auto"/>
            </w:tcBorders>
            <w:vAlign w:val="center"/>
          </w:tcPr>
          <w:p w14:paraId="1A5786E5" w14:textId="4D638BA3" w:rsidR="00E55A52" w:rsidRPr="00C639F7" w:rsidRDefault="004A15A9" w:rsidP="00E55A52">
            <w:pPr>
              <w:pStyle w:val="Tabletext"/>
              <w:jc w:val="left"/>
              <w:rPr>
                <w:rFonts w:cstheme="minorHAnsi"/>
                <w:sz w:val="16"/>
                <w:szCs w:val="16"/>
              </w:rPr>
            </w:pPr>
            <w:r w:rsidRPr="00C639F7">
              <w:rPr>
                <w:rFonts w:cstheme="minorHAnsi"/>
                <w:sz w:val="16"/>
                <w:szCs w:val="16"/>
              </w:rPr>
              <w:t>107</w:t>
            </w:r>
          </w:p>
        </w:tc>
      </w:tr>
      <w:tr w:rsidR="00E77E56" w:rsidRPr="00563640" w14:paraId="33C536C2" w14:textId="77777777">
        <w:trPr>
          <w:trHeight w:val="320"/>
        </w:trPr>
        <w:tc>
          <w:tcPr>
            <w:tcW w:w="1676" w:type="pct"/>
            <w:tcBorders>
              <w:top w:val="single" w:sz="4" w:space="0" w:color="auto"/>
              <w:bottom w:val="single" w:sz="4" w:space="0" w:color="auto"/>
            </w:tcBorders>
          </w:tcPr>
          <w:p w14:paraId="7E775FA9" w14:textId="59DFC074" w:rsidR="007F0E69" w:rsidRPr="00C639F7" w:rsidRDefault="007F0E69" w:rsidP="00E55A52">
            <w:pPr>
              <w:pStyle w:val="Tabletext"/>
              <w:jc w:val="left"/>
              <w:rPr>
                <w:sz w:val="16"/>
                <w:szCs w:val="16"/>
              </w:rPr>
            </w:pPr>
            <w:r w:rsidRPr="00C639F7">
              <w:rPr>
                <w:sz w:val="16"/>
                <w:szCs w:val="16"/>
              </w:rPr>
              <w:t>Calculated Hardness (CaCO</w:t>
            </w:r>
            <w:r w:rsidRPr="00C639F7">
              <w:rPr>
                <w:sz w:val="16"/>
                <w:szCs w:val="16"/>
                <w:vertAlign w:val="subscript"/>
              </w:rPr>
              <w:t>3</w:t>
            </w:r>
            <w:r w:rsidR="007B43FC" w:rsidRPr="00C639F7">
              <w:rPr>
                <w:sz w:val="16"/>
                <w:szCs w:val="16"/>
              </w:rPr>
              <w:t>)</w:t>
            </w:r>
            <w:r w:rsidR="0094568A">
              <w:rPr>
                <w:sz w:val="16"/>
                <w:szCs w:val="16"/>
              </w:rPr>
              <w:t xml:space="preserve"> </w:t>
            </w:r>
            <w:r w:rsidR="0094568A" w:rsidRPr="00C639F7">
              <w:rPr>
                <w:sz w:val="16"/>
                <w:szCs w:val="16"/>
              </w:rPr>
              <w:t>(mg/l)</w:t>
            </w:r>
          </w:p>
        </w:tc>
        <w:tc>
          <w:tcPr>
            <w:tcW w:w="677" w:type="pct"/>
            <w:tcBorders>
              <w:top w:val="single" w:sz="4" w:space="0" w:color="auto"/>
              <w:bottom w:val="single" w:sz="4" w:space="0" w:color="auto"/>
            </w:tcBorders>
            <w:vAlign w:val="center"/>
          </w:tcPr>
          <w:p w14:paraId="449DC750" w14:textId="44B7ED3F" w:rsidR="007F0E69" w:rsidRPr="00C639F7" w:rsidRDefault="00D13A9A" w:rsidP="00E55A52">
            <w:pPr>
              <w:pStyle w:val="Tabletext"/>
              <w:jc w:val="left"/>
              <w:rPr>
                <w:rFonts w:cstheme="minorHAnsi"/>
                <w:sz w:val="16"/>
                <w:szCs w:val="16"/>
              </w:rPr>
            </w:pPr>
            <w:r w:rsidRPr="00C639F7">
              <w:rPr>
                <w:rFonts w:cstheme="minorHAnsi"/>
                <w:sz w:val="16"/>
                <w:szCs w:val="16"/>
              </w:rPr>
              <w:t>-</w:t>
            </w:r>
          </w:p>
        </w:tc>
        <w:tc>
          <w:tcPr>
            <w:tcW w:w="677" w:type="pct"/>
            <w:tcBorders>
              <w:top w:val="single" w:sz="4" w:space="0" w:color="auto"/>
              <w:bottom w:val="single" w:sz="4" w:space="0" w:color="auto"/>
            </w:tcBorders>
            <w:vAlign w:val="center"/>
          </w:tcPr>
          <w:p w14:paraId="73F417B5" w14:textId="2FA5716B" w:rsidR="007F0E69" w:rsidRPr="00C639F7" w:rsidRDefault="007F0E69" w:rsidP="00E55A52">
            <w:pPr>
              <w:pStyle w:val="Tabletext"/>
              <w:jc w:val="left"/>
              <w:rPr>
                <w:rFonts w:cstheme="minorHAnsi"/>
                <w:sz w:val="16"/>
                <w:szCs w:val="16"/>
              </w:rPr>
            </w:pPr>
          </w:p>
        </w:tc>
        <w:tc>
          <w:tcPr>
            <w:tcW w:w="677" w:type="pct"/>
            <w:tcBorders>
              <w:top w:val="single" w:sz="4" w:space="0" w:color="auto"/>
              <w:bottom w:val="single" w:sz="4" w:space="0" w:color="auto"/>
            </w:tcBorders>
            <w:vAlign w:val="center"/>
          </w:tcPr>
          <w:p w14:paraId="763E7E2D" w14:textId="076DED07" w:rsidR="007F0E69" w:rsidRPr="00C639F7" w:rsidRDefault="00A940F1" w:rsidP="00E55A52">
            <w:pPr>
              <w:pStyle w:val="Tabletext"/>
              <w:jc w:val="left"/>
              <w:rPr>
                <w:rFonts w:cstheme="minorHAnsi"/>
                <w:sz w:val="16"/>
                <w:szCs w:val="16"/>
              </w:rPr>
            </w:pPr>
            <w:r w:rsidRPr="00C639F7">
              <w:rPr>
                <w:rFonts w:cstheme="minorHAnsi"/>
                <w:sz w:val="16"/>
                <w:szCs w:val="16"/>
              </w:rPr>
              <w:t>-</w:t>
            </w:r>
          </w:p>
        </w:tc>
        <w:tc>
          <w:tcPr>
            <w:tcW w:w="616" w:type="pct"/>
            <w:tcBorders>
              <w:top w:val="single" w:sz="4" w:space="0" w:color="auto"/>
              <w:bottom w:val="single" w:sz="4" w:space="0" w:color="auto"/>
            </w:tcBorders>
            <w:vAlign w:val="center"/>
          </w:tcPr>
          <w:p w14:paraId="567B7543" w14:textId="3975E6F9" w:rsidR="007F0E69" w:rsidRPr="00C639F7" w:rsidRDefault="002A36AA" w:rsidP="00E55A52">
            <w:pPr>
              <w:pStyle w:val="Tabletext"/>
              <w:jc w:val="left"/>
              <w:rPr>
                <w:rFonts w:cstheme="minorHAnsi"/>
                <w:sz w:val="16"/>
                <w:szCs w:val="16"/>
              </w:rPr>
            </w:pPr>
            <w:r w:rsidRPr="00C639F7">
              <w:rPr>
                <w:rFonts w:cstheme="minorHAnsi"/>
                <w:sz w:val="16"/>
                <w:szCs w:val="16"/>
              </w:rPr>
              <w:t>232</w:t>
            </w:r>
          </w:p>
        </w:tc>
        <w:tc>
          <w:tcPr>
            <w:tcW w:w="676" w:type="pct"/>
            <w:tcBorders>
              <w:top w:val="single" w:sz="4" w:space="0" w:color="auto"/>
              <w:bottom w:val="single" w:sz="4" w:space="0" w:color="auto"/>
            </w:tcBorders>
            <w:vAlign w:val="center"/>
          </w:tcPr>
          <w:p w14:paraId="594E815A" w14:textId="3504E934" w:rsidR="007F0E69" w:rsidRPr="00C639F7" w:rsidRDefault="004A15A9" w:rsidP="00E55A52">
            <w:pPr>
              <w:pStyle w:val="Tabletext"/>
              <w:jc w:val="left"/>
              <w:rPr>
                <w:rFonts w:cstheme="minorHAnsi"/>
                <w:sz w:val="16"/>
                <w:szCs w:val="16"/>
              </w:rPr>
            </w:pPr>
            <w:r w:rsidRPr="00C639F7">
              <w:rPr>
                <w:rFonts w:cstheme="minorHAnsi"/>
                <w:sz w:val="16"/>
                <w:szCs w:val="16"/>
              </w:rPr>
              <w:t>293</w:t>
            </w:r>
          </w:p>
        </w:tc>
      </w:tr>
      <w:tr w:rsidR="00E77E56" w:rsidRPr="00563640" w14:paraId="14CC4B8C" w14:textId="77777777">
        <w:trPr>
          <w:trHeight w:val="320"/>
        </w:trPr>
        <w:tc>
          <w:tcPr>
            <w:tcW w:w="1676" w:type="pct"/>
            <w:tcBorders>
              <w:top w:val="single" w:sz="4" w:space="0" w:color="auto"/>
              <w:bottom w:val="single" w:sz="4" w:space="0" w:color="auto"/>
            </w:tcBorders>
          </w:tcPr>
          <w:p w14:paraId="5567F917" w14:textId="03450960" w:rsidR="00E55A52" w:rsidRPr="00C639F7" w:rsidRDefault="00E55A52" w:rsidP="00E55A52">
            <w:pPr>
              <w:pStyle w:val="Tabletext"/>
              <w:jc w:val="left"/>
              <w:rPr>
                <w:sz w:val="16"/>
                <w:szCs w:val="16"/>
              </w:rPr>
            </w:pPr>
            <w:r w:rsidRPr="00C639F7">
              <w:rPr>
                <w:sz w:val="16"/>
                <w:szCs w:val="16"/>
              </w:rPr>
              <w:t>Chloride (mg/l)</w:t>
            </w:r>
          </w:p>
        </w:tc>
        <w:tc>
          <w:tcPr>
            <w:tcW w:w="677" w:type="pct"/>
            <w:tcBorders>
              <w:top w:val="single" w:sz="4" w:space="0" w:color="auto"/>
              <w:bottom w:val="single" w:sz="4" w:space="0" w:color="auto"/>
            </w:tcBorders>
            <w:vAlign w:val="center"/>
          </w:tcPr>
          <w:p w14:paraId="10CBD4D4" w14:textId="47A43756" w:rsidR="00E55A52" w:rsidRPr="00C639F7" w:rsidRDefault="003C5419" w:rsidP="00E55A52">
            <w:pPr>
              <w:pStyle w:val="Tabletext"/>
              <w:jc w:val="left"/>
              <w:rPr>
                <w:rFonts w:cstheme="minorHAnsi"/>
                <w:sz w:val="16"/>
                <w:szCs w:val="16"/>
              </w:rPr>
            </w:pPr>
            <w:r w:rsidRPr="00C639F7">
              <w:rPr>
                <w:rFonts w:cstheme="minorHAnsi"/>
                <w:sz w:val="16"/>
                <w:szCs w:val="16"/>
              </w:rPr>
              <w:t>15</w:t>
            </w:r>
          </w:p>
        </w:tc>
        <w:tc>
          <w:tcPr>
            <w:tcW w:w="677" w:type="pct"/>
            <w:tcBorders>
              <w:top w:val="single" w:sz="4" w:space="0" w:color="auto"/>
              <w:bottom w:val="single" w:sz="4" w:space="0" w:color="auto"/>
            </w:tcBorders>
            <w:vAlign w:val="center"/>
          </w:tcPr>
          <w:p w14:paraId="76B08AF3" w14:textId="75567044" w:rsidR="00E55A52" w:rsidRPr="00C639F7" w:rsidRDefault="00447C78" w:rsidP="00E55A52">
            <w:pPr>
              <w:pStyle w:val="Tabletext"/>
              <w:jc w:val="left"/>
              <w:rPr>
                <w:rFonts w:cstheme="minorHAnsi"/>
                <w:sz w:val="16"/>
                <w:szCs w:val="16"/>
              </w:rPr>
            </w:pPr>
            <w:r w:rsidRPr="00C639F7">
              <w:rPr>
                <w:rFonts w:cstheme="minorHAnsi"/>
                <w:sz w:val="16"/>
                <w:szCs w:val="16"/>
              </w:rPr>
              <w:t>14.5</w:t>
            </w:r>
          </w:p>
        </w:tc>
        <w:tc>
          <w:tcPr>
            <w:tcW w:w="677" w:type="pct"/>
            <w:tcBorders>
              <w:top w:val="single" w:sz="4" w:space="0" w:color="auto"/>
              <w:bottom w:val="single" w:sz="4" w:space="0" w:color="auto"/>
            </w:tcBorders>
            <w:vAlign w:val="center"/>
          </w:tcPr>
          <w:p w14:paraId="6DCF867C" w14:textId="35247254" w:rsidR="00E55A52" w:rsidRPr="00C639F7" w:rsidRDefault="00A940F1" w:rsidP="00E55A52">
            <w:pPr>
              <w:pStyle w:val="Tabletext"/>
              <w:jc w:val="left"/>
              <w:rPr>
                <w:rFonts w:cstheme="minorHAnsi"/>
                <w:sz w:val="16"/>
                <w:szCs w:val="16"/>
              </w:rPr>
            </w:pPr>
            <w:r w:rsidRPr="00C639F7">
              <w:rPr>
                <w:rFonts w:cstheme="minorHAnsi"/>
                <w:sz w:val="16"/>
                <w:szCs w:val="16"/>
              </w:rPr>
              <w:t>14.1</w:t>
            </w:r>
          </w:p>
        </w:tc>
        <w:tc>
          <w:tcPr>
            <w:tcW w:w="616" w:type="pct"/>
            <w:tcBorders>
              <w:top w:val="single" w:sz="4" w:space="0" w:color="auto"/>
              <w:bottom w:val="single" w:sz="4" w:space="0" w:color="auto"/>
            </w:tcBorders>
            <w:vAlign w:val="center"/>
          </w:tcPr>
          <w:p w14:paraId="4D6726C7" w14:textId="07AB75E4" w:rsidR="00E55A52" w:rsidRPr="00C639F7" w:rsidRDefault="002A36AA" w:rsidP="00E55A52">
            <w:pPr>
              <w:pStyle w:val="Tabletext"/>
              <w:jc w:val="left"/>
              <w:rPr>
                <w:rFonts w:cstheme="minorHAnsi"/>
                <w:sz w:val="16"/>
                <w:szCs w:val="16"/>
              </w:rPr>
            </w:pPr>
            <w:r w:rsidRPr="00C639F7">
              <w:rPr>
                <w:rFonts w:cstheme="minorHAnsi"/>
                <w:sz w:val="16"/>
                <w:szCs w:val="16"/>
              </w:rPr>
              <w:t>20</w:t>
            </w:r>
          </w:p>
        </w:tc>
        <w:tc>
          <w:tcPr>
            <w:tcW w:w="676" w:type="pct"/>
            <w:tcBorders>
              <w:top w:val="single" w:sz="4" w:space="0" w:color="auto"/>
              <w:bottom w:val="single" w:sz="4" w:space="0" w:color="auto"/>
            </w:tcBorders>
            <w:vAlign w:val="center"/>
          </w:tcPr>
          <w:p w14:paraId="09477125" w14:textId="5CDE3347" w:rsidR="00E55A52" w:rsidRPr="00C639F7" w:rsidRDefault="004A15A9" w:rsidP="00E55A52">
            <w:pPr>
              <w:pStyle w:val="Tabletext"/>
              <w:jc w:val="left"/>
              <w:rPr>
                <w:rFonts w:cstheme="minorHAnsi"/>
                <w:sz w:val="16"/>
                <w:szCs w:val="16"/>
              </w:rPr>
            </w:pPr>
            <w:r w:rsidRPr="00C639F7">
              <w:rPr>
                <w:rFonts w:cstheme="minorHAnsi"/>
                <w:sz w:val="16"/>
                <w:szCs w:val="16"/>
              </w:rPr>
              <w:t>22.4</w:t>
            </w:r>
          </w:p>
        </w:tc>
      </w:tr>
      <w:tr w:rsidR="00E77E56" w:rsidRPr="00563640" w14:paraId="6C573623" w14:textId="77777777">
        <w:trPr>
          <w:trHeight w:val="320"/>
        </w:trPr>
        <w:tc>
          <w:tcPr>
            <w:tcW w:w="1676" w:type="pct"/>
            <w:tcBorders>
              <w:top w:val="single" w:sz="4" w:space="0" w:color="auto"/>
              <w:bottom w:val="single" w:sz="4" w:space="0" w:color="auto"/>
            </w:tcBorders>
          </w:tcPr>
          <w:p w14:paraId="06A3020F" w14:textId="0A856C96" w:rsidR="00E55A52" w:rsidRPr="00C639F7" w:rsidRDefault="00E55A52" w:rsidP="00E55A52">
            <w:pPr>
              <w:pStyle w:val="Tabletext"/>
              <w:jc w:val="left"/>
              <w:rPr>
                <w:sz w:val="16"/>
                <w:szCs w:val="16"/>
              </w:rPr>
            </w:pPr>
            <w:r w:rsidRPr="00C639F7">
              <w:rPr>
                <w:sz w:val="16"/>
                <w:szCs w:val="16"/>
              </w:rPr>
              <w:lastRenderedPageBreak/>
              <w:t>Chromium (µg/l)</w:t>
            </w:r>
          </w:p>
        </w:tc>
        <w:tc>
          <w:tcPr>
            <w:tcW w:w="677" w:type="pct"/>
            <w:tcBorders>
              <w:top w:val="single" w:sz="4" w:space="0" w:color="auto"/>
              <w:bottom w:val="single" w:sz="4" w:space="0" w:color="auto"/>
            </w:tcBorders>
            <w:vAlign w:val="center"/>
          </w:tcPr>
          <w:p w14:paraId="36929D31" w14:textId="7DBF5802" w:rsidR="00E55A52" w:rsidRPr="00C639F7" w:rsidRDefault="003C5419" w:rsidP="00E55A52">
            <w:pPr>
              <w:pStyle w:val="Tabletext"/>
              <w:jc w:val="left"/>
              <w:rPr>
                <w:rFonts w:cstheme="minorHAnsi"/>
                <w:sz w:val="16"/>
                <w:szCs w:val="16"/>
              </w:rPr>
            </w:pPr>
            <w:r w:rsidRPr="00C639F7">
              <w:rPr>
                <w:rFonts w:cstheme="minorHAnsi"/>
                <w:sz w:val="16"/>
                <w:szCs w:val="16"/>
              </w:rPr>
              <w:t>0.9</w:t>
            </w:r>
          </w:p>
        </w:tc>
        <w:tc>
          <w:tcPr>
            <w:tcW w:w="677" w:type="pct"/>
            <w:tcBorders>
              <w:top w:val="single" w:sz="4" w:space="0" w:color="auto"/>
              <w:bottom w:val="single" w:sz="4" w:space="0" w:color="auto"/>
            </w:tcBorders>
            <w:vAlign w:val="center"/>
          </w:tcPr>
          <w:p w14:paraId="31A52CEE" w14:textId="70FB1F72" w:rsidR="00E55A52" w:rsidRPr="00C639F7" w:rsidRDefault="00447C78" w:rsidP="00E55A52">
            <w:pPr>
              <w:pStyle w:val="Tabletext"/>
              <w:jc w:val="left"/>
              <w:rPr>
                <w:rFonts w:cstheme="minorHAnsi"/>
                <w:sz w:val="16"/>
                <w:szCs w:val="16"/>
              </w:rPr>
            </w:pPr>
            <w:r w:rsidRPr="00C639F7">
              <w:rPr>
                <w:rFonts w:cstheme="minorHAnsi"/>
                <w:sz w:val="16"/>
                <w:szCs w:val="16"/>
              </w:rPr>
              <w:t>0.5</w:t>
            </w:r>
          </w:p>
        </w:tc>
        <w:tc>
          <w:tcPr>
            <w:tcW w:w="677" w:type="pct"/>
            <w:tcBorders>
              <w:top w:val="single" w:sz="4" w:space="0" w:color="auto"/>
              <w:bottom w:val="single" w:sz="4" w:space="0" w:color="auto"/>
            </w:tcBorders>
            <w:vAlign w:val="center"/>
          </w:tcPr>
          <w:p w14:paraId="28B96EEB" w14:textId="542542F2" w:rsidR="00E55A52" w:rsidRPr="00C639F7" w:rsidRDefault="00EF5352" w:rsidP="00E55A52">
            <w:pPr>
              <w:pStyle w:val="Tabletext"/>
              <w:jc w:val="left"/>
              <w:rPr>
                <w:rFonts w:cstheme="minorHAnsi"/>
                <w:sz w:val="16"/>
                <w:szCs w:val="16"/>
              </w:rPr>
            </w:pPr>
            <w:r w:rsidRPr="00C639F7">
              <w:rPr>
                <w:rFonts w:cstheme="minorHAnsi"/>
                <w:sz w:val="16"/>
                <w:szCs w:val="16"/>
              </w:rPr>
              <w:t>0.9</w:t>
            </w:r>
          </w:p>
        </w:tc>
        <w:tc>
          <w:tcPr>
            <w:tcW w:w="616" w:type="pct"/>
            <w:tcBorders>
              <w:top w:val="single" w:sz="4" w:space="0" w:color="auto"/>
              <w:bottom w:val="single" w:sz="4" w:space="0" w:color="auto"/>
            </w:tcBorders>
            <w:vAlign w:val="center"/>
          </w:tcPr>
          <w:p w14:paraId="6CE0F9A5" w14:textId="5E161B41" w:rsidR="00E55A52" w:rsidRPr="00C639F7" w:rsidRDefault="002A36AA" w:rsidP="00E55A52">
            <w:pPr>
              <w:pStyle w:val="Tabletext"/>
              <w:jc w:val="left"/>
              <w:rPr>
                <w:rFonts w:cstheme="minorHAnsi"/>
                <w:sz w:val="16"/>
                <w:szCs w:val="16"/>
              </w:rPr>
            </w:pPr>
            <w:r w:rsidRPr="00C639F7">
              <w:rPr>
                <w:rFonts w:cstheme="minorHAnsi"/>
                <w:sz w:val="16"/>
                <w:szCs w:val="16"/>
              </w:rPr>
              <w:t>0.5</w:t>
            </w:r>
          </w:p>
        </w:tc>
        <w:tc>
          <w:tcPr>
            <w:tcW w:w="676" w:type="pct"/>
            <w:tcBorders>
              <w:top w:val="single" w:sz="4" w:space="0" w:color="auto"/>
              <w:bottom w:val="single" w:sz="4" w:space="0" w:color="auto"/>
            </w:tcBorders>
            <w:vAlign w:val="center"/>
          </w:tcPr>
          <w:p w14:paraId="0DD62BB3" w14:textId="7EFDC4E5" w:rsidR="00E55A52" w:rsidRPr="00C639F7" w:rsidRDefault="00FC1B9F" w:rsidP="00E55A52">
            <w:pPr>
              <w:pStyle w:val="Tabletext"/>
              <w:jc w:val="left"/>
              <w:rPr>
                <w:rFonts w:cstheme="minorHAnsi"/>
                <w:sz w:val="16"/>
                <w:szCs w:val="16"/>
              </w:rPr>
            </w:pPr>
            <w:r w:rsidRPr="00C639F7">
              <w:rPr>
                <w:rFonts w:cstheme="minorHAnsi"/>
                <w:sz w:val="16"/>
                <w:szCs w:val="16"/>
              </w:rPr>
              <w:t>0.5</w:t>
            </w:r>
          </w:p>
        </w:tc>
      </w:tr>
      <w:tr w:rsidR="00E77E56" w:rsidRPr="00563640" w14:paraId="2DF9983F" w14:textId="77777777">
        <w:trPr>
          <w:trHeight w:val="320"/>
        </w:trPr>
        <w:tc>
          <w:tcPr>
            <w:tcW w:w="1676" w:type="pct"/>
            <w:tcBorders>
              <w:top w:val="single" w:sz="4" w:space="0" w:color="auto"/>
              <w:bottom w:val="single" w:sz="4" w:space="0" w:color="auto"/>
            </w:tcBorders>
          </w:tcPr>
          <w:p w14:paraId="71A90490" w14:textId="3BA37FA0" w:rsidR="00E55A52" w:rsidRPr="00C639F7" w:rsidRDefault="00E55A52" w:rsidP="00E55A52">
            <w:pPr>
              <w:pStyle w:val="Tabletext"/>
              <w:jc w:val="left"/>
              <w:rPr>
                <w:sz w:val="16"/>
                <w:szCs w:val="16"/>
              </w:rPr>
            </w:pPr>
            <w:r w:rsidRPr="00C639F7">
              <w:rPr>
                <w:sz w:val="16"/>
                <w:szCs w:val="16"/>
              </w:rPr>
              <w:t>Cobalt (µg/l)</w:t>
            </w:r>
          </w:p>
        </w:tc>
        <w:tc>
          <w:tcPr>
            <w:tcW w:w="677" w:type="pct"/>
            <w:tcBorders>
              <w:top w:val="single" w:sz="4" w:space="0" w:color="auto"/>
              <w:bottom w:val="single" w:sz="4" w:space="0" w:color="auto"/>
            </w:tcBorders>
            <w:vAlign w:val="center"/>
          </w:tcPr>
          <w:p w14:paraId="7C20F5C8" w14:textId="06A3EADC" w:rsidR="00E55A52" w:rsidRPr="00C639F7" w:rsidRDefault="003C5419" w:rsidP="00E55A52">
            <w:pPr>
              <w:pStyle w:val="Tabletext"/>
              <w:jc w:val="left"/>
              <w:rPr>
                <w:rFonts w:cstheme="minorHAnsi"/>
                <w:sz w:val="16"/>
                <w:szCs w:val="16"/>
              </w:rPr>
            </w:pPr>
            <w:r w:rsidRPr="00C639F7">
              <w:rPr>
                <w:rFonts w:cstheme="minorHAnsi"/>
                <w:sz w:val="16"/>
                <w:szCs w:val="16"/>
              </w:rPr>
              <w:t>0.5</w:t>
            </w:r>
          </w:p>
        </w:tc>
        <w:tc>
          <w:tcPr>
            <w:tcW w:w="677" w:type="pct"/>
            <w:tcBorders>
              <w:top w:val="single" w:sz="4" w:space="0" w:color="auto"/>
              <w:bottom w:val="single" w:sz="4" w:space="0" w:color="auto"/>
            </w:tcBorders>
            <w:vAlign w:val="center"/>
          </w:tcPr>
          <w:p w14:paraId="1781E209" w14:textId="00AE32D2" w:rsidR="00E55A52" w:rsidRPr="00C639F7" w:rsidRDefault="00447C78" w:rsidP="00E55A52">
            <w:pPr>
              <w:pStyle w:val="Tabletext"/>
              <w:jc w:val="left"/>
              <w:rPr>
                <w:rFonts w:cstheme="minorHAnsi"/>
                <w:sz w:val="16"/>
                <w:szCs w:val="16"/>
              </w:rPr>
            </w:pPr>
            <w:r w:rsidRPr="00C639F7">
              <w:rPr>
                <w:rFonts w:cstheme="minorHAnsi"/>
                <w:sz w:val="16"/>
                <w:szCs w:val="16"/>
              </w:rPr>
              <w:t>0.5</w:t>
            </w:r>
          </w:p>
        </w:tc>
        <w:tc>
          <w:tcPr>
            <w:tcW w:w="677" w:type="pct"/>
            <w:tcBorders>
              <w:top w:val="single" w:sz="4" w:space="0" w:color="auto"/>
              <w:bottom w:val="single" w:sz="4" w:space="0" w:color="auto"/>
            </w:tcBorders>
            <w:vAlign w:val="center"/>
          </w:tcPr>
          <w:p w14:paraId="6CC927CB" w14:textId="65F86392" w:rsidR="00E55A52" w:rsidRPr="00C639F7" w:rsidRDefault="00EF5352" w:rsidP="00E55A52">
            <w:pPr>
              <w:pStyle w:val="Tabletext"/>
              <w:jc w:val="left"/>
              <w:rPr>
                <w:rFonts w:cstheme="minorHAnsi"/>
                <w:sz w:val="16"/>
                <w:szCs w:val="16"/>
              </w:rPr>
            </w:pPr>
            <w:r w:rsidRPr="00C639F7">
              <w:rPr>
                <w:rFonts w:cstheme="minorHAnsi"/>
                <w:sz w:val="16"/>
                <w:szCs w:val="16"/>
              </w:rPr>
              <w:t>0.5</w:t>
            </w:r>
          </w:p>
        </w:tc>
        <w:tc>
          <w:tcPr>
            <w:tcW w:w="616" w:type="pct"/>
            <w:tcBorders>
              <w:top w:val="single" w:sz="4" w:space="0" w:color="auto"/>
              <w:bottom w:val="single" w:sz="4" w:space="0" w:color="auto"/>
            </w:tcBorders>
            <w:vAlign w:val="center"/>
          </w:tcPr>
          <w:p w14:paraId="7C087D3F" w14:textId="241C9E85" w:rsidR="00E55A52" w:rsidRPr="00C639F7" w:rsidRDefault="002A36AA" w:rsidP="00E55A52">
            <w:pPr>
              <w:pStyle w:val="Tabletext"/>
              <w:jc w:val="left"/>
              <w:rPr>
                <w:rFonts w:cstheme="minorHAnsi"/>
                <w:sz w:val="16"/>
                <w:szCs w:val="16"/>
              </w:rPr>
            </w:pPr>
            <w:r w:rsidRPr="00C639F7">
              <w:rPr>
                <w:rFonts w:cstheme="minorHAnsi"/>
                <w:sz w:val="16"/>
                <w:szCs w:val="16"/>
              </w:rPr>
              <w:t>0.5</w:t>
            </w:r>
          </w:p>
        </w:tc>
        <w:tc>
          <w:tcPr>
            <w:tcW w:w="676" w:type="pct"/>
            <w:tcBorders>
              <w:top w:val="single" w:sz="4" w:space="0" w:color="auto"/>
              <w:bottom w:val="single" w:sz="4" w:space="0" w:color="auto"/>
            </w:tcBorders>
            <w:vAlign w:val="center"/>
          </w:tcPr>
          <w:p w14:paraId="6CB9C64E" w14:textId="4EE14449" w:rsidR="00E55A52" w:rsidRPr="00C639F7" w:rsidRDefault="00FC1B9F" w:rsidP="00E55A52">
            <w:pPr>
              <w:pStyle w:val="Tabletext"/>
              <w:jc w:val="left"/>
              <w:rPr>
                <w:rFonts w:cstheme="minorHAnsi"/>
                <w:sz w:val="16"/>
                <w:szCs w:val="16"/>
              </w:rPr>
            </w:pPr>
            <w:r w:rsidRPr="00C639F7">
              <w:rPr>
                <w:rFonts w:cstheme="minorHAnsi"/>
                <w:sz w:val="16"/>
                <w:szCs w:val="16"/>
              </w:rPr>
              <w:t>0.5</w:t>
            </w:r>
          </w:p>
        </w:tc>
      </w:tr>
      <w:tr w:rsidR="00E77E56" w:rsidRPr="00563640" w14:paraId="6F3D192F" w14:textId="77777777">
        <w:trPr>
          <w:trHeight w:val="320"/>
        </w:trPr>
        <w:tc>
          <w:tcPr>
            <w:tcW w:w="1676" w:type="pct"/>
            <w:tcBorders>
              <w:top w:val="single" w:sz="4" w:space="0" w:color="auto"/>
              <w:bottom w:val="single" w:sz="4" w:space="0" w:color="auto"/>
            </w:tcBorders>
          </w:tcPr>
          <w:p w14:paraId="16B97CF7" w14:textId="0A63F263" w:rsidR="00E55A52" w:rsidRPr="00C639F7" w:rsidRDefault="00E55A52" w:rsidP="00E55A52">
            <w:pPr>
              <w:pStyle w:val="Tabletext"/>
              <w:jc w:val="left"/>
              <w:rPr>
                <w:sz w:val="16"/>
                <w:szCs w:val="16"/>
              </w:rPr>
            </w:pPr>
            <w:r w:rsidRPr="00C639F7">
              <w:rPr>
                <w:sz w:val="16"/>
                <w:szCs w:val="16"/>
              </w:rPr>
              <w:t>Coliform Bacteria (No./100ml)</w:t>
            </w:r>
          </w:p>
        </w:tc>
        <w:tc>
          <w:tcPr>
            <w:tcW w:w="677" w:type="pct"/>
            <w:tcBorders>
              <w:top w:val="single" w:sz="4" w:space="0" w:color="auto"/>
              <w:bottom w:val="single" w:sz="4" w:space="0" w:color="auto"/>
            </w:tcBorders>
            <w:vAlign w:val="center"/>
          </w:tcPr>
          <w:p w14:paraId="64FBBFE8" w14:textId="7B460D6D" w:rsidR="00E55A52" w:rsidRPr="00C639F7" w:rsidRDefault="003C5419" w:rsidP="00E55A52">
            <w:pPr>
              <w:pStyle w:val="Tabletext"/>
              <w:jc w:val="left"/>
              <w:rPr>
                <w:rFonts w:cstheme="minorHAnsi"/>
                <w:sz w:val="16"/>
                <w:szCs w:val="16"/>
              </w:rPr>
            </w:pPr>
            <w:r w:rsidRPr="00C639F7">
              <w:rPr>
                <w:rFonts w:cstheme="minorHAnsi"/>
                <w:sz w:val="16"/>
                <w:szCs w:val="16"/>
              </w:rPr>
              <w:t>0</w:t>
            </w:r>
          </w:p>
        </w:tc>
        <w:tc>
          <w:tcPr>
            <w:tcW w:w="677" w:type="pct"/>
            <w:tcBorders>
              <w:top w:val="single" w:sz="4" w:space="0" w:color="auto"/>
              <w:bottom w:val="single" w:sz="4" w:space="0" w:color="auto"/>
            </w:tcBorders>
            <w:vAlign w:val="center"/>
          </w:tcPr>
          <w:p w14:paraId="28FE1F9E" w14:textId="7C74339F" w:rsidR="00E55A52" w:rsidRPr="00C639F7" w:rsidRDefault="00447C78" w:rsidP="00E55A52">
            <w:pPr>
              <w:pStyle w:val="Tabletext"/>
              <w:jc w:val="left"/>
              <w:rPr>
                <w:rFonts w:cstheme="minorHAnsi"/>
                <w:sz w:val="16"/>
                <w:szCs w:val="16"/>
              </w:rPr>
            </w:pPr>
            <w:r w:rsidRPr="00C639F7">
              <w:rPr>
                <w:rFonts w:cstheme="minorHAnsi"/>
                <w:sz w:val="16"/>
                <w:szCs w:val="16"/>
              </w:rPr>
              <w:t>0</w:t>
            </w:r>
          </w:p>
        </w:tc>
        <w:tc>
          <w:tcPr>
            <w:tcW w:w="677" w:type="pct"/>
            <w:tcBorders>
              <w:top w:val="single" w:sz="4" w:space="0" w:color="auto"/>
              <w:bottom w:val="single" w:sz="4" w:space="0" w:color="auto"/>
            </w:tcBorders>
            <w:vAlign w:val="center"/>
          </w:tcPr>
          <w:p w14:paraId="380FBF4C" w14:textId="706E0220" w:rsidR="00E55A52" w:rsidRPr="00C639F7" w:rsidRDefault="00EF5352" w:rsidP="00E55A52">
            <w:pPr>
              <w:pStyle w:val="Tabletext"/>
              <w:jc w:val="left"/>
              <w:rPr>
                <w:rFonts w:cstheme="minorHAnsi"/>
                <w:sz w:val="16"/>
                <w:szCs w:val="16"/>
              </w:rPr>
            </w:pPr>
            <w:r w:rsidRPr="00C639F7">
              <w:rPr>
                <w:rFonts w:cstheme="minorHAnsi"/>
                <w:sz w:val="16"/>
                <w:szCs w:val="16"/>
              </w:rPr>
              <w:t>0.1</w:t>
            </w:r>
            <w:r w:rsidR="006A4E4E" w:rsidRPr="00C639F7">
              <w:rPr>
                <w:rFonts w:cstheme="minorHAnsi"/>
                <w:sz w:val="16"/>
                <w:szCs w:val="16"/>
              </w:rPr>
              <w:t>7</w:t>
            </w:r>
          </w:p>
        </w:tc>
        <w:tc>
          <w:tcPr>
            <w:tcW w:w="616" w:type="pct"/>
            <w:tcBorders>
              <w:top w:val="single" w:sz="4" w:space="0" w:color="auto"/>
              <w:bottom w:val="single" w:sz="4" w:space="0" w:color="auto"/>
            </w:tcBorders>
            <w:vAlign w:val="center"/>
          </w:tcPr>
          <w:p w14:paraId="4F2AAAB7" w14:textId="6F5C0A64" w:rsidR="00E55A52" w:rsidRPr="00C639F7" w:rsidRDefault="002A36AA" w:rsidP="00E55A52">
            <w:pPr>
              <w:pStyle w:val="Tabletext"/>
              <w:jc w:val="left"/>
              <w:rPr>
                <w:rFonts w:cstheme="minorHAnsi"/>
                <w:sz w:val="16"/>
                <w:szCs w:val="16"/>
              </w:rPr>
            </w:pPr>
            <w:r w:rsidRPr="00C639F7">
              <w:rPr>
                <w:rFonts w:cstheme="minorHAnsi"/>
                <w:sz w:val="16"/>
                <w:szCs w:val="16"/>
              </w:rPr>
              <w:t>0</w:t>
            </w:r>
          </w:p>
        </w:tc>
        <w:tc>
          <w:tcPr>
            <w:tcW w:w="676" w:type="pct"/>
            <w:tcBorders>
              <w:top w:val="single" w:sz="4" w:space="0" w:color="auto"/>
              <w:bottom w:val="single" w:sz="4" w:space="0" w:color="auto"/>
            </w:tcBorders>
            <w:vAlign w:val="center"/>
          </w:tcPr>
          <w:p w14:paraId="32E3FBBC" w14:textId="0FC6CDD2" w:rsidR="00E55A52" w:rsidRPr="00C639F7" w:rsidRDefault="00FC1B9F" w:rsidP="00E55A52">
            <w:pPr>
              <w:pStyle w:val="Tabletext"/>
              <w:jc w:val="left"/>
              <w:rPr>
                <w:rFonts w:cstheme="minorHAnsi"/>
                <w:sz w:val="16"/>
                <w:szCs w:val="16"/>
              </w:rPr>
            </w:pPr>
            <w:r w:rsidRPr="00C639F7">
              <w:rPr>
                <w:rFonts w:cstheme="minorHAnsi"/>
                <w:sz w:val="16"/>
                <w:szCs w:val="16"/>
              </w:rPr>
              <w:t>0</w:t>
            </w:r>
          </w:p>
        </w:tc>
      </w:tr>
      <w:tr w:rsidR="00E77E56" w:rsidRPr="00563640" w14:paraId="7CC51D6E" w14:textId="77777777">
        <w:trPr>
          <w:trHeight w:val="320"/>
        </w:trPr>
        <w:tc>
          <w:tcPr>
            <w:tcW w:w="1676" w:type="pct"/>
            <w:tcBorders>
              <w:top w:val="single" w:sz="4" w:space="0" w:color="auto"/>
              <w:bottom w:val="single" w:sz="4" w:space="0" w:color="auto"/>
            </w:tcBorders>
          </w:tcPr>
          <w:p w14:paraId="52F151FE" w14:textId="37567F48" w:rsidR="00E55A52" w:rsidRPr="00C639F7" w:rsidRDefault="00E55A52" w:rsidP="00E55A52">
            <w:pPr>
              <w:pStyle w:val="Tabletext"/>
              <w:jc w:val="left"/>
              <w:rPr>
                <w:sz w:val="16"/>
                <w:szCs w:val="16"/>
              </w:rPr>
            </w:pPr>
            <w:r w:rsidRPr="00C639F7">
              <w:rPr>
                <w:sz w:val="16"/>
                <w:szCs w:val="16"/>
              </w:rPr>
              <w:t>Conductivity (µS/cm)</w:t>
            </w:r>
          </w:p>
        </w:tc>
        <w:tc>
          <w:tcPr>
            <w:tcW w:w="677" w:type="pct"/>
            <w:tcBorders>
              <w:top w:val="single" w:sz="4" w:space="0" w:color="auto"/>
              <w:bottom w:val="single" w:sz="4" w:space="0" w:color="auto"/>
            </w:tcBorders>
            <w:vAlign w:val="center"/>
          </w:tcPr>
          <w:p w14:paraId="0EE36AAC" w14:textId="3865640E" w:rsidR="00E55A52" w:rsidRPr="00C639F7" w:rsidRDefault="002F1289" w:rsidP="00E55A52">
            <w:pPr>
              <w:pStyle w:val="Tabletext"/>
              <w:jc w:val="left"/>
              <w:rPr>
                <w:rFonts w:cstheme="minorHAnsi"/>
                <w:sz w:val="16"/>
                <w:szCs w:val="16"/>
              </w:rPr>
            </w:pPr>
            <w:r w:rsidRPr="00C639F7">
              <w:rPr>
                <w:rFonts w:cstheme="minorHAnsi"/>
                <w:sz w:val="16"/>
                <w:szCs w:val="16"/>
              </w:rPr>
              <w:t>723</w:t>
            </w:r>
          </w:p>
        </w:tc>
        <w:tc>
          <w:tcPr>
            <w:tcW w:w="677" w:type="pct"/>
            <w:tcBorders>
              <w:top w:val="single" w:sz="4" w:space="0" w:color="auto"/>
              <w:bottom w:val="single" w:sz="4" w:space="0" w:color="auto"/>
            </w:tcBorders>
            <w:vAlign w:val="center"/>
          </w:tcPr>
          <w:p w14:paraId="45800374" w14:textId="1716D750" w:rsidR="00E55A52" w:rsidRPr="00C639F7" w:rsidRDefault="00447C78" w:rsidP="00E55A52">
            <w:pPr>
              <w:pStyle w:val="Tabletext"/>
              <w:jc w:val="left"/>
              <w:rPr>
                <w:rFonts w:cstheme="minorHAnsi"/>
                <w:sz w:val="16"/>
                <w:szCs w:val="16"/>
              </w:rPr>
            </w:pPr>
            <w:r w:rsidRPr="00C639F7">
              <w:rPr>
                <w:rFonts w:cstheme="minorHAnsi"/>
                <w:sz w:val="16"/>
                <w:szCs w:val="16"/>
              </w:rPr>
              <w:t>662</w:t>
            </w:r>
          </w:p>
        </w:tc>
        <w:tc>
          <w:tcPr>
            <w:tcW w:w="677" w:type="pct"/>
            <w:tcBorders>
              <w:top w:val="single" w:sz="4" w:space="0" w:color="auto"/>
              <w:bottom w:val="single" w:sz="4" w:space="0" w:color="auto"/>
            </w:tcBorders>
            <w:vAlign w:val="center"/>
          </w:tcPr>
          <w:p w14:paraId="5B11511B" w14:textId="5D4E385F" w:rsidR="00E55A52" w:rsidRPr="00C639F7" w:rsidRDefault="00EF5352" w:rsidP="00E55A52">
            <w:pPr>
              <w:pStyle w:val="Tabletext"/>
              <w:jc w:val="left"/>
              <w:rPr>
                <w:rFonts w:cstheme="minorHAnsi"/>
                <w:sz w:val="16"/>
                <w:szCs w:val="16"/>
              </w:rPr>
            </w:pPr>
            <w:r w:rsidRPr="00C639F7">
              <w:rPr>
                <w:rFonts w:cstheme="minorHAnsi"/>
                <w:sz w:val="16"/>
                <w:szCs w:val="16"/>
              </w:rPr>
              <w:t>639</w:t>
            </w:r>
          </w:p>
        </w:tc>
        <w:tc>
          <w:tcPr>
            <w:tcW w:w="616" w:type="pct"/>
            <w:tcBorders>
              <w:top w:val="single" w:sz="4" w:space="0" w:color="auto"/>
              <w:bottom w:val="single" w:sz="4" w:space="0" w:color="auto"/>
            </w:tcBorders>
            <w:vAlign w:val="center"/>
          </w:tcPr>
          <w:p w14:paraId="42615C17" w14:textId="526F4910" w:rsidR="00E55A52" w:rsidRPr="00C639F7" w:rsidRDefault="002A36AA" w:rsidP="00E55A52">
            <w:pPr>
              <w:pStyle w:val="Tabletext"/>
              <w:jc w:val="left"/>
              <w:rPr>
                <w:rFonts w:cstheme="minorHAnsi"/>
                <w:sz w:val="16"/>
                <w:szCs w:val="16"/>
              </w:rPr>
            </w:pPr>
            <w:r w:rsidRPr="00C639F7">
              <w:rPr>
                <w:rFonts w:cstheme="minorHAnsi"/>
                <w:sz w:val="16"/>
                <w:szCs w:val="16"/>
              </w:rPr>
              <w:t>698</w:t>
            </w:r>
          </w:p>
        </w:tc>
        <w:tc>
          <w:tcPr>
            <w:tcW w:w="676" w:type="pct"/>
            <w:tcBorders>
              <w:top w:val="single" w:sz="4" w:space="0" w:color="auto"/>
              <w:bottom w:val="single" w:sz="4" w:space="0" w:color="auto"/>
            </w:tcBorders>
            <w:vAlign w:val="center"/>
          </w:tcPr>
          <w:p w14:paraId="2C16ABAF" w14:textId="28B77CCF" w:rsidR="00E55A52" w:rsidRPr="00C639F7" w:rsidRDefault="006A39EF" w:rsidP="00E55A52">
            <w:pPr>
              <w:pStyle w:val="Tabletext"/>
              <w:jc w:val="left"/>
              <w:rPr>
                <w:rFonts w:cstheme="minorHAnsi"/>
                <w:sz w:val="16"/>
                <w:szCs w:val="16"/>
              </w:rPr>
            </w:pPr>
            <w:r w:rsidRPr="00C639F7">
              <w:rPr>
                <w:rFonts w:cstheme="minorHAnsi"/>
                <w:sz w:val="16"/>
                <w:szCs w:val="16"/>
              </w:rPr>
              <w:t>746</w:t>
            </w:r>
          </w:p>
        </w:tc>
      </w:tr>
      <w:tr w:rsidR="00E77E56" w:rsidRPr="00563640" w14:paraId="4D7BDCAF" w14:textId="77777777">
        <w:trPr>
          <w:trHeight w:val="320"/>
        </w:trPr>
        <w:tc>
          <w:tcPr>
            <w:tcW w:w="1676" w:type="pct"/>
            <w:tcBorders>
              <w:top w:val="single" w:sz="4" w:space="0" w:color="auto"/>
              <w:bottom w:val="single" w:sz="4" w:space="0" w:color="auto"/>
            </w:tcBorders>
          </w:tcPr>
          <w:p w14:paraId="116B20E4" w14:textId="0C5DB34B" w:rsidR="00E55A52" w:rsidRPr="00C639F7" w:rsidRDefault="00E55A52" w:rsidP="00E55A52">
            <w:pPr>
              <w:pStyle w:val="Tabletext"/>
              <w:jc w:val="left"/>
              <w:rPr>
                <w:sz w:val="16"/>
                <w:szCs w:val="16"/>
              </w:rPr>
            </w:pPr>
            <w:r w:rsidRPr="00C639F7">
              <w:rPr>
                <w:sz w:val="16"/>
                <w:szCs w:val="16"/>
              </w:rPr>
              <w:t>Copper (µg/l)</w:t>
            </w:r>
          </w:p>
        </w:tc>
        <w:tc>
          <w:tcPr>
            <w:tcW w:w="677" w:type="pct"/>
            <w:tcBorders>
              <w:top w:val="single" w:sz="4" w:space="0" w:color="auto"/>
              <w:bottom w:val="single" w:sz="4" w:space="0" w:color="auto"/>
            </w:tcBorders>
            <w:vAlign w:val="center"/>
          </w:tcPr>
          <w:p w14:paraId="55D97DEE" w14:textId="76032F15" w:rsidR="00E55A52" w:rsidRPr="00C639F7" w:rsidRDefault="002F1289" w:rsidP="00E55A52">
            <w:pPr>
              <w:pStyle w:val="Tabletext"/>
              <w:jc w:val="left"/>
              <w:rPr>
                <w:rFonts w:cstheme="minorHAnsi"/>
                <w:sz w:val="16"/>
                <w:szCs w:val="16"/>
              </w:rPr>
            </w:pPr>
            <w:r w:rsidRPr="00C639F7">
              <w:rPr>
                <w:rFonts w:cstheme="minorHAnsi"/>
                <w:sz w:val="16"/>
                <w:szCs w:val="16"/>
              </w:rPr>
              <w:t>32</w:t>
            </w:r>
          </w:p>
        </w:tc>
        <w:tc>
          <w:tcPr>
            <w:tcW w:w="677" w:type="pct"/>
            <w:tcBorders>
              <w:top w:val="single" w:sz="4" w:space="0" w:color="auto"/>
              <w:bottom w:val="single" w:sz="4" w:space="0" w:color="auto"/>
            </w:tcBorders>
            <w:vAlign w:val="center"/>
          </w:tcPr>
          <w:p w14:paraId="13C0E8A8" w14:textId="643914EF" w:rsidR="00E55A52" w:rsidRPr="00C639F7" w:rsidRDefault="00447C78" w:rsidP="00E55A52">
            <w:pPr>
              <w:pStyle w:val="Tabletext"/>
              <w:jc w:val="left"/>
              <w:rPr>
                <w:rFonts w:cstheme="minorHAnsi"/>
                <w:sz w:val="16"/>
                <w:szCs w:val="16"/>
              </w:rPr>
            </w:pPr>
            <w:r w:rsidRPr="00C639F7">
              <w:rPr>
                <w:rFonts w:cstheme="minorHAnsi"/>
                <w:sz w:val="16"/>
                <w:szCs w:val="16"/>
              </w:rPr>
              <w:t>4.2</w:t>
            </w:r>
          </w:p>
        </w:tc>
        <w:tc>
          <w:tcPr>
            <w:tcW w:w="677" w:type="pct"/>
            <w:tcBorders>
              <w:top w:val="single" w:sz="4" w:space="0" w:color="auto"/>
              <w:bottom w:val="single" w:sz="4" w:space="0" w:color="auto"/>
            </w:tcBorders>
            <w:vAlign w:val="center"/>
          </w:tcPr>
          <w:p w14:paraId="6AAA3CA9" w14:textId="068FCBA7" w:rsidR="00E55A52" w:rsidRPr="00C639F7" w:rsidRDefault="00EF5352" w:rsidP="00E55A52">
            <w:pPr>
              <w:pStyle w:val="Tabletext"/>
              <w:jc w:val="left"/>
              <w:rPr>
                <w:rFonts w:cstheme="minorHAnsi"/>
                <w:sz w:val="16"/>
                <w:szCs w:val="16"/>
              </w:rPr>
            </w:pPr>
            <w:r w:rsidRPr="00C639F7">
              <w:rPr>
                <w:rFonts w:cstheme="minorHAnsi"/>
                <w:sz w:val="16"/>
                <w:szCs w:val="16"/>
              </w:rPr>
              <w:t>4.</w:t>
            </w:r>
            <w:r w:rsidR="006A4E4E" w:rsidRPr="00C639F7">
              <w:rPr>
                <w:rFonts w:cstheme="minorHAnsi"/>
                <w:sz w:val="16"/>
                <w:szCs w:val="16"/>
              </w:rPr>
              <w:t>8</w:t>
            </w:r>
          </w:p>
        </w:tc>
        <w:tc>
          <w:tcPr>
            <w:tcW w:w="616" w:type="pct"/>
            <w:tcBorders>
              <w:top w:val="single" w:sz="4" w:space="0" w:color="auto"/>
              <w:bottom w:val="single" w:sz="4" w:space="0" w:color="auto"/>
            </w:tcBorders>
            <w:vAlign w:val="center"/>
          </w:tcPr>
          <w:p w14:paraId="1FE6121D" w14:textId="730719F0" w:rsidR="00E55A52" w:rsidRPr="00C639F7" w:rsidRDefault="002A36AA" w:rsidP="00E55A52">
            <w:pPr>
              <w:pStyle w:val="Tabletext"/>
              <w:jc w:val="left"/>
              <w:rPr>
                <w:rFonts w:cstheme="minorHAnsi"/>
                <w:sz w:val="16"/>
                <w:szCs w:val="16"/>
              </w:rPr>
            </w:pPr>
            <w:r w:rsidRPr="00C639F7">
              <w:rPr>
                <w:rFonts w:cstheme="minorHAnsi"/>
                <w:sz w:val="16"/>
                <w:szCs w:val="16"/>
              </w:rPr>
              <w:t>3.2</w:t>
            </w:r>
          </w:p>
        </w:tc>
        <w:tc>
          <w:tcPr>
            <w:tcW w:w="676" w:type="pct"/>
            <w:tcBorders>
              <w:top w:val="single" w:sz="4" w:space="0" w:color="auto"/>
              <w:bottom w:val="single" w:sz="4" w:space="0" w:color="auto"/>
            </w:tcBorders>
            <w:vAlign w:val="center"/>
          </w:tcPr>
          <w:p w14:paraId="58519988" w14:textId="35D77253" w:rsidR="00E55A52" w:rsidRPr="00C639F7" w:rsidRDefault="006A39EF" w:rsidP="00E55A52">
            <w:pPr>
              <w:pStyle w:val="Tabletext"/>
              <w:jc w:val="left"/>
              <w:rPr>
                <w:rFonts w:cstheme="minorHAnsi"/>
                <w:sz w:val="16"/>
                <w:szCs w:val="16"/>
              </w:rPr>
            </w:pPr>
            <w:r w:rsidRPr="00C639F7">
              <w:rPr>
                <w:rFonts w:cstheme="minorHAnsi"/>
                <w:sz w:val="16"/>
                <w:szCs w:val="16"/>
              </w:rPr>
              <w:t>9.3</w:t>
            </w:r>
          </w:p>
        </w:tc>
      </w:tr>
      <w:tr w:rsidR="00E77E56" w:rsidRPr="00563640" w14:paraId="406198AB" w14:textId="77777777">
        <w:trPr>
          <w:trHeight w:val="320"/>
        </w:trPr>
        <w:tc>
          <w:tcPr>
            <w:tcW w:w="1676" w:type="pct"/>
            <w:tcBorders>
              <w:top w:val="single" w:sz="4" w:space="0" w:color="auto"/>
              <w:bottom w:val="single" w:sz="4" w:space="0" w:color="auto"/>
            </w:tcBorders>
          </w:tcPr>
          <w:p w14:paraId="24B9156F" w14:textId="01B3F853" w:rsidR="00E55A52" w:rsidRPr="00C639F7" w:rsidRDefault="00E55A52" w:rsidP="00E55A52">
            <w:pPr>
              <w:pStyle w:val="Tabletext"/>
              <w:jc w:val="left"/>
              <w:rPr>
                <w:sz w:val="16"/>
                <w:szCs w:val="16"/>
              </w:rPr>
            </w:pPr>
            <w:r w:rsidRPr="00C639F7">
              <w:rPr>
                <w:sz w:val="16"/>
                <w:szCs w:val="16"/>
              </w:rPr>
              <w:t>Dissolved Oxygen (mg/l)</w:t>
            </w:r>
          </w:p>
        </w:tc>
        <w:tc>
          <w:tcPr>
            <w:tcW w:w="677" w:type="pct"/>
            <w:tcBorders>
              <w:top w:val="single" w:sz="4" w:space="0" w:color="auto"/>
              <w:bottom w:val="single" w:sz="4" w:space="0" w:color="auto"/>
            </w:tcBorders>
            <w:vAlign w:val="center"/>
          </w:tcPr>
          <w:p w14:paraId="6B7812E5" w14:textId="435359DB" w:rsidR="00E55A52" w:rsidRPr="00C639F7" w:rsidRDefault="002F1289" w:rsidP="00E55A52">
            <w:pPr>
              <w:pStyle w:val="Tabletext"/>
              <w:jc w:val="left"/>
              <w:rPr>
                <w:rFonts w:cstheme="minorHAnsi"/>
                <w:sz w:val="16"/>
                <w:szCs w:val="16"/>
              </w:rPr>
            </w:pPr>
            <w:r w:rsidRPr="00C639F7">
              <w:rPr>
                <w:rFonts w:cstheme="minorHAnsi"/>
                <w:sz w:val="16"/>
                <w:szCs w:val="16"/>
              </w:rPr>
              <w:t>7.7</w:t>
            </w:r>
          </w:p>
        </w:tc>
        <w:tc>
          <w:tcPr>
            <w:tcW w:w="677" w:type="pct"/>
            <w:tcBorders>
              <w:top w:val="single" w:sz="4" w:space="0" w:color="auto"/>
              <w:bottom w:val="single" w:sz="4" w:space="0" w:color="auto"/>
            </w:tcBorders>
            <w:vAlign w:val="center"/>
          </w:tcPr>
          <w:p w14:paraId="7879D7A5" w14:textId="39225ABD" w:rsidR="00E55A52" w:rsidRPr="00C639F7" w:rsidRDefault="00447C78" w:rsidP="00E55A52">
            <w:pPr>
              <w:pStyle w:val="Tabletext"/>
              <w:jc w:val="left"/>
              <w:rPr>
                <w:rFonts w:cstheme="minorHAnsi"/>
                <w:sz w:val="16"/>
                <w:szCs w:val="16"/>
              </w:rPr>
            </w:pPr>
            <w:r w:rsidRPr="00C639F7">
              <w:rPr>
                <w:rFonts w:cstheme="minorHAnsi"/>
                <w:sz w:val="16"/>
                <w:szCs w:val="16"/>
              </w:rPr>
              <w:t>9.1</w:t>
            </w:r>
          </w:p>
        </w:tc>
        <w:tc>
          <w:tcPr>
            <w:tcW w:w="677" w:type="pct"/>
            <w:tcBorders>
              <w:top w:val="single" w:sz="4" w:space="0" w:color="auto"/>
              <w:bottom w:val="single" w:sz="4" w:space="0" w:color="auto"/>
            </w:tcBorders>
            <w:vAlign w:val="center"/>
          </w:tcPr>
          <w:p w14:paraId="7552C9E7" w14:textId="511EEB3C" w:rsidR="00E55A52" w:rsidRPr="00C639F7" w:rsidRDefault="006A4E4E" w:rsidP="00E55A52">
            <w:pPr>
              <w:pStyle w:val="Tabletext"/>
              <w:jc w:val="left"/>
              <w:rPr>
                <w:rFonts w:cstheme="minorHAnsi"/>
                <w:sz w:val="16"/>
                <w:szCs w:val="16"/>
              </w:rPr>
            </w:pPr>
            <w:r w:rsidRPr="00C639F7">
              <w:rPr>
                <w:rFonts w:cstheme="minorHAnsi"/>
                <w:sz w:val="16"/>
                <w:szCs w:val="16"/>
              </w:rPr>
              <w:t>9.7</w:t>
            </w:r>
          </w:p>
        </w:tc>
        <w:tc>
          <w:tcPr>
            <w:tcW w:w="616" w:type="pct"/>
            <w:tcBorders>
              <w:top w:val="single" w:sz="4" w:space="0" w:color="auto"/>
              <w:bottom w:val="single" w:sz="4" w:space="0" w:color="auto"/>
            </w:tcBorders>
            <w:vAlign w:val="center"/>
          </w:tcPr>
          <w:p w14:paraId="04189197" w14:textId="720637B8" w:rsidR="00E55A52" w:rsidRPr="00C639F7" w:rsidRDefault="002A36AA" w:rsidP="00E55A52">
            <w:pPr>
              <w:pStyle w:val="Tabletext"/>
              <w:jc w:val="left"/>
              <w:rPr>
                <w:rFonts w:cstheme="minorHAnsi"/>
                <w:sz w:val="16"/>
                <w:szCs w:val="16"/>
              </w:rPr>
            </w:pPr>
            <w:r w:rsidRPr="00C639F7">
              <w:rPr>
                <w:rFonts w:cstheme="minorHAnsi"/>
                <w:sz w:val="16"/>
                <w:szCs w:val="16"/>
              </w:rPr>
              <w:t>8.3</w:t>
            </w:r>
          </w:p>
        </w:tc>
        <w:tc>
          <w:tcPr>
            <w:tcW w:w="676" w:type="pct"/>
            <w:tcBorders>
              <w:top w:val="single" w:sz="4" w:space="0" w:color="auto"/>
              <w:bottom w:val="single" w:sz="4" w:space="0" w:color="auto"/>
            </w:tcBorders>
            <w:vAlign w:val="center"/>
          </w:tcPr>
          <w:p w14:paraId="3D960C45" w14:textId="669AF7B3" w:rsidR="00E55A52" w:rsidRPr="00C639F7" w:rsidRDefault="006A39EF" w:rsidP="00E55A52">
            <w:pPr>
              <w:pStyle w:val="Tabletext"/>
              <w:jc w:val="left"/>
              <w:rPr>
                <w:rFonts w:cstheme="minorHAnsi"/>
                <w:sz w:val="16"/>
                <w:szCs w:val="16"/>
              </w:rPr>
            </w:pPr>
            <w:r w:rsidRPr="00C639F7">
              <w:rPr>
                <w:rFonts w:cstheme="minorHAnsi"/>
                <w:sz w:val="16"/>
                <w:szCs w:val="16"/>
              </w:rPr>
              <w:t>8.8</w:t>
            </w:r>
          </w:p>
        </w:tc>
      </w:tr>
      <w:tr w:rsidR="00E77E56" w:rsidRPr="00563640" w14:paraId="2D85023C" w14:textId="77777777">
        <w:trPr>
          <w:trHeight w:val="320"/>
        </w:trPr>
        <w:tc>
          <w:tcPr>
            <w:tcW w:w="1676" w:type="pct"/>
            <w:tcBorders>
              <w:top w:val="single" w:sz="4" w:space="0" w:color="auto"/>
              <w:bottom w:val="single" w:sz="4" w:space="0" w:color="auto"/>
            </w:tcBorders>
          </w:tcPr>
          <w:p w14:paraId="78BA979F" w14:textId="704A44D7" w:rsidR="00E55A52" w:rsidRPr="00C639F7" w:rsidRDefault="00E55A52" w:rsidP="00E55A52">
            <w:pPr>
              <w:pStyle w:val="Tabletext"/>
              <w:jc w:val="left"/>
              <w:rPr>
                <w:sz w:val="16"/>
                <w:szCs w:val="16"/>
              </w:rPr>
            </w:pPr>
            <w:r w:rsidRPr="00C639F7">
              <w:rPr>
                <w:sz w:val="16"/>
                <w:szCs w:val="16"/>
              </w:rPr>
              <w:t>E. Coli (No./100ml)</w:t>
            </w:r>
          </w:p>
        </w:tc>
        <w:tc>
          <w:tcPr>
            <w:tcW w:w="677" w:type="pct"/>
            <w:tcBorders>
              <w:top w:val="single" w:sz="4" w:space="0" w:color="auto"/>
              <w:bottom w:val="single" w:sz="4" w:space="0" w:color="auto"/>
            </w:tcBorders>
            <w:vAlign w:val="center"/>
          </w:tcPr>
          <w:p w14:paraId="2957B137" w14:textId="6D387F63" w:rsidR="00E55A52" w:rsidRPr="00C639F7" w:rsidRDefault="002F1289" w:rsidP="00E55A52">
            <w:pPr>
              <w:pStyle w:val="Tabletext"/>
              <w:jc w:val="left"/>
              <w:rPr>
                <w:rFonts w:cstheme="minorHAnsi"/>
                <w:sz w:val="16"/>
                <w:szCs w:val="16"/>
              </w:rPr>
            </w:pPr>
            <w:r w:rsidRPr="00C639F7">
              <w:rPr>
                <w:rFonts w:cstheme="minorHAnsi"/>
                <w:sz w:val="16"/>
                <w:szCs w:val="16"/>
              </w:rPr>
              <w:t>0</w:t>
            </w:r>
          </w:p>
        </w:tc>
        <w:tc>
          <w:tcPr>
            <w:tcW w:w="677" w:type="pct"/>
            <w:tcBorders>
              <w:top w:val="single" w:sz="4" w:space="0" w:color="auto"/>
              <w:bottom w:val="single" w:sz="4" w:space="0" w:color="auto"/>
            </w:tcBorders>
            <w:vAlign w:val="center"/>
          </w:tcPr>
          <w:p w14:paraId="24364799" w14:textId="610C0354" w:rsidR="00E55A52" w:rsidRPr="00C639F7" w:rsidRDefault="00447C78" w:rsidP="00E55A52">
            <w:pPr>
              <w:pStyle w:val="Tabletext"/>
              <w:jc w:val="left"/>
              <w:rPr>
                <w:rFonts w:cstheme="minorHAnsi"/>
                <w:sz w:val="16"/>
                <w:szCs w:val="16"/>
              </w:rPr>
            </w:pPr>
            <w:r w:rsidRPr="00C639F7">
              <w:rPr>
                <w:rFonts w:cstheme="minorHAnsi"/>
                <w:sz w:val="16"/>
                <w:szCs w:val="16"/>
              </w:rPr>
              <w:t>0</w:t>
            </w:r>
          </w:p>
        </w:tc>
        <w:tc>
          <w:tcPr>
            <w:tcW w:w="677" w:type="pct"/>
            <w:tcBorders>
              <w:top w:val="single" w:sz="4" w:space="0" w:color="auto"/>
              <w:bottom w:val="single" w:sz="4" w:space="0" w:color="auto"/>
            </w:tcBorders>
            <w:vAlign w:val="center"/>
          </w:tcPr>
          <w:p w14:paraId="51659066" w14:textId="6C89A48C" w:rsidR="00E55A52" w:rsidRPr="00C639F7" w:rsidRDefault="006A4E4E" w:rsidP="00E55A52">
            <w:pPr>
              <w:pStyle w:val="Tabletext"/>
              <w:jc w:val="left"/>
              <w:rPr>
                <w:rFonts w:cstheme="minorHAnsi"/>
                <w:sz w:val="16"/>
                <w:szCs w:val="16"/>
              </w:rPr>
            </w:pPr>
            <w:r w:rsidRPr="00C639F7">
              <w:rPr>
                <w:rFonts w:cstheme="minorHAnsi"/>
                <w:sz w:val="16"/>
                <w:szCs w:val="16"/>
              </w:rPr>
              <w:t>0.17</w:t>
            </w:r>
          </w:p>
        </w:tc>
        <w:tc>
          <w:tcPr>
            <w:tcW w:w="616" w:type="pct"/>
            <w:tcBorders>
              <w:top w:val="single" w:sz="4" w:space="0" w:color="auto"/>
              <w:bottom w:val="single" w:sz="4" w:space="0" w:color="auto"/>
            </w:tcBorders>
            <w:vAlign w:val="center"/>
          </w:tcPr>
          <w:p w14:paraId="40616E66" w14:textId="0EC39614" w:rsidR="00E55A52" w:rsidRPr="00C639F7" w:rsidRDefault="002A36AA" w:rsidP="00E55A52">
            <w:pPr>
              <w:pStyle w:val="Tabletext"/>
              <w:jc w:val="left"/>
              <w:rPr>
                <w:rFonts w:cstheme="minorHAnsi"/>
                <w:sz w:val="16"/>
                <w:szCs w:val="16"/>
              </w:rPr>
            </w:pPr>
            <w:r w:rsidRPr="00C639F7">
              <w:rPr>
                <w:rFonts w:cstheme="minorHAnsi"/>
                <w:sz w:val="16"/>
                <w:szCs w:val="16"/>
              </w:rPr>
              <w:t>0</w:t>
            </w:r>
          </w:p>
        </w:tc>
        <w:tc>
          <w:tcPr>
            <w:tcW w:w="676" w:type="pct"/>
            <w:tcBorders>
              <w:top w:val="single" w:sz="4" w:space="0" w:color="auto"/>
              <w:bottom w:val="single" w:sz="4" w:space="0" w:color="auto"/>
            </w:tcBorders>
            <w:vAlign w:val="center"/>
          </w:tcPr>
          <w:p w14:paraId="74D5149F" w14:textId="3C4FFDC8" w:rsidR="00E55A52" w:rsidRPr="00C639F7" w:rsidRDefault="006A39EF" w:rsidP="00E55A52">
            <w:pPr>
              <w:pStyle w:val="Tabletext"/>
              <w:jc w:val="left"/>
              <w:rPr>
                <w:rFonts w:cstheme="minorHAnsi"/>
                <w:sz w:val="16"/>
                <w:szCs w:val="16"/>
              </w:rPr>
            </w:pPr>
            <w:r w:rsidRPr="00C639F7">
              <w:rPr>
                <w:rFonts w:cstheme="minorHAnsi"/>
                <w:sz w:val="16"/>
                <w:szCs w:val="16"/>
              </w:rPr>
              <w:t>0</w:t>
            </w:r>
          </w:p>
        </w:tc>
      </w:tr>
      <w:tr w:rsidR="00E77E56" w:rsidRPr="00563640" w14:paraId="7B97B424" w14:textId="77777777">
        <w:trPr>
          <w:trHeight w:val="320"/>
        </w:trPr>
        <w:tc>
          <w:tcPr>
            <w:tcW w:w="1676" w:type="pct"/>
            <w:tcBorders>
              <w:top w:val="single" w:sz="4" w:space="0" w:color="auto"/>
              <w:bottom w:val="single" w:sz="4" w:space="0" w:color="auto"/>
            </w:tcBorders>
          </w:tcPr>
          <w:p w14:paraId="7D019679" w14:textId="6C3FF141" w:rsidR="00E55A52" w:rsidRPr="00C639F7" w:rsidRDefault="00E55A52" w:rsidP="00E55A52">
            <w:pPr>
              <w:pStyle w:val="Tabletext"/>
              <w:jc w:val="left"/>
              <w:rPr>
                <w:sz w:val="16"/>
                <w:szCs w:val="16"/>
              </w:rPr>
            </w:pPr>
            <w:r w:rsidRPr="00C639F7">
              <w:rPr>
                <w:sz w:val="16"/>
                <w:szCs w:val="16"/>
              </w:rPr>
              <w:t>Fluoride (mg/l)</w:t>
            </w:r>
          </w:p>
        </w:tc>
        <w:tc>
          <w:tcPr>
            <w:tcW w:w="677" w:type="pct"/>
            <w:tcBorders>
              <w:top w:val="single" w:sz="4" w:space="0" w:color="auto"/>
              <w:bottom w:val="single" w:sz="4" w:space="0" w:color="auto"/>
            </w:tcBorders>
            <w:vAlign w:val="center"/>
          </w:tcPr>
          <w:p w14:paraId="40F6A04F" w14:textId="5D9E1DD7" w:rsidR="00E55A52" w:rsidRPr="00C639F7" w:rsidRDefault="002F1289" w:rsidP="00E55A52">
            <w:pPr>
              <w:pStyle w:val="Tabletext"/>
              <w:jc w:val="left"/>
              <w:rPr>
                <w:rFonts w:cstheme="minorHAnsi"/>
                <w:sz w:val="16"/>
                <w:szCs w:val="16"/>
              </w:rPr>
            </w:pPr>
            <w:r w:rsidRPr="00C639F7">
              <w:rPr>
                <w:rFonts w:cstheme="minorHAnsi"/>
                <w:sz w:val="16"/>
                <w:szCs w:val="16"/>
              </w:rPr>
              <w:t>0.1</w:t>
            </w:r>
          </w:p>
        </w:tc>
        <w:tc>
          <w:tcPr>
            <w:tcW w:w="677" w:type="pct"/>
            <w:tcBorders>
              <w:top w:val="single" w:sz="4" w:space="0" w:color="auto"/>
              <w:bottom w:val="single" w:sz="4" w:space="0" w:color="auto"/>
            </w:tcBorders>
            <w:vAlign w:val="center"/>
          </w:tcPr>
          <w:p w14:paraId="5070D662" w14:textId="1B2DE1BB" w:rsidR="00E55A52" w:rsidRPr="00C639F7" w:rsidRDefault="00447C78" w:rsidP="00E55A52">
            <w:pPr>
              <w:pStyle w:val="Tabletext"/>
              <w:jc w:val="left"/>
              <w:rPr>
                <w:rFonts w:cstheme="minorHAnsi"/>
                <w:sz w:val="16"/>
                <w:szCs w:val="16"/>
              </w:rPr>
            </w:pPr>
            <w:r w:rsidRPr="00C639F7">
              <w:rPr>
                <w:rFonts w:cstheme="minorHAnsi"/>
                <w:sz w:val="16"/>
                <w:szCs w:val="16"/>
              </w:rPr>
              <w:t>0.1</w:t>
            </w:r>
          </w:p>
        </w:tc>
        <w:tc>
          <w:tcPr>
            <w:tcW w:w="677" w:type="pct"/>
            <w:tcBorders>
              <w:top w:val="single" w:sz="4" w:space="0" w:color="auto"/>
              <w:bottom w:val="single" w:sz="4" w:space="0" w:color="auto"/>
            </w:tcBorders>
            <w:vAlign w:val="center"/>
          </w:tcPr>
          <w:p w14:paraId="13DD45B8" w14:textId="6009E434" w:rsidR="00E55A52" w:rsidRPr="00C639F7" w:rsidRDefault="008E573A" w:rsidP="00E55A52">
            <w:pPr>
              <w:pStyle w:val="Tabletext"/>
              <w:jc w:val="left"/>
              <w:rPr>
                <w:rFonts w:cstheme="minorHAnsi"/>
                <w:sz w:val="16"/>
                <w:szCs w:val="16"/>
              </w:rPr>
            </w:pPr>
            <w:r w:rsidRPr="00C639F7">
              <w:rPr>
                <w:rFonts w:cstheme="minorHAnsi"/>
                <w:sz w:val="16"/>
                <w:szCs w:val="16"/>
              </w:rPr>
              <w:t>0.1</w:t>
            </w:r>
          </w:p>
        </w:tc>
        <w:tc>
          <w:tcPr>
            <w:tcW w:w="616" w:type="pct"/>
            <w:tcBorders>
              <w:top w:val="single" w:sz="4" w:space="0" w:color="auto"/>
              <w:bottom w:val="single" w:sz="4" w:space="0" w:color="auto"/>
            </w:tcBorders>
            <w:vAlign w:val="center"/>
          </w:tcPr>
          <w:p w14:paraId="2AC86EB3" w14:textId="645E18EC" w:rsidR="00E55A52" w:rsidRPr="00C639F7" w:rsidRDefault="009D4222" w:rsidP="00E55A52">
            <w:pPr>
              <w:pStyle w:val="Tabletext"/>
              <w:jc w:val="left"/>
              <w:rPr>
                <w:rFonts w:cstheme="minorHAnsi"/>
                <w:sz w:val="16"/>
                <w:szCs w:val="16"/>
              </w:rPr>
            </w:pPr>
            <w:r w:rsidRPr="00C639F7">
              <w:rPr>
                <w:rFonts w:cstheme="minorHAnsi"/>
                <w:sz w:val="16"/>
                <w:szCs w:val="16"/>
              </w:rPr>
              <w:t>0.1</w:t>
            </w:r>
          </w:p>
        </w:tc>
        <w:tc>
          <w:tcPr>
            <w:tcW w:w="676" w:type="pct"/>
            <w:tcBorders>
              <w:top w:val="single" w:sz="4" w:space="0" w:color="auto"/>
              <w:bottom w:val="single" w:sz="4" w:space="0" w:color="auto"/>
            </w:tcBorders>
            <w:vAlign w:val="center"/>
          </w:tcPr>
          <w:p w14:paraId="664B8E1C" w14:textId="1CD9868B" w:rsidR="00E55A52" w:rsidRPr="00C639F7" w:rsidRDefault="006A39EF" w:rsidP="00E55A52">
            <w:pPr>
              <w:pStyle w:val="Tabletext"/>
              <w:jc w:val="left"/>
              <w:rPr>
                <w:rFonts w:cstheme="minorHAnsi"/>
                <w:sz w:val="16"/>
                <w:szCs w:val="16"/>
              </w:rPr>
            </w:pPr>
            <w:r w:rsidRPr="00C639F7">
              <w:rPr>
                <w:rFonts w:cstheme="minorHAnsi"/>
                <w:sz w:val="16"/>
                <w:szCs w:val="16"/>
              </w:rPr>
              <w:t>0.1</w:t>
            </w:r>
          </w:p>
        </w:tc>
      </w:tr>
      <w:tr w:rsidR="00E77E56" w:rsidRPr="00563640" w14:paraId="6AE25294" w14:textId="77777777">
        <w:trPr>
          <w:trHeight w:val="320"/>
        </w:trPr>
        <w:tc>
          <w:tcPr>
            <w:tcW w:w="1676" w:type="pct"/>
            <w:tcBorders>
              <w:top w:val="single" w:sz="4" w:space="0" w:color="auto"/>
              <w:bottom w:val="single" w:sz="4" w:space="0" w:color="auto"/>
            </w:tcBorders>
          </w:tcPr>
          <w:p w14:paraId="5BD55700" w14:textId="6C1732D6" w:rsidR="00E55A52" w:rsidRPr="00C639F7" w:rsidRDefault="00E55A52" w:rsidP="00E55A52">
            <w:pPr>
              <w:pStyle w:val="Tabletext"/>
              <w:jc w:val="left"/>
              <w:rPr>
                <w:sz w:val="16"/>
                <w:szCs w:val="16"/>
              </w:rPr>
            </w:pPr>
            <w:r w:rsidRPr="00C639F7">
              <w:rPr>
                <w:sz w:val="16"/>
                <w:szCs w:val="16"/>
              </w:rPr>
              <w:t>Iron (µg/l)</w:t>
            </w:r>
          </w:p>
        </w:tc>
        <w:tc>
          <w:tcPr>
            <w:tcW w:w="677" w:type="pct"/>
            <w:tcBorders>
              <w:top w:val="single" w:sz="4" w:space="0" w:color="auto"/>
              <w:bottom w:val="single" w:sz="4" w:space="0" w:color="auto"/>
            </w:tcBorders>
            <w:vAlign w:val="center"/>
          </w:tcPr>
          <w:p w14:paraId="22777537" w14:textId="1CAE54F3" w:rsidR="00E55A52" w:rsidRPr="00C639F7" w:rsidRDefault="00877426" w:rsidP="00E55A52">
            <w:pPr>
              <w:pStyle w:val="Tabletext"/>
              <w:jc w:val="left"/>
              <w:rPr>
                <w:rFonts w:cstheme="minorHAnsi"/>
                <w:sz w:val="16"/>
                <w:szCs w:val="16"/>
              </w:rPr>
            </w:pPr>
            <w:r w:rsidRPr="00C639F7">
              <w:rPr>
                <w:rFonts w:cstheme="minorHAnsi"/>
                <w:sz w:val="16"/>
                <w:szCs w:val="16"/>
              </w:rPr>
              <w:t>37</w:t>
            </w:r>
          </w:p>
        </w:tc>
        <w:tc>
          <w:tcPr>
            <w:tcW w:w="677" w:type="pct"/>
            <w:tcBorders>
              <w:top w:val="single" w:sz="4" w:space="0" w:color="auto"/>
              <w:bottom w:val="single" w:sz="4" w:space="0" w:color="auto"/>
            </w:tcBorders>
            <w:vAlign w:val="center"/>
          </w:tcPr>
          <w:p w14:paraId="5BD88D21" w14:textId="3820ED97" w:rsidR="00E55A52" w:rsidRPr="00C639F7" w:rsidRDefault="008E4EF4" w:rsidP="00E55A52">
            <w:pPr>
              <w:pStyle w:val="Tabletext"/>
              <w:jc w:val="left"/>
              <w:rPr>
                <w:rFonts w:cstheme="minorHAnsi"/>
                <w:sz w:val="16"/>
                <w:szCs w:val="16"/>
              </w:rPr>
            </w:pPr>
            <w:r w:rsidRPr="00C639F7">
              <w:rPr>
                <w:rFonts w:cstheme="minorHAnsi"/>
                <w:sz w:val="16"/>
                <w:szCs w:val="16"/>
              </w:rPr>
              <w:t>10</w:t>
            </w:r>
          </w:p>
        </w:tc>
        <w:tc>
          <w:tcPr>
            <w:tcW w:w="677" w:type="pct"/>
            <w:tcBorders>
              <w:top w:val="single" w:sz="4" w:space="0" w:color="auto"/>
              <w:bottom w:val="single" w:sz="4" w:space="0" w:color="auto"/>
            </w:tcBorders>
            <w:vAlign w:val="center"/>
          </w:tcPr>
          <w:p w14:paraId="1DAB1623" w14:textId="4CA8A216" w:rsidR="00E55A52" w:rsidRPr="00C639F7" w:rsidRDefault="008E573A" w:rsidP="00E55A52">
            <w:pPr>
              <w:pStyle w:val="Tabletext"/>
              <w:jc w:val="left"/>
              <w:rPr>
                <w:rFonts w:cstheme="minorHAnsi"/>
                <w:sz w:val="16"/>
                <w:szCs w:val="16"/>
              </w:rPr>
            </w:pPr>
            <w:r w:rsidRPr="00C639F7">
              <w:rPr>
                <w:rFonts w:cstheme="minorHAnsi"/>
                <w:sz w:val="16"/>
                <w:szCs w:val="16"/>
              </w:rPr>
              <w:t>8</w:t>
            </w:r>
          </w:p>
        </w:tc>
        <w:tc>
          <w:tcPr>
            <w:tcW w:w="616" w:type="pct"/>
            <w:tcBorders>
              <w:top w:val="single" w:sz="4" w:space="0" w:color="auto"/>
              <w:bottom w:val="single" w:sz="4" w:space="0" w:color="auto"/>
            </w:tcBorders>
            <w:vAlign w:val="center"/>
          </w:tcPr>
          <w:p w14:paraId="477D0CD0" w14:textId="65D17138" w:rsidR="00E55A52" w:rsidRPr="00C639F7" w:rsidRDefault="009D4222" w:rsidP="00E55A52">
            <w:pPr>
              <w:pStyle w:val="Tabletext"/>
              <w:jc w:val="left"/>
              <w:rPr>
                <w:rFonts w:cstheme="minorHAnsi"/>
                <w:sz w:val="16"/>
                <w:szCs w:val="16"/>
              </w:rPr>
            </w:pPr>
            <w:r w:rsidRPr="00C639F7">
              <w:rPr>
                <w:rFonts w:cstheme="minorHAnsi"/>
                <w:sz w:val="16"/>
                <w:szCs w:val="16"/>
              </w:rPr>
              <w:t>5</w:t>
            </w:r>
          </w:p>
        </w:tc>
        <w:tc>
          <w:tcPr>
            <w:tcW w:w="676" w:type="pct"/>
            <w:tcBorders>
              <w:top w:val="single" w:sz="4" w:space="0" w:color="auto"/>
              <w:bottom w:val="single" w:sz="4" w:space="0" w:color="auto"/>
            </w:tcBorders>
            <w:vAlign w:val="center"/>
          </w:tcPr>
          <w:p w14:paraId="23616812" w14:textId="43DC3AD7" w:rsidR="00E55A52" w:rsidRPr="00C639F7" w:rsidRDefault="006A39EF" w:rsidP="00E55A52">
            <w:pPr>
              <w:pStyle w:val="Tabletext"/>
              <w:jc w:val="left"/>
              <w:rPr>
                <w:rFonts w:cstheme="minorHAnsi"/>
                <w:sz w:val="16"/>
                <w:szCs w:val="16"/>
              </w:rPr>
            </w:pPr>
            <w:r w:rsidRPr="00C639F7">
              <w:rPr>
                <w:rFonts w:cstheme="minorHAnsi"/>
                <w:sz w:val="16"/>
                <w:szCs w:val="16"/>
              </w:rPr>
              <w:t>10</w:t>
            </w:r>
          </w:p>
        </w:tc>
      </w:tr>
      <w:tr w:rsidR="00E77E56" w:rsidRPr="00563640" w14:paraId="72970AFE" w14:textId="77777777">
        <w:trPr>
          <w:trHeight w:val="320"/>
        </w:trPr>
        <w:tc>
          <w:tcPr>
            <w:tcW w:w="1676" w:type="pct"/>
            <w:tcBorders>
              <w:top w:val="single" w:sz="4" w:space="0" w:color="auto"/>
              <w:bottom w:val="single" w:sz="4" w:space="0" w:color="auto"/>
            </w:tcBorders>
          </w:tcPr>
          <w:p w14:paraId="5DF8DF3A" w14:textId="51062F0E" w:rsidR="00E55A52" w:rsidRPr="00C639F7" w:rsidRDefault="00E55A52" w:rsidP="00E55A52">
            <w:pPr>
              <w:pStyle w:val="Tabletext"/>
              <w:jc w:val="left"/>
              <w:rPr>
                <w:sz w:val="16"/>
                <w:szCs w:val="16"/>
              </w:rPr>
            </w:pPr>
            <w:r w:rsidRPr="00C639F7">
              <w:rPr>
                <w:sz w:val="16"/>
                <w:szCs w:val="16"/>
              </w:rPr>
              <w:t>Lead (µg/l)</w:t>
            </w:r>
          </w:p>
        </w:tc>
        <w:tc>
          <w:tcPr>
            <w:tcW w:w="677" w:type="pct"/>
            <w:tcBorders>
              <w:top w:val="single" w:sz="4" w:space="0" w:color="auto"/>
              <w:bottom w:val="single" w:sz="4" w:space="0" w:color="auto"/>
            </w:tcBorders>
            <w:vAlign w:val="center"/>
          </w:tcPr>
          <w:p w14:paraId="2F98A750" w14:textId="131CC422" w:rsidR="00E55A52" w:rsidRPr="00C639F7" w:rsidRDefault="00877426" w:rsidP="00E55A52">
            <w:pPr>
              <w:pStyle w:val="Tabletext"/>
              <w:jc w:val="left"/>
              <w:rPr>
                <w:rFonts w:cstheme="minorHAnsi"/>
                <w:sz w:val="16"/>
                <w:szCs w:val="16"/>
              </w:rPr>
            </w:pPr>
            <w:r w:rsidRPr="00C639F7">
              <w:rPr>
                <w:rFonts w:cstheme="minorHAnsi"/>
                <w:sz w:val="16"/>
                <w:szCs w:val="16"/>
              </w:rPr>
              <w:t>1.1</w:t>
            </w:r>
          </w:p>
        </w:tc>
        <w:tc>
          <w:tcPr>
            <w:tcW w:w="677" w:type="pct"/>
            <w:tcBorders>
              <w:top w:val="single" w:sz="4" w:space="0" w:color="auto"/>
              <w:bottom w:val="single" w:sz="4" w:space="0" w:color="auto"/>
            </w:tcBorders>
            <w:vAlign w:val="center"/>
          </w:tcPr>
          <w:p w14:paraId="0E57697A" w14:textId="2A8FDCEE" w:rsidR="00E55A52" w:rsidRPr="00C639F7" w:rsidRDefault="008E4EF4" w:rsidP="00E55A52">
            <w:pPr>
              <w:pStyle w:val="Tabletext"/>
              <w:jc w:val="left"/>
              <w:rPr>
                <w:rFonts w:cstheme="minorHAnsi"/>
                <w:sz w:val="16"/>
                <w:szCs w:val="16"/>
              </w:rPr>
            </w:pPr>
            <w:r w:rsidRPr="00C639F7">
              <w:rPr>
                <w:rFonts w:cstheme="minorHAnsi"/>
                <w:sz w:val="16"/>
                <w:szCs w:val="16"/>
              </w:rPr>
              <w:t>0.1</w:t>
            </w:r>
          </w:p>
        </w:tc>
        <w:tc>
          <w:tcPr>
            <w:tcW w:w="677" w:type="pct"/>
            <w:tcBorders>
              <w:top w:val="single" w:sz="4" w:space="0" w:color="auto"/>
              <w:bottom w:val="single" w:sz="4" w:space="0" w:color="auto"/>
            </w:tcBorders>
            <w:vAlign w:val="center"/>
          </w:tcPr>
          <w:p w14:paraId="4A7636C0" w14:textId="2C6EF72D" w:rsidR="00E55A52" w:rsidRPr="00C639F7" w:rsidRDefault="008E573A" w:rsidP="00E55A52">
            <w:pPr>
              <w:pStyle w:val="Tabletext"/>
              <w:jc w:val="left"/>
              <w:rPr>
                <w:rFonts w:cstheme="minorHAnsi"/>
                <w:sz w:val="16"/>
                <w:szCs w:val="16"/>
              </w:rPr>
            </w:pPr>
            <w:r w:rsidRPr="00C639F7">
              <w:rPr>
                <w:rFonts w:cstheme="minorHAnsi"/>
                <w:sz w:val="16"/>
                <w:szCs w:val="16"/>
              </w:rPr>
              <w:t>0.2</w:t>
            </w:r>
          </w:p>
        </w:tc>
        <w:tc>
          <w:tcPr>
            <w:tcW w:w="616" w:type="pct"/>
            <w:tcBorders>
              <w:top w:val="single" w:sz="4" w:space="0" w:color="auto"/>
              <w:bottom w:val="single" w:sz="4" w:space="0" w:color="auto"/>
            </w:tcBorders>
            <w:vAlign w:val="center"/>
          </w:tcPr>
          <w:p w14:paraId="341F3DE4" w14:textId="4BAFA6F7" w:rsidR="00E55A52" w:rsidRPr="00C639F7" w:rsidRDefault="009D4222" w:rsidP="00E55A52">
            <w:pPr>
              <w:pStyle w:val="Tabletext"/>
              <w:jc w:val="left"/>
              <w:rPr>
                <w:rFonts w:cstheme="minorHAnsi"/>
                <w:sz w:val="16"/>
                <w:szCs w:val="16"/>
              </w:rPr>
            </w:pPr>
            <w:r w:rsidRPr="00C639F7">
              <w:rPr>
                <w:rFonts w:cstheme="minorHAnsi"/>
                <w:sz w:val="16"/>
                <w:szCs w:val="16"/>
              </w:rPr>
              <w:t>0.1</w:t>
            </w:r>
          </w:p>
        </w:tc>
        <w:tc>
          <w:tcPr>
            <w:tcW w:w="676" w:type="pct"/>
            <w:tcBorders>
              <w:top w:val="single" w:sz="4" w:space="0" w:color="auto"/>
              <w:bottom w:val="single" w:sz="4" w:space="0" w:color="auto"/>
            </w:tcBorders>
            <w:vAlign w:val="center"/>
          </w:tcPr>
          <w:p w14:paraId="2D961B03" w14:textId="78821A07" w:rsidR="00E55A52" w:rsidRPr="00C639F7" w:rsidRDefault="00641628" w:rsidP="00E55A52">
            <w:pPr>
              <w:pStyle w:val="Tabletext"/>
              <w:jc w:val="left"/>
              <w:rPr>
                <w:rFonts w:cstheme="minorHAnsi"/>
                <w:sz w:val="16"/>
                <w:szCs w:val="16"/>
              </w:rPr>
            </w:pPr>
            <w:r w:rsidRPr="00C639F7">
              <w:rPr>
                <w:rFonts w:cstheme="minorHAnsi"/>
                <w:sz w:val="16"/>
                <w:szCs w:val="16"/>
              </w:rPr>
              <w:t>0.</w:t>
            </w:r>
            <w:r w:rsidR="0014184A" w:rsidRPr="00C639F7">
              <w:rPr>
                <w:rFonts w:cstheme="minorHAnsi"/>
                <w:sz w:val="16"/>
                <w:szCs w:val="16"/>
              </w:rPr>
              <w:t>5</w:t>
            </w:r>
          </w:p>
        </w:tc>
      </w:tr>
      <w:tr w:rsidR="00E77E56" w:rsidRPr="00563640" w14:paraId="54140418" w14:textId="77777777">
        <w:trPr>
          <w:trHeight w:val="320"/>
        </w:trPr>
        <w:tc>
          <w:tcPr>
            <w:tcW w:w="1676" w:type="pct"/>
            <w:tcBorders>
              <w:top w:val="single" w:sz="4" w:space="0" w:color="auto"/>
              <w:bottom w:val="single" w:sz="4" w:space="0" w:color="auto"/>
            </w:tcBorders>
          </w:tcPr>
          <w:p w14:paraId="4BF459FD" w14:textId="75481AE7" w:rsidR="00E55A52" w:rsidRPr="00C639F7" w:rsidRDefault="00E55A52" w:rsidP="00E55A52">
            <w:pPr>
              <w:pStyle w:val="Tabletext"/>
              <w:jc w:val="left"/>
              <w:rPr>
                <w:sz w:val="16"/>
                <w:szCs w:val="16"/>
              </w:rPr>
            </w:pPr>
            <w:r w:rsidRPr="00C639F7">
              <w:rPr>
                <w:sz w:val="16"/>
                <w:szCs w:val="16"/>
              </w:rPr>
              <w:t>Magnesium (mg/l)</w:t>
            </w:r>
          </w:p>
        </w:tc>
        <w:tc>
          <w:tcPr>
            <w:tcW w:w="677" w:type="pct"/>
            <w:tcBorders>
              <w:top w:val="single" w:sz="4" w:space="0" w:color="auto"/>
              <w:bottom w:val="single" w:sz="4" w:space="0" w:color="auto"/>
            </w:tcBorders>
            <w:vAlign w:val="center"/>
          </w:tcPr>
          <w:p w14:paraId="782D23C3" w14:textId="72BAD73F" w:rsidR="00E55A52" w:rsidRPr="00C639F7" w:rsidRDefault="00877426" w:rsidP="00E55A52">
            <w:pPr>
              <w:pStyle w:val="Tabletext"/>
              <w:jc w:val="left"/>
              <w:rPr>
                <w:rFonts w:cstheme="minorHAnsi"/>
                <w:sz w:val="16"/>
                <w:szCs w:val="16"/>
              </w:rPr>
            </w:pPr>
            <w:r w:rsidRPr="00C639F7">
              <w:rPr>
                <w:rFonts w:cstheme="minorHAnsi"/>
                <w:sz w:val="16"/>
                <w:szCs w:val="16"/>
              </w:rPr>
              <w:t>7.5</w:t>
            </w:r>
          </w:p>
        </w:tc>
        <w:tc>
          <w:tcPr>
            <w:tcW w:w="677" w:type="pct"/>
            <w:tcBorders>
              <w:top w:val="single" w:sz="4" w:space="0" w:color="auto"/>
              <w:bottom w:val="single" w:sz="4" w:space="0" w:color="auto"/>
            </w:tcBorders>
            <w:vAlign w:val="center"/>
          </w:tcPr>
          <w:p w14:paraId="76C1DC68" w14:textId="7E1CA57A" w:rsidR="00E55A52" w:rsidRPr="00C639F7" w:rsidRDefault="008E4EF4" w:rsidP="00E55A52">
            <w:pPr>
              <w:pStyle w:val="Tabletext"/>
              <w:jc w:val="left"/>
              <w:rPr>
                <w:rFonts w:cstheme="minorHAnsi"/>
                <w:sz w:val="16"/>
                <w:szCs w:val="16"/>
              </w:rPr>
            </w:pPr>
            <w:r w:rsidRPr="00C639F7">
              <w:rPr>
                <w:rFonts w:cstheme="minorHAnsi"/>
                <w:sz w:val="16"/>
                <w:szCs w:val="16"/>
              </w:rPr>
              <w:t>7.1</w:t>
            </w:r>
          </w:p>
        </w:tc>
        <w:tc>
          <w:tcPr>
            <w:tcW w:w="677" w:type="pct"/>
            <w:tcBorders>
              <w:top w:val="single" w:sz="4" w:space="0" w:color="auto"/>
              <w:bottom w:val="single" w:sz="4" w:space="0" w:color="auto"/>
            </w:tcBorders>
            <w:vAlign w:val="center"/>
          </w:tcPr>
          <w:p w14:paraId="063189A1" w14:textId="7D5423B9" w:rsidR="00E55A52" w:rsidRPr="00C639F7" w:rsidRDefault="008E573A" w:rsidP="00E55A52">
            <w:pPr>
              <w:pStyle w:val="Tabletext"/>
              <w:jc w:val="left"/>
              <w:rPr>
                <w:rFonts w:cstheme="minorHAnsi"/>
                <w:sz w:val="16"/>
                <w:szCs w:val="16"/>
              </w:rPr>
            </w:pPr>
            <w:r w:rsidRPr="00C639F7">
              <w:rPr>
                <w:rFonts w:cstheme="minorHAnsi"/>
                <w:sz w:val="16"/>
                <w:szCs w:val="16"/>
              </w:rPr>
              <w:t>6.4</w:t>
            </w:r>
          </w:p>
        </w:tc>
        <w:tc>
          <w:tcPr>
            <w:tcW w:w="616" w:type="pct"/>
            <w:tcBorders>
              <w:top w:val="single" w:sz="4" w:space="0" w:color="auto"/>
              <w:bottom w:val="single" w:sz="4" w:space="0" w:color="auto"/>
            </w:tcBorders>
            <w:vAlign w:val="center"/>
          </w:tcPr>
          <w:p w14:paraId="3579A51A" w14:textId="1098BCD0" w:rsidR="00E55A52" w:rsidRPr="00C639F7" w:rsidRDefault="009D4222" w:rsidP="00E55A52">
            <w:pPr>
              <w:pStyle w:val="Tabletext"/>
              <w:jc w:val="left"/>
              <w:rPr>
                <w:rFonts w:cstheme="minorHAnsi"/>
                <w:sz w:val="16"/>
                <w:szCs w:val="16"/>
              </w:rPr>
            </w:pPr>
            <w:r w:rsidRPr="00C639F7">
              <w:rPr>
                <w:rFonts w:cstheme="minorHAnsi"/>
                <w:sz w:val="16"/>
                <w:szCs w:val="16"/>
              </w:rPr>
              <w:t>4.9</w:t>
            </w:r>
          </w:p>
        </w:tc>
        <w:tc>
          <w:tcPr>
            <w:tcW w:w="676" w:type="pct"/>
            <w:tcBorders>
              <w:top w:val="single" w:sz="4" w:space="0" w:color="auto"/>
              <w:bottom w:val="single" w:sz="4" w:space="0" w:color="auto"/>
            </w:tcBorders>
            <w:vAlign w:val="center"/>
          </w:tcPr>
          <w:p w14:paraId="16BFB874" w14:textId="2C90872E" w:rsidR="00E55A52" w:rsidRPr="00C639F7" w:rsidRDefault="0014184A" w:rsidP="00E55A52">
            <w:pPr>
              <w:pStyle w:val="Tabletext"/>
              <w:jc w:val="left"/>
              <w:rPr>
                <w:rFonts w:cstheme="minorHAnsi"/>
                <w:sz w:val="16"/>
                <w:szCs w:val="16"/>
              </w:rPr>
            </w:pPr>
            <w:r w:rsidRPr="00C639F7">
              <w:rPr>
                <w:rFonts w:cstheme="minorHAnsi"/>
                <w:sz w:val="16"/>
                <w:szCs w:val="16"/>
              </w:rPr>
              <w:t>6.3</w:t>
            </w:r>
          </w:p>
        </w:tc>
      </w:tr>
      <w:tr w:rsidR="00E77E56" w:rsidRPr="00563640" w14:paraId="0AC13553" w14:textId="77777777">
        <w:trPr>
          <w:trHeight w:val="320"/>
        </w:trPr>
        <w:tc>
          <w:tcPr>
            <w:tcW w:w="1676" w:type="pct"/>
            <w:tcBorders>
              <w:top w:val="single" w:sz="4" w:space="0" w:color="auto"/>
              <w:bottom w:val="single" w:sz="4" w:space="0" w:color="auto"/>
            </w:tcBorders>
          </w:tcPr>
          <w:p w14:paraId="571ACB4D" w14:textId="6A3D028E" w:rsidR="00E55A52" w:rsidRPr="00C639F7" w:rsidRDefault="00E55A52" w:rsidP="00E55A52">
            <w:pPr>
              <w:pStyle w:val="Tabletext"/>
              <w:jc w:val="left"/>
              <w:rPr>
                <w:sz w:val="16"/>
                <w:szCs w:val="16"/>
              </w:rPr>
            </w:pPr>
            <w:r w:rsidRPr="00C639F7">
              <w:rPr>
                <w:sz w:val="16"/>
                <w:szCs w:val="16"/>
              </w:rPr>
              <w:t>Manganese (µg/l)</w:t>
            </w:r>
          </w:p>
        </w:tc>
        <w:tc>
          <w:tcPr>
            <w:tcW w:w="677" w:type="pct"/>
            <w:tcBorders>
              <w:top w:val="single" w:sz="4" w:space="0" w:color="auto"/>
              <w:bottom w:val="single" w:sz="4" w:space="0" w:color="auto"/>
            </w:tcBorders>
            <w:vAlign w:val="center"/>
          </w:tcPr>
          <w:p w14:paraId="39F6249C" w14:textId="30739FAA" w:rsidR="00E55A52" w:rsidRPr="00C639F7" w:rsidRDefault="00877426" w:rsidP="00E55A52">
            <w:pPr>
              <w:pStyle w:val="Tabletext"/>
              <w:jc w:val="left"/>
              <w:rPr>
                <w:rFonts w:cstheme="minorHAnsi"/>
                <w:sz w:val="16"/>
                <w:szCs w:val="16"/>
              </w:rPr>
            </w:pPr>
            <w:r w:rsidRPr="00C639F7">
              <w:rPr>
                <w:rFonts w:cstheme="minorHAnsi"/>
                <w:sz w:val="16"/>
                <w:szCs w:val="16"/>
              </w:rPr>
              <w:t>2.5</w:t>
            </w:r>
          </w:p>
        </w:tc>
        <w:tc>
          <w:tcPr>
            <w:tcW w:w="677" w:type="pct"/>
            <w:tcBorders>
              <w:top w:val="single" w:sz="4" w:space="0" w:color="auto"/>
              <w:bottom w:val="single" w:sz="4" w:space="0" w:color="auto"/>
            </w:tcBorders>
            <w:vAlign w:val="center"/>
          </w:tcPr>
          <w:p w14:paraId="32E75422" w14:textId="34365274" w:rsidR="00E55A52" w:rsidRPr="00C639F7" w:rsidRDefault="008E4EF4" w:rsidP="00E55A52">
            <w:pPr>
              <w:pStyle w:val="Tabletext"/>
              <w:jc w:val="left"/>
              <w:rPr>
                <w:rFonts w:cstheme="minorHAnsi"/>
                <w:sz w:val="16"/>
                <w:szCs w:val="16"/>
              </w:rPr>
            </w:pPr>
            <w:r w:rsidRPr="00C639F7">
              <w:rPr>
                <w:rFonts w:cstheme="minorHAnsi"/>
                <w:sz w:val="16"/>
                <w:szCs w:val="16"/>
              </w:rPr>
              <w:t>2.5</w:t>
            </w:r>
          </w:p>
        </w:tc>
        <w:tc>
          <w:tcPr>
            <w:tcW w:w="677" w:type="pct"/>
            <w:tcBorders>
              <w:top w:val="single" w:sz="4" w:space="0" w:color="auto"/>
              <w:bottom w:val="single" w:sz="4" w:space="0" w:color="auto"/>
            </w:tcBorders>
            <w:vAlign w:val="center"/>
          </w:tcPr>
          <w:p w14:paraId="6F935F8F" w14:textId="11A6BB24" w:rsidR="00E55A52" w:rsidRPr="00C639F7" w:rsidRDefault="008E573A" w:rsidP="00E55A52">
            <w:pPr>
              <w:pStyle w:val="Tabletext"/>
              <w:jc w:val="left"/>
              <w:rPr>
                <w:rFonts w:cstheme="minorHAnsi"/>
                <w:sz w:val="16"/>
                <w:szCs w:val="16"/>
              </w:rPr>
            </w:pPr>
            <w:r w:rsidRPr="00C639F7">
              <w:rPr>
                <w:rFonts w:cstheme="minorHAnsi"/>
                <w:sz w:val="16"/>
                <w:szCs w:val="16"/>
              </w:rPr>
              <w:t>2.5</w:t>
            </w:r>
          </w:p>
        </w:tc>
        <w:tc>
          <w:tcPr>
            <w:tcW w:w="616" w:type="pct"/>
            <w:tcBorders>
              <w:top w:val="single" w:sz="4" w:space="0" w:color="auto"/>
              <w:bottom w:val="single" w:sz="4" w:space="0" w:color="auto"/>
            </w:tcBorders>
            <w:vAlign w:val="center"/>
          </w:tcPr>
          <w:p w14:paraId="03C5EE88" w14:textId="4C764BAE" w:rsidR="00E55A52" w:rsidRPr="00C639F7" w:rsidRDefault="009D4222" w:rsidP="00E55A52">
            <w:pPr>
              <w:pStyle w:val="Tabletext"/>
              <w:jc w:val="left"/>
              <w:rPr>
                <w:rFonts w:cstheme="minorHAnsi"/>
                <w:sz w:val="16"/>
                <w:szCs w:val="16"/>
              </w:rPr>
            </w:pPr>
            <w:r w:rsidRPr="00C639F7">
              <w:rPr>
                <w:rFonts w:cstheme="minorHAnsi"/>
                <w:sz w:val="16"/>
                <w:szCs w:val="16"/>
              </w:rPr>
              <w:t>2.5</w:t>
            </w:r>
          </w:p>
        </w:tc>
        <w:tc>
          <w:tcPr>
            <w:tcW w:w="676" w:type="pct"/>
            <w:tcBorders>
              <w:top w:val="single" w:sz="4" w:space="0" w:color="auto"/>
              <w:bottom w:val="single" w:sz="4" w:space="0" w:color="auto"/>
            </w:tcBorders>
            <w:vAlign w:val="center"/>
          </w:tcPr>
          <w:p w14:paraId="5B5C9B5D" w14:textId="02810CFE" w:rsidR="00E55A52" w:rsidRPr="00C639F7" w:rsidRDefault="0014184A" w:rsidP="00E55A52">
            <w:pPr>
              <w:pStyle w:val="Tabletext"/>
              <w:jc w:val="left"/>
              <w:rPr>
                <w:rFonts w:cstheme="minorHAnsi"/>
                <w:sz w:val="16"/>
                <w:szCs w:val="16"/>
              </w:rPr>
            </w:pPr>
            <w:r w:rsidRPr="00C639F7">
              <w:rPr>
                <w:rFonts w:cstheme="minorHAnsi"/>
                <w:sz w:val="16"/>
                <w:szCs w:val="16"/>
              </w:rPr>
              <w:t>2.5</w:t>
            </w:r>
          </w:p>
        </w:tc>
      </w:tr>
      <w:tr w:rsidR="00E77E56" w:rsidRPr="00563640" w14:paraId="1B29F8A9" w14:textId="77777777">
        <w:trPr>
          <w:trHeight w:val="320"/>
        </w:trPr>
        <w:tc>
          <w:tcPr>
            <w:tcW w:w="1676" w:type="pct"/>
            <w:tcBorders>
              <w:top w:val="single" w:sz="4" w:space="0" w:color="auto"/>
              <w:bottom w:val="single" w:sz="4" w:space="0" w:color="auto"/>
            </w:tcBorders>
          </w:tcPr>
          <w:p w14:paraId="153526F5" w14:textId="4197FE7E" w:rsidR="00E55A52" w:rsidRPr="00C639F7" w:rsidRDefault="00E55A52" w:rsidP="00E55A52">
            <w:pPr>
              <w:pStyle w:val="Tabletext"/>
              <w:jc w:val="left"/>
              <w:rPr>
                <w:sz w:val="16"/>
                <w:szCs w:val="16"/>
              </w:rPr>
            </w:pPr>
            <w:r w:rsidRPr="00C639F7">
              <w:rPr>
                <w:sz w:val="16"/>
                <w:szCs w:val="16"/>
              </w:rPr>
              <w:t>Mercury (µg/l)</w:t>
            </w:r>
          </w:p>
        </w:tc>
        <w:tc>
          <w:tcPr>
            <w:tcW w:w="677" w:type="pct"/>
            <w:tcBorders>
              <w:top w:val="single" w:sz="4" w:space="0" w:color="auto"/>
              <w:bottom w:val="single" w:sz="4" w:space="0" w:color="auto"/>
            </w:tcBorders>
            <w:vAlign w:val="center"/>
          </w:tcPr>
          <w:p w14:paraId="33243974" w14:textId="6D9004FF" w:rsidR="00E55A52" w:rsidRPr="00C639F7" w:rsidRDefault="00877426" w:rsidP="00E55A52">
            <w:pPr>
              <w:pStyle w:val="Tabletext"/>
              <w:jc w:val="left"/>
              <w:rPr>
                <w:rFonts w:cstheme="minorHAnsi"/>
                <w:sz w:val="16"/>
                <w:szCs w:val="16"/>
              </w:rPr>
            </w:pPr>
            <w:r w:rsidRPr="00C639F7">
              <w:rPr>
                <w:rFonts w:cstheme="minorHAnsi"/>
                <w:sz w:val="16"/>
                <w:szCs w:val="16"/>
              </w:rPr>
              <w:t>0.01</w:t>
            </w:r>
          </w:p>
        </w:tc>
        <w:tc>
          <w:tcPr>
            <w:tcW w:w="677" w:type="pct"/>
            <w:tcBorders>
              <w:top w:val="single" w:sz="4" w:space="0" w:color="auto"/>
              <w:bottom w:val="single" w:sz="4" w:space="0" w:color="auto"/>
            </w:tcBorders>
            <w:vAlign w:val="center"/>
          </w:tcPr>
          <w:p w14:paraId="0FBCF6AD" w14:textId="108F270F" w:rsidR="00E55A52" w:rsidRPr="00C639F7" w:rsidRDefault="008E4EF4" w:rsidP="00E55A52">
            <w:pPr>
              <w:pStyle w:val="Tabletext"/>
              <w:jc w:val="left"/>
              <w:rPr>
                <w:rFonts w:cstheme="minorHAnsi"/>
                <w:sz w:val="16"/>
                <w:szCs w:val="16"/>
              </w:rPr>
            </w:pPr>
            <w:r w:rsidRPr="00C639F7">
              <w:rPr>
                <w:rFonts w:cstheme="minorHAnsi"/>
                <w:sz w:val="16"/>
                <w:szCs w:val="16"/>
              </w:rPr>
              <w:t>0.01</w:t>
            </w:r>
          </w:p>
        </w:tc>
        <w:tc>
          <w:tcPr>
            <w:tcW w:w="677" w:type="pct"/>
            <w:tcBorders>
              <w:top w:val="single" w:sz="4" w:space="0" w:color="auto"/>
              <w:bottom w:val="single" w:sz="4" w:space="0" w:color="auto"/>
            </w:tcBorders>
            <w:vAlign w:val="center"/>
          </w:tcPr>
          <w:p w14:paraId="5F501506" w14:textId="1D13F136" w:rsidR="00E55A52" w:rsidRPr="00C639F7" w:rsidRDefault="008E573A" w:rsidP="00E55A52">
            <w:pPr>
              <w:pStyle w:val="Tabletext"/>
              <w:jc w:val="left"/>
              <w:rPr>
                <w:rFonts w:cstheme="minorHAnsi"/>
                <w:sz w:val="16"/>
                <w:szCs w:val="16"/>
              </w:rPr>
            </w:pPr>
            <w:r w:rsidRPr="00C639F7">
              <w:rPr>
                <w:rFonts w:cstheme="minorHAnsi"/>
                <w:sz w:val="16"/>
                <w:szCs w:val="16"/>
              </w:rPr>
              <w:t>0.01</w:t>
            </w:r>
          </w:p>
        </w:tc>
        <w:tc>
          <w:tcPr>
            <w:tcW w:w="616" w:type="pct"/>
            <w:tcBorders>
              <w:top w:val="single" w:sz="4" w:space="0" w:color="auto"/>
              <w:bottom w:val="single" w:sz="4" w:space="0" w:color="auto"/>
            </w:tcBorders>
            <w:vAlign w:val="center"/>
          </w:tcPr>
          <w:p w14:paraId="1E4380A4" w14:textId="04CE8762" w:rsidR="00E55A52" w:rsidRPr="00C639F7" w:rsidRDefault="009D4222" w:rsidP="00E55A52">
            <w:pPr>
              <w:pStyle w:val="Tabletext"/>
              <w:jc w:val="left"/>
              <w:rPr>
                <w:rFonts w:cstheme="minorHAnsi"/>
                <w:sz w:val="16"/>
                <w:szCs w:val="16"/>
              </w:rPr>
            </w:pPr>
            <w:r w:rsidRPr="00C639F7">
              <w:rPr>
                <w:rFonts w:cstheme="minorHAnsi"/>
                <w:sz w:val="16"/>
                <w:szCs w:val="16"/>
              </w:rPr>
              <w:t>0.01</w:t>
            </w:r>
          </w:p>
        </w:tc>
        <w:tc>
          <w:tcPr>
            <w:tcW w:w="676" w:type="pct"/>
            <w:tcBorders>
              <w:top w:val="single" w:sz="4" w:space="0" w:color="auto"/>
              <w:bottom w:val="single" w:sz="4" w:space="0" w:color="auto"/>
            </w:tcBorders>
            <w:vAlign w:val="center"/>
          </w:tcPr>
          <w:p w14:paraId="1EAAD7EA" w14:textId="1A51B275" w:rsidR="00E55A52" w:rsidRPr="00C639F7" w:rsidRDefault="0014184A" w:rsidP="00E55A52">
            <w:pPr>
              <w:pStyle w:val="Tabletext"/>
              <w:jc w:val="left"/>
              <w:rPr>
                <w:rFonts w:cstheme="minorHAnsi"/>
                <w:sz w:val="16"/>
                <w:szCs w:val="16"/>
              </w:rPr>
            </w:pPr>
            <w:r w:rsidRPr="00C639F7">
              <w:rPr>
                <w:rFonts w:cstheme="minorHAnsi"/>
                <w:sz w:val="16"/>
                <w:szCs w:val="16"/>
              </w:rPr>
              <w:t>0.01</w:t>
            </w:r>
          </w:p>
        </w:tc>
      </w:tr>
      <w:tr w:rsidR="00E77E56" w:rsidRPr="00563640" w14:paraId="5C695830" w14:textId="77777777">
        <w:trPr>
          <w:trHeight w:val="320"/>
        </w:trPr>
        <w:tc>
          <w:tcPr>
            <w:tcW w:w="1676" w:type="pct"/>
            <w:tcBorders>
              <w:top w:val="single" w:sz="4" w:space="0" w:color="auto"/>
              <w:bottom w:val="single" w:sz="4" w:space="0" w:color="auto"/>
            </w:tcBorders>
          </w:tcPr>
          <w:p w14:paraId="4E83B9F5" w14:textId="7F0AF9BE" w:rsidR="00E55A52" w:rsidRPr="00C639F7" w:rsidRDefault="00E55A52" w:rsidP="00E55A52">
            <w:pPr>
              <w:pStyle w:val="Tabletext"/>
              <w:jc w:val="left"/>
              <w:rPr>
                <w:sz w:val="16"/>
                <w:szCs w:val="16"/>
              </w:rPr>
            </w:pPr>
            <w:r w:rsidRPr="00C639F7">
              <w:rPr>
                <w:sz w:val="16"/>
                <w:szCs w:val="16"/>
              </w:rPr>
              <w:t>Molybdenum (µg/l)</w:t>
            </w:r>
          </w:p>
        </w:tc>
        <w:tc>
          <w:tcPr>
            <w:tcW w:w="677" w:type="pct"/>
            <w:tcBorders>
              <w:top w:val="single" w:sz="4" w:space="0" w:color="auto"/>
              <w:bottom w:val="single" w:sz="4" w:space="0" w:color="auto"/>
            </w:tcBorders>
            <w:vAlign w:val="center"/>
          </w:tcPr>
          <w:p w14:paraId="2E81C4DF" w14:textId="4208D06F" w:rsidR="00E55A52" w:rsidRPr="00C639F7" w:rsidRDefault="00877426" w:rsidP="00E55A52">
            <w:pPr>
              <w:pStyle w:val="Tabletext"/>
              <w:jc w:val="left"/>
              <w:rPr>
                <w:rFonts w:cstheme="minorHAnsi"/>
                <w:sz w:val="16"/>
                <w:szCs w:val="16"/>
              </w:rPr>
            </w:pPr>
            <w:r w:rsidRPr="00C639F7">
              <w:rPr>
                <w:rFonts w:cstheme="minorHAnsi"/>
                <w:sz w:val="16"/>
                <w:szCs w:val="16"/>
              </w:rPr>
              <w:t>0.5</w:t>
            </w:r>
          </w:p>
        </w:tc>
        <w:tc>
          <w:tcPr>
            <w:tcW w:w="677" w:type="pct"/>
            <w:tcBorders>
              <w:top w:val="single" w:sz="4" w:space="0" w:color="auto"/>
              <w:bottom w:val="single" w:sz="4" w:space="0" w:color="auto"/>
            </w:tcBorders>
            <w:vAlign w:val="center"/>
          </w:tcPr>
          <w:p w14:paraId="436A62D2" w14:textId="5691908B" w:rsidR="00E55A52" w:rsidRPr="00C639F7" w:rsidRDefault="008E4EF4" w:rsidP="00E55A52">
            <w:pPr>
              <w:pStyle w:val="Tabletext"/>
              <w:jc w:val="left"/>
              <w:rPr>
                <w:rFonts w:cstheme="minorHAnsi"/>
                <w:sz w:val="16"/>
                <w:szCs w:val="16"/>
              </w:rPr>
            </w:pPr>
            <w:r w:rsidRPr="00C639F7">
              <w:rPr>
                <w:rFonts w:cstheme="minorHAnsi"/>
                <w:sz w:val="16"/>
                <w:szCs w:val="16"/>
              </w:rPr>
              <w:t>0.5</w:t>
            </w:r>
          </w:p>
        </w:tc>
        <w:tc>
          <w:tcPr>
            <w:tcW w:w="677" w:type="pct"/>
            <w:tcBorders>
              <w:top w:val="single" w:sz="4" w:space="0" w:color="auto"/>
              <w:bottom w:val="single" w:sz="4" w:space="0" w:color="auto"/>
            </w:tcBorders>
            <w:vAlign w:val="center"/>
          </w:tcPr>
          <w:p w14:paraId="635DFAE3" w14:textId="692FBE08" w:rsidR="00E55A52" w:rsidRPr="00C639F7" w:rsidRDefault="00F13251" w:rsidP="00E55A52">
            <w:pPr>
              <w:pStyle w:val="Tabletext"/>
              <w:jc w:val="left"/>
              <w:rPr>
                <w:rFonts w:cstheme="minorHAnsi"/>
                <w:sz w:val="16"/>
                <w:szCs w:val="16"/>
              </w:rPr>
            </w:pPr>
            <w:r w:rsidRPr="00C639F7">
              <w:rPr>
                <w:rFonts w:cstheme="minorHAnsi"/>
                <w:sz w:val="16"/>
                <w:szCs w:val="16"/>
              </w:rPr>
              <w:t>0.5</w:t>
            </w:r>
          </w:p>
        </w:tc>
        <w:tc>
          <w:tcPr>
            <w:tcW w:w="616" w:type="pct"/>
            <w:tcBorders>
              <w:top w:val="single" w:sz="4" w:space="0" w:color="auto"/>
              <w:bottom w:val="single" w:sz="4" w:space="0" w:color="auto"/>
            </w:tcBorders>
            <w:vAlign w:val="center"/>
          </w:tcPr>
          <w:p w14:paraId="276EC62F" w14:textId="5DFEBFA9" w:rsidR="00E55A52" w:rsidRPr="00C639F7" w:rsidRDefault="009D4222" w:rsidP="00E55A52">
            <w:pPr>
              <w:pStyle w:val="Tabletext"/>
              <w:jc w:val="left"/>
              <w:rPr>
                <w:rFonts w:cstheme="minorHAnsi"/>
                <w:sz w:val="16"/>
                <w:szCs w:val="16"/>
              </w:rPr>
            </w:pPr>
            <w:r w:rsidRPr="00C639F7">
              <w:rPr>
                <w:rFonts w:cstheme="minorHAnsi"/>
                <w:sz w:val="16"/>
                <w:szCs w:val="16"/>
              </w:rPr>
              <w:t>0.5</w:t>
            </w:r>
          </w:p>
        </w:tc>
        <w:tc>
          <w:tcPr>
            <w:tcW w:w="676" w:type="pct"/>
            <w:tcBorders>
              <w:top w:val="single" w:sz="4" w:space="0" w:color="auto"/>
              <w:bottom w:val="single" w:sz="4" w:space="0" w:color="auto"/>
            </w:tcBorders>
            <w:vAlign w:val="center"/>
          </w:tcPr>
          <w:p w14:paraId="5FB5CC3E" w14:textId="4FAB43BF" w:rsidR="00E55A52" w:rsidRPr="00C639F7" w:rsidRDefault="0014184A" w:rsidP="00E55A52">
            <w:pPr>
              <w:pStyle w:val="Tabletext"/>
              <w:jc w:val="left"/>
              <w:rPr>
                <w:rFonts w:cstheme="minorHAnsi"/>
                <w:sz w:val="16"/>
                <w:szCs w:val="16"/>
              </w:rPr>
            </w:pPr>
            <w:r w:rsidRPr="00C639F7">
              <w:rPr>
                <w:rFonts w:cstheme="minorHAnsi"/>
                <w:sz w:val="16"/>
                <w:szCs w:val="16"/>
              </w:rPr>
              <w:t>0.5</w:t>
            </w:r>
          </w:p>
        </w:tc>
      </w:tr>
      <w:tr w:rsidR="00E77E56" w:rsidRPr="00563640" w14:paraId="5B985134" w14:textId="77777777">
        <w:trPr>
          <w:trHeight w:val="320"/>
        </w:trPr>
        <w:tc>
          <w:tcPr>
            <w:tcW w:w="1676" w:type="pct"/>
            <w:tcBorders>
              <w:top w:val="single" w:sz="4" w:space="0" w:color="auto"/>
              <w:bottom w:val="single" w:sz="4" w:space="0" w:color="auto"/>
            </w:tcBorders>
          </w:tcPr>
          <w:p w14:paraId="505CB2F7" w14:textId="631BE349" w:rsidR="00E55A52" w:rsidRPr="00C639F7" w:rsidRDefault="00E55A52" w:rsidP="00E55A52">
            <w:pPr>
              <w:pStyle w:val="Tabletext"/>
              <w:jc w:val="left"/>
              <w:rPr>
                <w:sz w:val="16"/>
                <w:szCs w:val="16"/>
              </w:rPr>
            </w:pPr>
            <w:r w:rsidRPr="00C639F7">
              <w:rPr>
                <w:sz w:val="16"/>
                <w:szCs w:val="16"/>
              </w:rPr>
              <w:t>Nickel (µg/l)</w:t>
            </w:r>
          </w:p>
        </w:tc>
        <w:tc>
          <w:tcPr>
            <w:tcW w:w="677" w:type="pct"/>
            <w:tcBorders>
              <w:top w:val="single" w:sz="4" w:space="0" w:color="auto"/>
              <w:bottom w:val="single" w:sz="4" w:space="0" w:color="auto"/>
            </w:tcBorders>
            <w:vAlign w:val="center"/>
          </w:tcPr>
          <w:p w14:paraId="0F4A9EBA" w14:textId="609EF6AB" w:rsidR="00E55A52" w:rsidRPr="00C639F7" w:rsidRDefault="00877426" w:rsidP="00E55A52">
            <w:pPr>
              <w:pStyle w:val="Tabletext"/>
              <w:jc w:val="left"/>
              <w:rPr>
                <w:rFonts w:cstheme="minorHAnsi"/>
                <w:sz w:val="16"/>
                <w:szCs w:val="16"/>
              </w:rPr>
            </w:pPr>
            <w:r w:rsidRPr="00C639F7">
              <w:rPr>
                <w:rFonts w:cstheme="minorHAnsi"/>
                <w:sz w:val="16"/>
                <w:szCs w:val="16"/>
              </w:rPr>
              <w:t>6.5</w:t>
            </w:r>
          </w:p>
        </w:tc>
        <w:tc>
          <w:tcPr>
            <w:tcW w:w="677" w:type="pct"/>
            <w:tcBorders>
              <w:top w:val="single" w:sz="4" w:space="0" w:color="auto"/>
              <w:bottom w:val="single" w:sz="4" w:space="0" w:color="auto"/>
            </w:tcBorders>
            <w:vAlign w:val="center"/>
          </w:tcPr>
          <w:p w14:paraId="3CB7F5C0" w14:textId="1E3E7F09" w:rsidR="00E55A52" w:rsidRPr="00C639F7" w:rsidRDefault="008E4EF4" w:rsidP="00E55A52">
            <w:pPr>
              <w:pStyle w:val="Tabletext"/>
              <w:jc w:val="left"/>
              <w:rPr>
                <w:rFonts w:cstheme="minorHAnsi"/>
                <w:sz w:val="16"/>
                <w:szCs w:val="16"/>
              </w:rPr>
            </w:pPr>
            <w:r w:rsidRPr="00C639F7">
              <w:rPr>
                <w:rFonts w:cstheme="minorHAnsi"/>
                <w:sz w:val="16"/>
                <w:szCs w:val="16"/>
              </w:rPr>
              <w:t>0.9</w:t>
            </w:r>
          </w:p>
        </w:tc>
        <w:tc>
          <w:tcPr>
            <w:tcW w:w="677" w:type="pct"/>
            <w:tcBorders>
              <w:top w:val="single" w:sz="4" w:space="0" w:color="auto"/>
              <w:bottom w:val="single" w:sz="4" w:space="0" w:color="auto"/>
            </w:tcBorders>
            <w:vAlign w:val="center"/>
          </w:tcPr>
          <w:p w14:paraId="785B98B8" w14:textId="609A4F8B" w:rsidR="00E55A52" w:rsidRPr="00C639F7" w:rsidRDefault="00F13251" w:rsidP="00E55A52">
            <w:pPr>
              <w:pStyle w:val="Tabletext"/>
              <w:jc w:val="left"/>
              <w:rPr>
                <w:rFonts w:cstheme="minorHAnsi"/>
                <w:sz w:val="16"/>
                <w:szCs w:val="16"/>
              </w:rPr>
            </w:pPr>
            <w:r w:rsidRPr="00C639F7">
              <w:rPr>
                <w:rFonts w:cstheme="minorHAnsi"/>
                <w:sz w:val="16"/>
                <w:szCs w:val="16"/>
              </w:rPr>
              <w:t>0.5</w:t>
            </w:r>
          </w:p>
        </w:tc>
        <w:tc>
          <w:tcPr>
            <w:tcW w:w="616" w:type="pct"/>
            <w:tcBorders>
              <w:top w:val="single" w:sz="4" w:space="0" w:color="auto"/>
              <w:bottom w:val="single" w:sz="4" w:space="0" w:color="auto"/>
            </w:tcBorders>
            <w:vAlign w:val="center"/>
          </w:tcPr>
          <w:p w14:paraId="6CFEC01B" w14:textId="24DE09D6" w:rsidR="00E55A52" w:rsidRPr="00C639F7" w:rsidRDefault="009D4222" w:rsidP="00E55A52">
            <w:pPr>
              <w:pStyle w:val="Tabletext"/>
              <w:jc w:val="left"/>
              <w:rPr>
                <w:rFonts w:cstheme="minorHAnsi"/>
                <w:sz w:val="16"/>
                <w:szCs w:val="16"/>
              </w:rPr>
            </w:pPr>
            <w:r w:rsidRPr="00C639F7">
              <w:rPr>
                <w:rFonts w:cstheme="minorHAnsi"/>
                <w:sz w:val="16"/>
                <w:szCs w:val="16"/>
              </w:rPr>
              <w:t>0.7</w:t>
            </w:r>
          </w:p>
        </w:tc>
        <w:tc>
          <w:tcPr>
            <w:tcW w:w="676" w:type="pct"/>
            <w:tcBorders>
              <w:top w:val="single" w:sz="4" w:space="0" w:color="auto"/>
              <w:bottom w:val="single" w:sz="4" w:space="0" w:color="auto"/>
            </w:tcBorders>
            <w:vAlign w:val="center"/>
          </w:tcPr>
          <w:p w14:paraId="041CAFFE" w14:textId="34DF819A" w:rsidR="00E55A52" w:rsidRPr="00C639F7" w:rsidRDefault="0014184A" w:rsidP="00E55A52">
            <w:pPr>
              <w:pStyle w:val="Tabletext"/>
              <w:jc w:val="left"/>
              <w:rPr>
                <w:rFonts w:cstheme="minorHAnsi"/>
                <w:sz w:val="16"/>
                <w:szCs w:val="16"/>
              </w:rPr>
            </w:pPr>
            <w:r w:rsidRPr="00C639F7">
              <w:rPr>
                <w:rFonts w:cstheme="minorHAnsi"/>
                <w:sz w:val="16"/>
                <w:szCs w:val="16"/>
              </w:rPr>
              <w:t>1.6</w:t>
            </w:r>
          </w:p>
        </w:tc>
      </w:tr>
      <w:tr w:rsidR="00E77E56" w:rsidRPr="00563640" w14:paraId="1A267CEB" w14:textId="77777777">
        <w:trPr>
          <w:trHeight w:val="320"/>
        </w:trPr>
        <w:tc>
          <w:tcPr>
            <w:tcW w:w="1676" w:type="pct"/>
            <w:tcBorders>
              <w:top w:val="single" w:sz="4" w:space="0" w:color="auto"/>
              <w:bottom w:val="single" w:sz="4" w:space="0" w:color="auto"/>
            </w:tcBorders>
          </w:tcPr>
          <w:p w14:paraId="0CC64A36" w14:textId="3FEB4BB3" w:rsidR="00E55A52" w:rsidRPr="00C639F7" w:rsidRDefault="00E55A52" w:rsidP="00E55A52">
            <w:pPr>
              <w:pStyle w:val="Tabletext"/>
              <w:jc w:val="left"/>
              <w:rPr>
                <w:sz w:val="16"/>
                <w:szCs w:val="16"/>
              </w:rPr>
            </w:pPr>
            <w:r w:rsidRPr="00C639F7">
              <w:rPr>
                <w:sz w:val="16"/>
                <w:szCs w:val="16"/>
              </w:rPr>
              <w:t>Nitrate (N) (mg/l)</w:t>
            </w:r>
          </w:p>
        </w:tc>
        <w:tc>
          <w:tcPr>
            <w:tcW w:w="677" w:type="pct"/>
            <w:tcBorders>
              <w:top w:val="single" w:sz="4" w:space="0" w:color="auto"/>
              <w:bottom w:val="single" w:sz="4" w:space="0" w:color="auto"/>
            </w:tcBorders>
            <w:vAlign w:val="center"/>
          </w:tcPr>
          <w:p w14:paraId="2E19AE25" w14:textId="04BF6567" w:rsidR="00E55A52" w:rsidRPr="00C639F7" w:rsidRDefault="00877426" w:rsidP="00E55A52">
            <w:pPr>
              <w:pStyle w:val="Tabletext"/>
              <w:jc w:val="left"/>
              <w:rPr>
                <w:rFonts w:cstheme="minorHAnsi"/>
                <w:sz w:val="16"/>
                <w:szCs w:val="16"/>
              </w:rPr>
            </w:pPr>
            <w:r w:rsidRPr="00C639F7">
              <w:rPr>
                <w:rFonts w:cstheme="minorHAnsi"/>
                <w:sz w:val="16"/>
                <w:szCs w:val="16"/>
              </w:rPr>
              <w:t>4.6</w:t>
            </w:r>
          </w:p>
        </w:tc>
        <w:tc>
          <w:tcPr>
            <w:tcW w:w="677" w:type="pct"/>
            <w:tcBorders>
              <w:top w:val="single" w:sz="4" w:space="0" w:color="auto"/>
              <w:bottom w:val="single" w:sz="4" w:space="0" w:color="auto"/>
            </w:tcBorders>
            <w:vAlign w:val="center"/>
          </w:tcPr>
          <w:p w14:paraId="2A3A8195" w14:textId="52303A9C" w:rsidR="00E55A52" w:rsidRPr="00C639F7" w:rsidRDefault="008E4EF4" w:rsidP="00E55A52">
            <w:pPr>
              <w:pStyle w:val="Tabletext"/>
              <w:jc w:val="left"/>
              <w:rPr>
                <w:rFonts w:cstheme="minorHAnsi"/>
                <w:sz w:val="16"/>
                <w:szCs w:val="16"/>
              </w:rPr>
            </w:pPr>
            <w:r w:rsidRPr="00C639F7">
              <w:rPr>
                <w:rFonts w:cstheme="minorHAnsi"/>
                <w:sz w:val="16"/>
                <w:szCs w:val="16"/>
              </w:rPr>
              <w:t>4.7</w:t>
            </w:r>
          </w:p>
        </w:tc>
        <w:tc>
          <w:tcPr>
            <w:tcW w:w="677" w:type="pct"/>
            <w:tcBorders>
              <w:top w:val="single" w:sz="4" w:space="0" w:color="auto"/>
              <w:bottom w:val="single" w:sz="4" w:space="0" w:color="auto"/>
            </w:tcBorders>
            <w:vAlign w:val="center"/>
          </w:tcPr>
          <w:p w14:paraId="2189F730" w14:textId="217ED988" w:rsidR="00E55A52" w:rsidRPr="00C639F7" w:rsidRDefault="00F13251" w:rsidP="00E55A52">
            <w:pPr>
              <w:pStyle w:val="Tabletext"/>
              <w:jc w:val="left"/>
              <w:rPr>
                <w:rFonts w:cstheme="minorHAnsi"/>
                <w:sz w:val="16"/>
                <w:szCs w:val="16"/>
              </w:rPr>
            </w:pPr>
            <w:r w:rsidRPr="00C639F7">
              <w:rPr>
                <w:rFonts w:cstheme="minorHAnsi"/>
                <w:sz w:val="16"/>
                <w:szCs w:val="16"/>
              </w:rPr>
              <w:t>4.2</w:t>
            </w:r>
          </w:p>
        </w:tc>
        <w:tc>
          <w:tcPr>
            <w:tcW w:w="616" w:type="pct"/>
            <w:tcBorders>
              <w:top w:val="single" w:sz="4" w:space="0" w:color="auto"/>
              <w:bottom w:val="single" w:sz="4" w:space="0" w:color="auto"/>
            </w:tcBorders>
            <w:vAlign w:val="center"/>
          </w:tcPr>
          <w:p w14:paraId="44DCBFE8" w14:textId="27173169" w:rsidR="00E55A52" w:rsidRPr="00C639F7" w:rsidRDefault="009D4222" w:rsidP="00E55A52">
            <w:pPr>
              <w:pStyle w:val="Tabletext"/>
              <w:jc w:val="left"/>
              <w:rPr>
                <w:rFonts w:cstheme="minorHAnsi"/>
                <w:sz w:val="16"/>
                <w:szCs w:val="16"/>
              </w:rPr>
            </w:pPr>
            <w:r w:rsidRPr="00C639F7">
              <w:rPr>
                <w:rFonts w:cstheme="minorHAnsi"/>
                <w:sz w:val="16"/>
                <w:szCs w:val="16"/>
              </w:rPr>
              <w:t>4.5</w:t>
            </w:r>
          </w:p>
        </w:tc>
        <w:tc>
          <w:tcPr>
            <w:tcW w:w="676" w:type="pct"/>
            <w:tcBorders>
              <w:top w:val="single" w:sz="4" w:space="0" w:color="auto"/>
              <w:bottom w:val="single" w:sz="4" w:space="0" w:color="auto"/>
            </w:tcBorders>
            <w:vAlign w:val="center"/>
          </w:tcPr>
          <w:p w14:paraId="63BB0E75" w14:textId="5529BE56" w:rsidR="00E55A52" w:rsidRPr="00C639F7" w:rsidRDefault="0014184A" w:rsidP="00E55A52">
            <w:pPr>
              <w:pStyle w:val="Tabletext"/>
              <w:jc w:val="left"/>
              <w:rPr>
                <w:rFonts w:cstheme="minorHAnsi"/>
                <w:sz w:val="16"/>
                <w:szCs w:val="16"/>
              </w:rPr>
            </w:pPr>
            <w:r w:rsidRPr="00C639F7">
              <w:rPr>
                <w:rFonts w:cstheme="minorHAnsi"/>
                <w:sz w:val="16"/>
                <w:szCs w:val="16"/>
              </w:rPr>
              <w:t>3.9</w:t>
            </w:r>
          </w:p>
        </w:tc>
      </w:tr>
      <w:tr w:rsidR="00E77E56" w:rsidRPr="00563640" w14:paraId="59ACE2E4" w14:textId="77777777">
        <w:trPr>
          <w:trHeight w:val="320"/>
        </w:trPr>
        <w:tc>
          <w:tcPr>
            <w:tcW w:w="1676" w:type="pct"/>
            <w:tcBorders>
              <w:top w:val="single" w:sz="4" w:space="0" w:color="auto"/>
              <w:bottom w:val="single" w:sz="4" w:space="0" w:color="auto"/>
            </w:tcBorders>
          </w:tcPr>
          <w:p w14:paraId="66943D53" w14:textId="40C3E63F" w:rsidR="00E55A52" w:rsidRPr="00C639F7" w:rsidRDefault="00E55A52" w:rsidP="00E55A52">
            <w:pPr>
              <w:pStyle w:val="Tabletext"/>
              <w:jc w:val="left"/>
              <w:rPr>
                <w:sz w:val="16"/>
                <w:szCs w:val="16"/>
              </w:rPr>
            </w:pPr>
            <w:r w:rsidRPr="00C639F7">
              <w:rPr>
                <w:sz w:val="16"/>
                <w:szCs w:val="16"/>
              </w:rPr>
              <w:t>Nitrite (N) (µg/l)</w:t>
            </w:r>
          </w:p>
        </w:tc>
        <w:tc>
          <w:tcPr>
            <w:tcW w:w="677" w:type="pct"/>
            <w:tcBorders>
              <w:top w:val="single" w:sz="4" w:space="0" w:color="auto"/>
              <w:bottom w:val="single" w:sz="4" w:space="0" w:color="auto"/>
            </w:tcBorders>
            <w:vAlign w:val="center"/>
          </w:tcPr>
          <w:p w14:paraId="600182BA" w14:textId="3ADE5DE7" w:rsidR="00E55A52" w:rsidRPr="00C639F7" w:rsidRDefault="00410B23" w:rsidP="00E55A52">
            <w:pPr>
              <w:pStyle w:val="Tabletext"/>
              <w:jc w:val="left"/>
              <w:rPr>
                <w:rFonts w:cstheme="minorHAnsi"/>
                <w:sz w:val="16"/>
                <w:szCs w:val="16"/>
              </w:rPr>
            </w:pPr>
            <w:r w:rsidRPr="00C639F7">
              <w:rPr>
                <w:rFonts w:cstheme="minorHAnsi"/>
                <w:sz w:val="16"/>
                <w:szCs w:val="16"/>
              </w:rPr>
              <w:t>2</w:t>
            </w:r>
          </w:p>
        </w:tc>
        <w:tc>
          <w:tcPr>
            <w:tcW w:w="677" w:type="pct"/>
            <w:tcBorders>
              <w:top w:val="single" w:sz="4" w:space="0" w:color="auto"/>
              <w:bottom w:val="single" w:sz="4" w:space="0" w:color="auto"/>
            </w:tcBorders>
            <w:vAlign w:val="center"/>
          </w:tcPr>
          <w:p w14:paraId="3500F0CA" w14:textId="55764535" w:rsidR="00E55A52" w:rsidRPr="00C639F7" w:rsidRDefault="008E4EF4" w:rsidP="00E55A52">
            <w:pPr>
              <w:pStyle w:val="Tabletext"/>
              <w:jc w:val="left"/>
              <w:rPr>
                <w:rFonts w:cstheme="minorHAnsi"/>
                <w:sz w:val="16"/>
                <w:szCs w:val="16"/>
              </w:rPr>
            </w:pPr>
            <w:r w:rsidRPr="00C639F7">
              <w:rPr>
                <w:rFonts w:cstheme="minorHAnsi"/>
                <w:sz w:val="16"/>
                <w:szCs w:val="16"/>
              </w:rPr>
              <w:t>2</w:t>
            </w:r>
          </w:p>
        </w:tc>
        <w:tc>
          <w:tcPr>
            <w:tcW w:w="677" w:type="pct"/>
            <w:tcBorders>
              <w:top w:val="single" w:sz="4" w:space="0" w:color="auto"/>
              <w:bottom w:val="single" w:sz="4" w:space="0" w:color="auto"/>
            </w:tcBorders>
            <w:vAlign w:val="center"/>
          </w:tcPr>
          <w:p w14:paraId="00223959" w14:textId="34463BEF" w:rsidR="00E55A52" w:rsidRPr="00C639F7" w:rsidRDefault="00F13251" w:rsidP="00E55A52">
            <w:pPr>
              <w:pStyle w:val="Tabletext"/>
              <w:jc w:val="left"/>
              <w:rPr>
                <w:rFonts w:cstheme="minorHAnsi"/>
                <w:sz w:val="16"/>
                <w:szCs w:val="16"/>
              </w:rPr>
            </w:pPr>
            <w:r w:rsidRPr="00C639F7">
              <w:rPr>
                <w:rFonts w:cstheme="minorHAnsi"/>
                <w:sz w:val="16"/>
                <w:szCs w:val="16"/>
              </w:rPr>
              <w:t>2</w:t>
            </w:r>
          </w:p>
        </w:tc>
        <w:tc>
          <w:tcPr>
            <w:tcW w:w="616" w:type="pct"/>
            <w:tcBorders>
              <w:top w:val="single" w:sz="4" w:space="0" w:color="auto"/>
              <w:bottom w:val="single" w:sz="4" w:space="0" w:color="auto"/>
            </w:tcBorders>
            <w:vAlign w:val="center"/>
          </w:tcPr>
          <w:p w14:paraId="3BFEB525" w14:textId="6D037634" w:rsidR="00E55A52" w:rsidRPr="00C639F7" w:rsidRDefault="009D4222" w:rsidP="00E55A52">
            <w:pPr>
              <w:pStyle w:val="Tabletext"/>
              <w:jc w:val="left"/>
              <w:rPr>
                <w:rFonts w:cstheme="minorHAnsi"/>
                <w:sz w:val="16"/>
                <w:szCs w:val="16"/>
              </w:rPr>
            </w:pPr>
            <w:r w:rsidRPr="00C639F7">
              <w:rPr>
                <w:rFonts w:cstheme="minorHAnsi"/>
                <w:sz w:val="16"/>
                <w:szCs w:val="16"/>
              </w:rPr>
              <w:t>2</w:t>
            </w:r>
          </w:p>
        </w:tc>
        <w:tc>
          <w:tcPr>
            <w:tcW w:w="676" w:type="pct"/>
            <w:tcBorders>
              <w:top w:val="single" w:sz="4" w:space="0" w:color="auto"/>
              <w:bottom w:val="single" w:sz="4" w:space="0" w:color="auto"/>
            </w:tcBorders>
            <w:vAlign w:val="center"/>
          </w:tcPr>
          <w:p w14:paraId="35780D8E" w14:textId="001BB4D2" w:rsidR="00E55A52" w:rsidRPr="00C639F7" w:rsidRDefault="0014184A" w:rsidP="00E55A52">
            <w:pPr>
              <w:pStyle w:val="Tabletext"/>
              <w:jc w:val="left"/>
              <w:rPr>
                <w:rFonts w:cstheme="minorHAnsi"/>
                <w:sz w:val="16"/>
                <w:szCs w:val="16"/>
              </w:rPr>
            </w:pPr>
            <w:r w:rsidRPr="00C639F7">
              <w:rPr>
                <w:rFonts w:cstheme="minorHAnsi"/>
                <w:sz w:val="16"/>
                <w:szCs w:val="16"/>
              </w:rPr>
              <w:t>4</w:t>
            </w:r>
          </w:p>
        </w:tc>
      </w:tr>
      <w:tr w:rsidR="00E77E56" w:rsidRPr="00563640" w14:paraId="78BBE5C2" w14:textId="77777777">
        <w:trPr>
          <w:trHeight w:val="320"/>
        </w:trPr>
        <w:tc>
          <w:tcPr>
            <w:tcW w:w="1676" w:type="pct"/>
            <w:tcBorders>
              <w:top w:val="single" w:sz="4" w:space="0" w:color="auto"/>
              <w:bottom w:val="single" w:sz="4" w:space="0" w:color="auto"/>
            </w:tcBorders>
          </w:tcPr>
          <w:p w14:paraId="6D8D9698" w14:textId="680200A5" w:rsidR="000536E0" w:rsidRPr="00C639F7" w:rsidRDefault="000536E0" w:rsidP="000536E0">
            <w:pPr>
              <w:pStyle w:val="Tabletext"/>
              <w:jc w:val="left"/>
              <w:rPr>
                <w:sz w:val="16"/>
                <w:szCs w:val="16"/>
              </w:rPr>
            </w:pPr>
            <w:r w:rsidRPr="00C639F7">
              <w:rPr>
                <w:sz w:val="16"/>
                <w:szCs w:val="16"/>
              </w:rPr>
              <w:t>Orthophosphate (P) (mg/l)</w:t>
            </w:r>
          </w:p>
        </w:tc>
        <w:tc>
          <w:tcPr>
            <w:tcW w:w="677" w:type="pct"/>
            <w:tcBorders>
              <w:top w:val="single" w:sz="4" w:space="0" w:color="auto"/>
              <w:bottom w:val="single" w:sz="4" w:space="0" w:color="auto"/>
            </w:tcBorders>
            <w:vAlign w:val="center"/>
          </w:tcPr>
          <w:p w14:paraId="6BD74A10" w14:textId="45BF25A2" w:rsidR="000536E0" w:rsidRPr="00C639F7" w:rsidRDefault="00410B23" w:rsidP="000536E0">
            <w:pPr>
              <w:pStyle w:val="Tabletext"/>
              <w:jc w:val="left"/>
              <w:rPr>
                <w:rFonts w:cstheme="minorHAnsi"/>
                <w:sz w:val="16"/>
                <w:szCs w:val="16"/>
              </w:rPr>
            </w:pPr>
            <w:r w:rsidRPr="00C639F7">
              <w:rPr>
                <w:rFonts w:cstheme="minorHAnsi"/>
                <w:sz w:val="16"/>
                <w:szCs w:val="16"/>
              </w:rPr>
              <w:t>0.017</w:t>
            </w:r>
          </w:p>
        </w:tc>
        <w:tc>
          <w:tcPr>
            <w:tcW w:w="677" w:type="pct"/>
            <w:tcBorders>
              <w:top w:val="single" w:sz="4" w:space="0" w:color="auto"/>
              <w:bottom w:val="single" w:sz="4" w:space="0" w:color="auto"/>
            </w:tcBorders>
            <w:vAlign w:val="center"/>
          </w:tcPr>
          <w:p w14:paraId="3D4149F7" w14:textId="05A08131" w:rsidR="000536E0" w:rsidRPr="00C639F7" w:rsidRDefault="00D9645B" w:rsidP="000536E0">
            <w:pPr>
              <w:pStyle w:val="Tabletext"/>
              <w:jc w:val="left"/>
              <w:rPr>
                <w:rFonts w:cstheme="minorHAnsi"/>
                <w:sz w:val="16"/>
                <w:szCs w:val="16"/>
              </w:rPr>
            </w:pPr>
            <w:r w:rsidRPr="00C639F7">
              <w:rPr>
                <w:rFonts w:cstheme="minorHAnsi"/>
                <w:sz w:val="16"/>
                <w:szCs w:val="16"/>
              </w:rPr>
              <w:t>0.024</w:t>
            </w:r>
          </w:p>
        </w:tc>
        <w:tc>
          <w:tcPr>
            <w:tcW w:w="677" w:type="pct"/>
            <w:tcBorders>
              <w:top w:val="single" w:sz="4" w:space="0" w:color="auto"/>
              <w:bottom w:val="single" w:sz="4" w:space="0" w:color="auto"/>
            </w:tcBorders>
            <w:vAlign w:val="center"/>
          </w:tcPr>
          <w:p w14:paraId="0CBF4FD7" w14:textId="074B3944" w:rsidR="000536E0" w:rsidRPr="00C639F7" w:rsidRDefault="00F13251" w:rsidP="000536E0">
            <w:pPr>
              <w:pStyle w:val="Tabletext"/>
              <w:jc w:val="left"/>
              <w:rPr>
                <w:rFonts w:cstheme="minorHAnsi"/>
                <w:sz w:val="16"/>
                <w:szCs w:val="16"/>
              </w:rPr>
            </w:pPr>
            <w:r w:rsidRPr="00C639F7">
              <w:rPr>
                <w:rFonts w:cstheme="minorHAnsi"/>
                <w:sz w:val="16"/>
                <w:szCs w:val="16"/>
              </w:rPr>
              <w:t>0.025</w:t>
            </w:r>
          </w:p>
        </w:tc>
        <w:tc>
          <w:tcPr>
            <w:tcW w:w="616" w:type="pct"/>
            <w:tcBorders>
              <w:top w:val="single" w:sz="4" w:space="0" w:color="auto"/>
              <w:bottom w:val="single" w:sz="4" w:space="0" w:color="auto"/>
            </w:tcBorders>
            <w:vAlign w:val="center"/>
          </w:tcPr>
          <w:p w14:paraId="2266AD0B" w14:textId="2A0D4EFF" w:rsidR="000536E0" w:rsidRPr="00C639F7" w:rsidRDefault="009D4222" w:rsidP="000536E0">
            <w:pPr>
              <w:pStyle w:val="Tabletext"/>
              <w:jc w:val="left"/>
              <w:rPr>
                <w:rFonts w:cstheme="minorHAnsi"/>
                <w:sz w:val="16"/>
                <w:szCs w:val="16"/>
              </w:rPr>
            </w:pPr>
            <w:r w:rsidRPr="00C639F7">
              <w:rPr>
                <w:rFonts w:cstheme="minorHAnsi"/>
                <w:sz w:val="16"/>
                <w:szCs w:val="16"/>
              </w:rPr>
              <w:t>0.0</w:t>
            </w:r>
            <w:r w:rsidR="000D251E" w:rsidRPr="00C639F7">
              <w:rPr>
                <w:rFonts w:cstheme="minorHAnsi"/>
                <w:sz w:val="16"/>
                <w:szCs w:val="16"/>
              </w:rPr>
              <w:t>12</w:t>
            </w:r>
          </w:p>
        </w:tc>
        <w:tc>
          <w:tcPr>
            <w:tcW w:w="676" w:type="pct"/>
            <w:tcBorders>
              <w:top w:val="single" w:sz="4" w:space="0" w:color="auto"/>
              <w:bottom w:val="single" w:sz="4" w:space="0" w:color="auto"/>
            </w:tcBorders>
            <w:vAlign w:val="center"/>
          </w:tcPr>
          <w:p w14:paraId="580952D7" w14:textId="6C673454" w:rsidR="000536E0" w:rsidRPr="00C639F7" w:rsidRDefault="0014184A" w:rsidP="000536E0">
            <w:pPr>
              <w:pStyle w:val="Tabletext"/>
              <w:jc w:val="left"/>
              <w:rPr>
                <w:rFonts w:cstheme="minorHAnsi"/>
                <w:sz w:val="16"/>
                <w:szCs w:val="16"/>
              </w:rPr>
            </w:pPr>
            <w:r w:rsidRPr="00C639F7">
              <w:rPr>
                <w:rFonts w:cstheme="minorHAnsi"/>
                <w:sz w:val="16"/>
                <w:szCs w:val="16"/>
              </w:rPr>
              <w:t>0.027</w:t>
            </w:r>
          </w:p>
        </w:tc>
      </w:tr>
      <w:tr w:rsidR="00E77E56" w:rsidRPr="00563640" w14:paraId="693632CF" w14:textId="77777777">
        <w:trPr>
          <w:trHeight w:val="320"/>
        </w:trPr>
        <w:tc>
          <w:tcPr>
            <w:tcW w:w="1676" w:type="pct"/>
            <w:tcBorders>
              <w:top w:val="single" w:sz="4" w:space="0" w:color="auto"/>
              <w:bottom w:val="single" w:sz="4" w:space="0" w:color="auto"/>
            </w:tcBorders>
          </w:tcPr>
          <w:p w14:paraId="32594246" w14:textId="2FDFB619" w:rsidR="000536E0" w:rsidRPr="00C639F7" w:rsidRDefault="000536E0" w:rsidP="000536E0">
            <w:pPr>
              <w:pStyle w:val="Tabletext"/>
              <w:jc w:val="left"/>
              <w:rPr>
                <w:sz w:val="16"/>
                <w:szCs w:val="16"/>
              </w:rPr>
            </w:pPr>
            <w:r w:rsidRPr="00C639F7">
              <w:rPr>
                <w:sz w:val="16"/>
                <w:szCs w:val="16"/>
              </w:rPr>
              <w:t>Oxidation Reducing Potential (mV)</w:t>
            </w:r>
          </w:p>
        </w:tc>
        <w:tc>
          <w:tcPr>
            <w:tcW w:w="677" w:type="pct"/>
            <w:tcBorders>
              <w:top w:val="single" w:sz="4" w:space="0" w:color="auto"/>
              <w:bottom w:val="single" w:sz="4" w:space="0" w:color="auto"/>
            </w:tcBorders>
            <w:vAlign w:val="center"/>
          </w:tcPr>
          <w:p w14:paraId="25504150" w14:textId="04ADB277" w:rsidR="000536E0" w:rsidRPr="00C639F7" w:rsidRDefault="003E2C6C" w:rsidP="000536E0">
            <w:pPr>
              <w:pStyle w:val="Tabletext"/>
              <w:jc w:val="left"/>
              <w:rPr>
                <w:rFonts w:cstheme="minorHAnsi"/>
                <w:sz w:val="16"/>
                <w:szCs w:val="16"/>
              </w:rPr>
            </w:pPr>
            <w:r w:rsidRPr="00C639F7">
              <w:rPr>
                <w:rFonts w:cstheme="minorHAnsi"/>
                <w:sz w:val="16"/>
                <w:szCs w:val="16"/>
              </w:rPr>
              <w:t>553</w:t>
            </w:r>
          </w:p>
        </w:tc>
        <w:tc>
          <w:tcPr>
            <w:tcW w:w="677" w:type="pct"/>
            <w:tcBorders>
              <w:top w:val="single" w:sz="4" w:space="0" w:color="auto"/>
              <w:bottom w:val="single" w:sz="4" w:space="0" w:color="auto"/>
            </w:tcBorders>
            <w:vAlign w:val="center"/>
          </w:tcPr>
          <w:p w14:paraId="12E6514A" w14:textId="6CFC01E3" w:rsidR="000536E0" w:rsidRPr="00C639F7" w:rsidRDefault="00D9645B" w:rsidP="000536E0">
            <w:pPr>
              <w:pStyle w:val="Tabletext"/>
              <w:jc w:val="left"/>
              <w:rPr>
                <w:rFonts w:cstheme="minorHAnsi"/>
                <w:sz w:val="16"/>
                <w:szCs w:val="16"/>
              </w:rPr>
            </w:pPr>
            <w:r w:rsidRPr="00C639F7">
              <w:rPr>
                <w:rFonts w:cstheme="minorHAnsi"/>
                <w:sz w:val="16"/>
                <w:szCs w:val="16"/>
              </w:rPr>
              <w:t>580</w:t>
            </w:r>
          </w:p>
        </w:tc>
        <w:tc>
          <w:tcPr>
            <w:tcW w:w="677" w:type="pct"/>
            <w:tcBorders>
              <w:top w:val="single" w:sz="4" w:space="0" w:color="auto"/>
              <w:bottom w:val="single" w:sz="4" w:space="0" w:color="auto"/>
            </w:tcBorders>
            <w:vAlign w:val="center"/>
          </w:tcPr>
          <w:p w14:paraId="28C93257" w14:textId="5FC73B9B" w:rsidR="000536E0" w:rsidRPr="00C639F7" w:rsidRDefault="00F13251" w:rsidP="000536E0">
            <w:pPr>
              <w:pStyle w:val="Tabletext"/>
              <w:jc w:val="left"/>
              <w:rPr>
                <w:rFonts w:cstheme="minorHAnsi"/>
                <w:sz w:val="16"/>
                <w:szCs w:val="16"/>
              </w:rPr>
            </w:pPr>
            <w:r w:rsidRPr="00C639F7">
              <w:rPr>
                <w:rFonts w:cstheme="minorHAnsi"/>
                <w:sz w:val="16"/>
                <w:szCs w:val="16"/>
              </w:rPr>
              <w:t>604</w:t>
            </w:r>
          </w:p>
        </w:tc>
        <w:tc>
          <w:tcPr>
            <w:tcW w:w="616" w:type="pct"/>
            <w:tcBorders>
              <w:top w:val="single" w:sz="4" w:space="0" w:color="auto"/>
              <w:bottom w:val="single" w:sz="4" w:space="0" w:color="auto"/>
            </w:tcBorders>
            <w:vAlign w:val="center"/>
          </w:tcPr>
          <w:p w14:paraId="499CFEC2" w14:textId="7F09E885" w:rsidR="000536E0" w:rsidRPr="00C639F7" w:rsidRDefault="000D251E" w:rsidP="000536E0">
            <w:pPr>
              <w:pStyle w:val="Tabletext"/>
              <w:jc w:val="left"/>
              <w:rPr>
                <w:rFonts w:cstheme="minorHAnsi"/>
                <w:sz w:val="16"/>
                <w:szCs w:val="16"/>
              </w:rPr>
            </w:pPr>
            <w:r w:rsidRPr="00C639F7">
              <w:rPr>
                <w:rFonts w:cstheme="minorHAnsi"/>
                <w:sz w:val="16"/>
                <w:szCs w:val="16"/>
              </w:rPr>
              <w:t>283</w:t>
            </w:r>
          </w:p>
        </w:tc>
        <w:tc>
          <w:tcPr>
            <w:tcW w:w="676" w:type="pct"/>
            <w:tcBorders>
              <w:top w:val="single" w:sz="4" w:space="0" w:color="auto"/>
              <w:bottom w:val="single" w:sz="4" w:space="0" w:color="auto"/>
            </w:tcBorders>
            <w:vAlign w:val="center"/>
          </w:tcPr>
          <w:p w14:paraId="26E63970" w14:textId="1BB3F0D4" w:rsidR="000536E0" w:rsidRPr="00C639F7" w:rsidRDefault="0014184A" w:rsidP="000536E0">
            <w:pPr>
              <w:pStyle w:val="Tabletext"/>
              <w:jc w:val="left"/>
              <w:rPr>
                <w:rFonts w:cstheme="minorHAnsi"/>
                <w:sz w:val="16"/>
                <w:szCs w:val="16"/>
              </w:rPr>
            </w:pPr>
            <w:r w:rsidRPr="00C639F7">
              <w:rPr>
                <w:rFonts w:cstheme="minorHAnsi"/>
                <w:sz w:val="16"/>
                <w:szCs w:val="16"/>
              </w:rPr>
              <w:t>167</w:t>
            </w:r>
          </w:p>
        </w:tc>
      </w:tr>
      <w:tr w:rsidR="00E77E56" w:rsidRPr="00563640" w14:paraId="17932922" w14:textId="77777777">
        <w:trPr>
          <w:trHeight w:val="320"/>
        </w:trPr>
        <w:tc>
          <w:tcPr>
            <w:tcW w:w="1676" w:type="pct"/>
            <w:tcBorders>
              <w:top w:val="single" w:sz="4" w:space="0" w:color="auto"/>
              <w:bottom w:val="single" w:sz="4" w:space="0" w:color="auto"/>
            </w:tcBorders>
          </w:tcPr>
          <w:p w14:paraId="4E8380F1" w14:textId="3459B619" w:rsidR="000536E0" w:rsidRPr="00C639F7" w:rsidRDefault="000536E0" w:rsidP="000536E0">
            <w:pPr>
              <w:pStyle w:val="Tabletext"/>
              <w:jc w:val="left"/>
              <w:rPr>
                <w:sz w:val="16"/>
                <w:szCs w:val="16"/>
              </w:rPr>
            </w:pPr>
            <w:r w:rsidRPr="00C639F7">
              <w:rPr>
                <w:sz w:val="16"/>
                <w:szCs w:val="16"/>
              </w:rPr>
              <w:t>pH</w:t>
            </w:r>
          </w:p>
        </w:tc>
        <w:tc>
          <w:tcPr>
            <w:tcW w:w="677" w:type="pct"/>
            <w:tcBorders>
              <w:top w:val="single" w:sz="4" w:space="0" w:color="auto"/>
              <w:bottom w:val="single" w:sz="4" w:space="0" w:color="auto"/>
            </w:tcBorders>
            <w:vAlign w:val="center"/>
          </w:tcPr>
          <w:p w14:paraId="25F672AC" w14:textId="7A7F21E6" w:rsidR="000536E0" w:rsidRPr="00C639F7" w:rsidRDefault="003E2C6C" w:rsidP="000536E0">
            <w:pPr>
              <w:pStyle w:val="Tabletext"/>
              <w:jc w:val="left"/>
              <w:rPr>
                <w:rFonts w:cstheme="minorHAnsi"/>
                <w:sz w:val="16"/>
                <w:szCs w:val="16"/>
              </w:rPr>
            </w:pPr>
            <w:r w:rsidRPr="00C639F7">
              <w:rPr>
                <w:rFonts w:cstheme="minorHAnsi"/>
                <w:sz w:val="16"/>
                <w:szCs w:val="16"/>
              </w:rPr>
              <w:t>7.2</w:t>
            </w:r>
          </w:p>
        </w:tc>
        <w:tc>
          <w:tcPr>
            <w:tcW w:w="677" w:type="pct"/>
            <w:tcBorders>
              <w:top w:val="single" w:sz="4" w:space="0" w:color="auto"/>
              <w:bottom w:val="single" w:sz="4" w:space="0" w:color="auto"/>
            </w:tcBorders>
            <w:vAlign w:val="center"/>
          </w:tcPr>
          <w:p w14:paraId="7A99F125" w14:textId="1044A4D7" w:rsidR="000536E0" w:rsidRPr="00C639F7" w:rsidRDefault="00D9645B" w:rsidP="000536E0">
            <w:pPr>
              <w:pStyle w:val="Tabletext"/>
              <w:jc w:val="left"/>
              <w:rPr>
                <w:rFonts w:cstheme="minorHAnsi"/>
                <w:sz w:val="16"/>
                <w:szCs w:val="16"/>
              </w:rPr>
            </w:pPr>
            <w:r w:rsidRPr="00C639F7">
              <w:rPr>
                <w:rFonts w:cstheme="minorHAnsi"/>
                <w:sz w:val="16"/>
                <w:szCs w:val="16"/>
              </w:rPr>
              <w:t>7.3</w:t>
            </w:r>
          </w:p>
        </w:tc>
        <w:tc>
          <w:tcPr>
            <w:tcW w:w="677" w:type="pct"/>
            <w:tcBorders>
              <w:top w:val="single" w:sz="4" w:space="0" w:color="auto"/>
              <w:bottom w:val="single" w:sz="4" w:space="0" w:color="auto"/>
            </w:tcBorders>
            <w:vAlign w:val="center"/>
          </w:tcPr>
          <w:p w14:paraId="7EC50F46" w14:textId="43A4B5A1" w:rsidR="000536E0" w:rsidRPr="00C639F7" w:rsidRDefault="00C05A6E" w:rsidP="000536E0">
            <w:pPr>
              <w:pStyle w:val="Tabletext"/>
              <w:jc w:val="left"/>
              <w:rPr>
                <w:rFonts w:cstheme="minorHAnsi"/>
                <w:sz w:val="16"/>
                <w:szCs w:val="16"/>
              </w:rPr>
            </w:pPr>
            <w:r w:rsidRPr="00C639F7">
              <w:rPr>
                <w:rFonts w:cstheme="minorHAnsi"/>
                <w:sz w:val="16"/>
                <w:szCs w:val="16"/>
              </w:rPr>
              <w:t>7.1</w:t>
            </w:r>
          </w:p>
        </w:tc>
        <w:tc>
          <w:tcPr>
            <w:tcW w:w="616" w:type="pct"/>
            <w:tcBorders>
              <w:top w:val="single" w:sz="4" w:space="0" w:color="auto"/>
              <w:bottom w:val="single" w:sz="4" w:space="0" w:color="auto"/>
            </w:tcBorders>
            <w:vAlign w:val="center"/>
          </w:tcPr>
          <w:p w14:paraId="68E7F3ED" w14:textId="1411FC13" w:rsidR="000536E0" w:rsidRPr="00C639F7" w:rsidRDefault="000D251E" w:rsidP="000536E0">
            <w:pPr>
              <w:pStyle w:val="Tabletext"/>
              <w:jc w:val="left"/>
              <w:rPr>
                <w:rFonts w:cstheme="minorHAnsi"/>
                <w:sz w:val="16"/>
                <w:szCs w:val="16"/>
              </w:rPr>
            </w:pPr>
            <w:r w:rsidRPr="00C639F7">
              <w:rPr>
                <w:rFonts w:cstheme="minorHAnsi"/>
                <w:sz w:val="16"/>
                <w:szCs w:val="16"/>
              </w:rPr>
              <w:t>7.4</w:t>
            </w:r>
          </w:p>
        </w:tc>
        <w:tc>
          <w:tcPr>
            <w:tcW w:w="676" w:type="pct"/>
            <w:tcBorders>
              <w:top w:val="single" w:sz="4" w:space="0" w:color="auto"/>
              <w:bottom w:val="single" w:sz="4" w:space="0" w:color="auto"/>
            </w:tcBorders>
            <w:vAlign w:val="center"/>
          </w:tcPr>
          <w:p w14:paraId="2585C2E9" w14:textId="3C919C78" w:rsidR="000536E0" w:rsidRPr="00C639F7" w:rsidRDefault="00FD2363" w:rsidP="000536E0">
            <w:pPr>
              <w:pStyle w:val="Tabletext"/>
              <w:jc w:val="left"/>
              <w:rPr>
                <w:rFonts w:cstheme="minorHAnsi"/>
                <w:sz w:val="16"/>
                <w:szCs w:val="16"/>
              </w:rPr>
            </w:pPr>
            <w:r w:rsidRPr="00C639F7">
              <w:rPr>
                <w:rFonts w:cstheme="minorHAnsi"/>
                <w:sz w:val="16"/>
                <w:szCs w:val="16"/>
              </w:rPr>
              <w:t>7.5</w:t>
            </w:r>
          </w:p>
        </w:tc>
      </w:tr>
      <w:tr w:rsidR="00E77E56" w:rsidRPr="00563640" w14:paraId="1BAEEF84" w14:textId="77777777">
        <w:trPr>
          <w:trHeight w:val="320"/>
        </w:trPr>
        <w:tc>
          <w:tcPr>
            <w:tcW w:w="1676" w:type="pct"/>
            <w:tcBorders>
              <w:top w:val="single" w:sz="4" w:space="0" w:color="auto"/>
              <w:bottom w:val="single" w:sz="4" w:space="0" w:color="auto"/>
            </w:tcBorders>
          </w:tcPr>
          <w:p w14:paraId="52D3397F" w14:textId="70ABAED3" w:rsidR="000536E0" w:rsidRPr="00C639F7" w:rsidRDefault="000536E0" w:rsidP="000536E0">
            <w:pPr>
              <w:pStyle w:val="Tabletext"/>
              <w:jc w:val="left"/>
              <w:rPr>
                <w:sz w:val="16"/>
                <w:szCs w:val="16"/>
              </w:rPr>
            </w:pPr>
            <w:r w:rsidRPr="00C639F7">
              <w:rPr>
                <w:sz w:val="16"/>
                <w:szCs w:val="16"/>
              </w:rPr>
              <w:t>Potassium (mg/l)</w:t>
            </w:r>
          </w:p>
        </w:tc>
        <w:tc>
          <w:tcPr>
            <w:tcW w:w="677" w:type="pct"/>
            <w:tcBorders>
              <w:top w:val="single" w:sz="4" w:space="0" w:color="auto"/>
              <w:bottom w:val="single" w:sz="4" w:space="0" w:color="auto"/>
            </w:tcBorders>
            <w:vAlign w:val="center"/>
          </w:tcPr>
          <w:p w14:paraId="0C5197BA" w14:textId="1F8D78CC" w:rsidR="000536E0" w:rsidRPr="00C639F7" w:rsidRDefault="003E2C6C" w:rsidP="000536E0">
            <w:pPr>
              <w:pStyle w:val="Tabletext"/>
              <w:jc w:val="left"/>
              <w:rPr>
                <w:rFonts w:cstheme="minorHAnsi"/>
                <w:sz w:val="16"/>
                <w:szCs w:val="16"/>
              </w:rPr>
            </w:pPr>
            <w:r w:rsidRPr="00C639F7">
              <w:rPr>
                <w:rFonts w:cstheme="minorHAnsi"/>
                <w:sz w:val="16"/>
                <w:szCs w:val="16"/>
              </w:rPr>
              <w:t>1.8</w:t>
            </w:r>
          </w:p>
        </w:tc>
        <w:tc>
          <w:tcPr>
            <w:tcW w:w="677" w:type="pct"/>
            <w:tcBorders>
              <w:top w:val="single" w:sz="4" w:space="0" w:color="auto"/>
              <w:bottom w:val="single" w:sz="4" w:space="0" w:color="auto"/>
            </w:tcBorders>
            <w:vAlign w:val="center"/>
          </w:tcPr>
          <w:p w14:paraId="31368533" w14:textId="21B204E3" w:rsidR="000536E0" w:rsidRPr="00C639F7" w:rsidRDefault="00D9645B" w:rsidP="000536E0">
            <w:pPr>
              <w:pStyle w:val="Tabletext"/>
              <w:jc w:val="left"/>
              <w:rPr>
                <w:rFonts w:cstheme="minorHAnsi"/>
                <w:sz w:val="16"/>
                <w:szCs w:val="16"/>
              </w:rPr>
            </w:pPr>
            <w:r w:rsidRPr="00C639F7">
              <w:rPr>
                <w:rFonts w:cstheme="minorHAnsi"/>
                <w:sz w:val="16"/>
                <w:szCs w:val="16"/>
              </w:rPr>
              <w:t>1.4</w:t>
            </w:r>
          </w:p>
        </w:tc>
        <w:tc>
          <w:tcPr>
            <w:tcW w:w="677" w:type="pct"/>
            <w:tcBorders>
              <w:top w:val="single" w:sz="4" w:space="0" w:color="auto"/>
              <w:bottom w:val="single" w:sz="4" w:space="0" w:color="auto"/>
            </w:tcBorders>
            <w:vAlign w:val="center"/>
          </w:tcPr>
          <w:p w14:paraId="13A0CC13" w14:textId="650D91AA" w:rsidR="000536E0" w:rsidRPr="00C639F7" w:rsidRDefault="00C05A6E" w:rsidP="000536E0">
            <w:pPr>
              <w:pStyle w:val="Tabletext"/>
              <w:jc w:val="left"/>
              <w:rPr>
                <w:rFonts w:cstheme="minorHAnsi"/>
                <w:sz w:val="16"/>
                <w:szCs w:val="16"/>
              </w:rPr>
            </w:pPr>
            <w:r w:rsidRPr="00C639F7">
              <w:rPr>
                <w:rFonts w:cstheme="minorHAnsi"/>
                <w:sz w:val="16"/>
                <w:szCs w:val="16"/>
              </w:rPr>
              <w:t>2.1</w:t>
            </w:r>
          </w:p>
        </w:tc>
        <w:tc>
          <w:tcPr>
            <w:tcW w:w="616" w:type="pct"/>
            <w:tcBorders>
              <w:top w:val="single" w:sz="4" w:space="0" w:color="auto"/>
              <w:bottom w:val="single" w:sz="4" w:space="0" w:color="auto"/>
            </w:tcBorders>
            <w:vAlign w:val="center"/>
          </w:tcPr>
          <w:p w14:paraId="1AC1A083" w14:textId="7DD136B4" w:rsidR="000536E0" w:rsidRPr="00C639F7" w:rsidRDefault="000D251E" w:rsidP="000536E0">
            <w:pPr>
              <w:pStyle w:val="Tabletext"/>
              <w:jc w:val="left"/>
              <w:rPr>
                <w:rFonts w:cstheme="minorHAnsi"/>
                <w:sz w:val="16"/>
                <w:szCs w:val="16"/>
              </w:rPr>
            </w:pPr>
            <w:r w:rsidRPr="00C639F7">
              <w:rPr>
                <w:rFonts w:cstheme="minorHAnsi"/>
                <w:sz w:val="16"/>
                <w:szCs w:val="16"/>
              </w:rPr>
              <w:t>1.3</w:t>
            </w:r>
          </w:p>
        </w:tc>
        <w:tc>
          <w:tcPr>
            <w:tcW w:w="676" w:type="pct"/>
            <w:tcBorders>
              <w:top w:val="single" w:sz="4" w:space="0" w:color="auto"/>
              <w:bottom w:val="single" w:sz="4" w:space="0" w:color="auto"/>
            </w:tcBorders>
            <w:vAlign w:val="center"/>
          </w:tcPr>
          <w:p w14:paraId="1137907E" w14:textId="47102C72" w:rsidR="000536E0" w:rsidRPr="00C639F7" w:rsidRDefault="00FD2363" w:rsidP="000536E0">
            <w:pPr>
              <w:pStyle w:val="Tabletext"/>
              <w:jc w:val="left"/>
              <w:rPr>
                <w:rFonts w:cstheme="minorHAnsi"/>
                <w:sz w:val="16"/>
                <w:szCs w:val="16"/>
              </w:rPr>
            </w:pPr>
            <w:r w:rsidRPr="00C639F7">
              <w:rPr>
                <w:rFonts w:cstheme="minorHAnsi"/>
                <w:sz w:val="16"/>
                <w:szCs w:val="16"/>
              </w:rPr>
              <w:t>1.5</w:t>
            </w:r>
          </w:p>
        </w:tc>
      </w:tr>
      <w:tr w:rsidR="00E77E56" w:rsidRPr="00563640" w14:paraId="6925A9C9" w14:textId="77777777">
        <w:trPr>
          <w:trHeight w:val="320"/>
        </w:trPr>
        <w:tc>
          <w:tcPr>
            <w:tcW w:w="1676" w:type="pct"/>
            <w:tcBorders>
              <w:top w:val="single" w:sz="4" w:space="0" w:color="auto"/>
              <w:bottom w:val="single" w:sz="4" w:space="0" w:color="auto"/>
            </w:tcBorders>
          </w:tcPr>
          <w:p w14:paraId="3D495D04" w14:textId="055EDB61" w:rsidR="000536E0" w:rsidRPr="00C639F7" w:rsidRDefault="000536E0" w:rsidP="000536E0">
            <w:pPr>
              <w:pStyle w:val="Tabletext"/>
              <w:jc w:val="left"/>
              <w:rPr>
                <w:sz w:val="16"/>
                <w:szCs w:val="16"/>
              </w:rPr>
            </w:pPr>
            <w:r w:rsidRPr="00C639F7">
              <w:rPr>
                <w:sz w:val="16"/>
                <w:szCs w:val="16"/>
              </w:rPr>
              <w:t>Selenium (µg/l)</w:t>
            </w:r>
          </w:p>
        </w:tc>
        <w:tc>
          <w:tcPr>
            <w:tcW w:w="677" w:type="pct"/>
            <w:tcBorders>
              <w:top w:val="single" w:sz="4" w:space="0" w:color="auto"/>
              <w:bottom w:val="single" w:sz="4" w:space="0" w:color="auto"/>
            </w:tcBorders>
            <w:vAlign w:val="center"/>
          </w:tcPr>
          <w:p w14:paraId="42822597" w14:textId="014299F4" w:rsidR="000536E0" w:rsidRPr="00C639F7" w:rsidRDefault="003E2C6C" w:rsidP="000536E0">
            <w:pPr>
              <w:pStyle w:val="Tabletext"/>
              <w:jc w:val="left"/>
              <w:rPr>
                <w:rFonts w:cstheme="minorHAnsi"/>
                <w:sz w:val="16"/>
                <w:szCs w:val="16"/>
              </w:rPr>
            </w:pPr>
            <w:r w:rsidRPr="00C639F7">
              <w:rPr>
                <w:rFonts w:cstheme="minorHAnsi"/>
                <w:sz w:val="16"/>
                <w:szCs w:val="16"/>
              </w:rPr>
              <w:t>0.5</w:t>
            </w:r>
          </w:p>
        </w:tc>
        <w:tc>
          <w:tcPr>
            <w:tcW w:w="677" w:type="pct"/>
            <w:tcBorders>
              <w:top w:val="single" w:sz="4" w:space="0" w:color="auto"/>
              <w:bottom w:val="single" w:sz="4" w:space="0" w:color="auto"/>
            </w:tcBorders>
            <w:vAlign w:val="center"/>
          </w:tcPr>
          <w:p w14:paraId="15E8E21B" w14:textId="6A4B946C" w:rsidR="000536E0" w:rsidRPr="00C639F7" w:rsidRDefault="00D9645B" w:rsidP="000536E0">
            <w:pPr>
              <w:pStyle w:val="Tabletext"/>
              <w:jc w:val="left"/>
              <w:rPr>
                <w:rFonts w:cstheme="minorHAnsi"/>
                <w:sz w:val="16"/>
                <w:szCs w:val="16"/>
              </w:rPr>
            </w:pPr>
            <w:r w:rsidRPr="00C639F7">
              <w:rPr>
                <w:rFonts w:cstheme="minorHAnsi"/>
                <w:sz w:val="16"/>
                <w:szCs w:val="16"/>
              </w:rPr>
              <w:t>0.5</w:t>
            </w:r>
          </w:p>
        </w:tc>
        <w:tc>
          <w:tcPr>
            <w:tcW w:w="677" w:type="pct"/>
            <w:tcBorders>
              <w:top w:val="single" w:sz="4" w:space="0" w:color="auto"/>
              <w:bottom w:val="single" w:sz="4" w:space="0" w:color="auto"/>
            </w:tcBorders>
            <w:vAlign w:val="center"/>
          </w:tcPr>
          <w:p w14:paraId="2236EDE4" w14:textId="65FD673F" w:rsidR="000536E0" w:rsidRPr="00C639F7" w:rsidRDefault="00C05A6E" w:rsidP="000536E0">
            <w:pPr>
              <w:pStyle w:val="Tabletext"/>
              <w:jc w:val="left"/>
              <w:rPr>
                <w:rFonts w:cstheme="minorHAnsi"/>
                <w:sz w:val="16"/>
                <w:szCs w:val="16"/>
              </w:rPr>
            </w:pPr>
            <w:r w:rsidRPr="00C639F7">
              <w:rPr>
                <w:rFonts w:cstheme="minorHAnsi"/>
                <w:sz w:val="16"/>
                <w:szCs w:val="16"/>
              </w:rPr>
              <w:t>0.5</w:t>
            </w:r>
          </w:p>
        </w:tc>
        <w:tc>
          <w:tcPr>
            <w:tcW w:w="616" w:type="pct"/>
            <w:tcBorders>
              <w:top w:val="single" w:sz="4" w:space="0" w:color="auto"/>
              <w:bottom w:val="single" w:sz="4" w:space="0" w:color="auto"/>
            </w:tcBorders>
            <w:vAlign w:val="center"/>
          </w:tcPr>
          <w:p w14:paraId="305113A1" w14:textId="43ACCC82" w:rsidR="000536E0" w:rsidRPr="00C639F7" w:rsidRDefault="000D251E" w:rsidP="000536E0">
            <w:pPr>
              <w:pStyle w:val="Tabletext"/>
              <w:jc w:val="left"/>
              <w:rPr>
                <w:rFonts w:cstheme="minorHAnsi"/>
                <w:sz w:val="16"/>
                <w:szCs w:val="16"/>
              </w:rPr>
            </w:pPr>
            <w:r w:rsidRPr="00C639F7">
              <w:rPr>
                <w:rFonts w:cstheme="minorHAnsi"/>
                <w:sz w:val="16"/>
                <w:szCs w:val="16"/>
              </w:rPr>
              <w:t>0.5</w:t>
            </w:r>
          </w:p>
        </w:tc>
        <w:tc>
          <w:tcPr>
            <w:tcW w:w="676" w:type="pct"/>
            <w:tcBorders>
              <w:top w:val="single" w:sz="4" w:space="0" w:color="auto"/>
              <w:bottom w:val="single" w:sz="4" w:space="0" w:color="auto"/>
            </w:tcBorders>
            <w:vAlign w:val="center"/>
          </w:tcPr>
          <w:p w14:paraId="316ACC20" w14:textId="605CA39A" w:rsidR="000536E0" w:rsidRPr="00C639F7" w:rsidRDefault="00FD2363" w:rsidP="000536E0">
            <w:pPr>
              <w:pStyle w:val="Tabletext"/>
              <w:jc w:val="left"/>
              <w:rPr>
                <w:rFonts w:cstheme="minorHAnsi"/>
                <w:sz w:val="16"/>
                <w:szCs w:val="16"/>
              </w:rPr>
            </w:pPr>
            <w:r w:rsidRPr="00C639F7">
              <w:rPr>
                <w:rFonts w:cstheme="minorHAnsi"/>
                <w:sz w:val="16"/>
                <w:szCs w:val="16"/>
              </w:rPr>
              <w:t>0.5</w:t>
            </w:r>
          </w:p>
        </w:tc>
      </w:tr>
      <w:tr w:rsidR="00E77E56" w:rsidRPr="00563640" w14:paraId="5951D681" w14:textId="77777777">
        <w:trPr>
          <w:trHeight w:val="320"/>
        </w:trPr>
        <w:tc>
          <w:tcPr>
            <w:tcW w:w="1676" w:type="pct"/>
            <w:tcBorders>
              <w:top w:val="single" w:sz="4" w:space="0" w:color="auto"/>
              <w:bottom w:val="single" w:sz="4" w:space="0" w:color="auto"/>
            </w:tcBorders>
          </w:tcPr>
          <w:p w14:paraId="75731D1C" w14:textId="2312BC22" w:rsidR="000536E0" w:rsidRPr="00C639F7" w:rsidRDefault="000536E0" w:rsidP="000536E0">
            <w:pPr>
              <w:pStyle w:val="Tabletext"/>
              <w:jc w:val="left"/>
              <w:rPr>
                <w:sz w:val="16"/>
                <w:szCs w:val="16"/>
              </w:rPr>
            </w:pPr>
            <w:r w:rsidRPr="00C639F7">
              <w:rPr>
                <w:sz w:val="16"/>
                <w:szCs w:val="16"/>
              </w:rPr>
              <w:t>Silica (SiO2) (mg/l)</w:t>
            </w:r>
          </w:p>
        </w:tc>
        <w:tc>
          <w:tcPr>
            <w:tcW w:w="677" w:type="pct"/>
            <w:tcBorders>
              <w:top w:val="single" w:sz="4" w:space="0" w:color="auto"/>
              <w:bottom w:val="single" w:sz="4" w:space="0" w:color="auto"/>
            </w:tcBorders>
            <w:vAlign w:val="center"/>
          </w:tcPr>
          <w:p w14:paraId="5C30A4BF" w14:textId="4B480BF9" w:rsidR="000536E0" w:rsidRPr="00C639F7" w:rsidRDefault="003E2C6C" w:rsidP="000536E0">
            <w:pPr>
              <w:pStyle w:val="Tabletext"/>
              <w:jc w:val="left"/>
              <w:rPr>
                <w:rFonts w:cstheme="minorHAnsi"/>
                <w:sz w:val="16"/>
                <w:szCs w:val="16"/>
              </w:rPr>
            </w:pPr>
            <w:r w:rsidRPr="00C639F7">
              <w:rPr>
                <w:rFonts w:cstheme="minorHAnsi"/>
                <w:sz w:val="16"/>
                <w:szCs w:val="16"/>
              </w:rPr>
              <w:t>8.1</w:t>
            </w:r>
          </w:p>
        </w:tc>
        <w:tc>
          <w:tcPr>
            <w:tcW w:w="677" w:type="pct"/>
            <w:tcBorders>
              <w:top w:val="single" w:sz="4" w:space="0" w:color="auto"/>
              <w:bottom w:val="single" w:sz="4" w:space="0" w:color="auto"/>
            </w:tcBorders>
            <w:vAlign w:val="center"/>
          </w:tcPr>
          <w:p w14:paraId="512D0AAD" w14:textId="649A4193" w:rsidR="000536E0" w:rsidRPr="00C639F7" w:rsidRDefault="00B013EE" w:rsidP="000536E0">
            <w:pPr>
              <w:pStyle w:val="Tabletext"/>
              <w:jc w:val="left"/>
              <w:rPr>
                <w:rFonts w:cstheme="minorHAnsi"/>
                <w:sz w:val="16"/>
                <w:szCs w:val="16"/>
              </w:rPr>
            </w:pPr>
            <w:r w:rsidRPr="00C639F7">
              <w:rPr>
                <w:rFonts w:cstheme="minorHAnsi"/>
                <w:sz w:val="16"/>
                <w:szCs w:val="16"/>
              </w:rPr>
              <w:t>8.1</w:t>
            </w:r>
          </w:p>
        </w:tc>
        <w:tc>
          <w:tcPr>
            <w:tcW w:w="677" w:type="pct"/>
            <w:tcBorders>
              <w:top w:val="single" w:sz="4" w:space="0" w:color="auto"/>
              <w:bottom w:val="single" w:sz="4" w:space="0" w:color="auto"/>
            </w:tcBorders>
            <w:vAlign w:val="center"/>
          </w:tcPr>
          <w:p w14:paraId="47FF8024" w14:textId="1B2E1C90" w:rsidR="000536E0" w:rsidRPr="00C639F7" w:rsidRDefault="00C05A6E" w:rsidP="000536E0">
            <w:pPr>
              <w:pStyle w:val="Tabletext"/>
              <w:jc w:val="left"/>
              <w:rPr>
                <w:rFonts w:cstheme="minorHAnsi"/>
                <w:sz w:val="16"/>
                <w:szCs w:val="16"/>
              </w:rPr>
            </w:pPr>
            <w:r w:rsidRPr="00C639F7">
              <w:rPr>
                <w:rFonts w:cstheme="minorHAnsi"/>
                <w:sz w:val="16"/>
                <w:szCs w:val="16"/>
              </w:rPr>
              <w:t>8.3</w:t>
            </w:r>
          </w:p>
        </w:tc>
        <w:tc>
          <w:tcPr>
            <w:tcW w:w="616" w:type="pct"/>
            <w:tcBorders>
              <w:top w:val="single" w:sz="4" w:space="0" w:color="auto"/>
              <w:bottom w:val="single" w:sz="4" w:space="0" w:color="auto"/>
            </w:tcBorders>
            <w:vAlign w:val="center"/>
          </w:tcPr>
          <w:p w14:paraId="2FE3B122" w14:textId="56C18DF3" w:rsidR="000536E0" w:rsidRPr="00C639F7" w:rsidRDefault="000D251E" w:rsidP="000536E0">
            <w:pPr>
              <w:pStyle w:val="Tabletext"/>
              <w:jc w:val="left"/>
              <w:rPr>
                <w:rFonts w:cstheme="minorHAnsi"/>
                <w:sz w:val="16"/>
                <w:szCs w:val="16"/>
              </w:rPr>
            </w:pPr>
            <w:r w:rsidRPr="00C639F7">
              <w:rPr>
                <w:rFonts w:cstheme="minorHAnsi"/>
                <w:sz w:val="16"/>
                <w:szCs w:val="16"/>
              </w:rPr>
              <w:t>8.2</w:t>
            </w:r>
          </w:p>
        </w:tc>
        <w:tc>
          <w:tcPr>
            <w:tcW w:w="676" w:type="pct"/>
            <w:tcBorders>
              <w:top w:val="single" w:sz="4" w:space="0" w:color="auto"/>
              <w:bottom w:val="single" w:sz="4" w:space="0" w:color="auto"/>
            </w:tcBorders>
            <w:vAlign w:val="center"/>
          </w:tcPr>
          <w:p w14:paraId="4D0F26D7" w14:textId="23C432FB" w:rsidR="000536E0" w:rsidRPr="00C639F7" w:rsidRDefault="00FD2363" w:rsidP="000536E0">
            <w:pPr>
              <w:pStyle w:val="Tabletext"/>
              <w:jc w:val="left"/>
              <w:rPr>
                <w:rFonts w:cstheme="minorHAnsi"/>
                <w:sz w:val="16"/>
                <w:szCs w:val="16"/>
              </w:rPr>
            </w:pPr>
            <w:r w:rsidRPr="00C639F7">
              <w:rPr>
                <w:rFonts w:cstheme="minorHAnsi"/>
                <w:sz w:val="16"/>
                <w:szCs w:val="16"/>
              </w:rPr>
              <w:t>8.1</w:t>
            </w:r>
          </w:p>
        </w:tc>
      </w:tr>
      <w:tr w:rsidR="00E77E56" w:rsidRPr="00563640" w14:paraId="7D335E3A" w14:textId="77777777">
        <w:trPr>
          <w:trHeight w:val="320"/>
        </w:trPr>
        <w:tc>
          <w:tcPr>
            <w:tcW w:w="1676" w:type="pct"/>
            <w:tcBorders>
              <w:top w:val="single" w:sz="4" w:space="0" w:color="auto"/>
              <w:bottom w:val="single" w:sz="4" w:space="0" w:color="auto"/>
            </w:tcBorders>
          </w:tcPr>
          <w:p w14:paraId="291FF0A5" w14:textId="20C8180E" w:rsidR="000536E0" w:rsidRPr="00C639F7" w:rsidRDefault="000536E0" w:rsidP="000536E0">
            <w:pPr>
              <w:pStyle w:val="Tabletext"/>
              <w:jc w:val="left"/>
              <w:rPr>
                <w:sz w:val="16"/>
                <w:szCs w:val="16"/>
              </w:rPr>
            </w:pPr>
            <w:r w:rsidRPr="00C639F7">
              <w:rPr>
                <w:sz w:val="16"/>
                <w:szCs w:val="16"/>
              </w:rPr>
              <w:t>Sodium (mg/l)</w:t>
            </w:r>
          </w:p>
        </w:tc>
        <w:tc>
          <w:tcPr>
            <w:tcW w:w="677" w:type="pct"/>
            <w:tcBorders>
              <w:top w:val="single" w:sz="4" w:space="0" w:color="auto"/>
              <w:bottom w:val="single" w:sz="4" w:space="0" w:color="auto"/>
            </w:tcBorders>
            <w:vAlign w:val="center"/>
          </w:tcPr>
          <w:p w14:paraId="495FBA1D" w14:textId="483E632D" w:rsidR="000536E0" w:rsidRPr="00C639F7" w:rsidRDefault="00C97989" w:rsidP="000536E0">
            <w:pPr>
              <w:pStyle w:val="Tabletext"/>
              <w:jc w:val="left"/>
              <w:rPr>
                <w:rFonts w:cstheme="minorHAnsi"/>
                <w:sz w:val="16"/>
                <w:szCs w:val="16"/>
              </w:rPr>
            </w:pPr>
            <w:r w:rsidRPr="00C639F7">
              <w:rPr>
                <w:rFonts w:cstheme="minorHAnsi"/>
                <w:sz w:val="16"/>
                <w:szCs w:val="16"/>
              </w:rPr>
              <w:t>7.9</w:t>
            </w:r>
          </w:p>
        </w:tc>
        <w:tc>
          <w:tcPr>
            <w:tcW w:w="677" w:type="pct"/>
            <w:tcBorders>
              <w:top w:val="single" w:sz="4" w:space="0" w:color="auto"/>
              <w:bottom w:val="single" w:sz="4" w:space="0" w:color="auto"/>
            </w:tcBorders>
            <w:vAlign w:val="center"/>
          </w:tcPr>
          <w:p w14:paraId="7873D202" w14:textId="2932A704" w:rsidR="000536E0" w:rsidRPr="00C639F7" w:rsidRDefault="00B013EE" w:rsidP="000536E0">
            <w:pPr>
              <w:pStyle w:val="Tabletext"/>
              <w:jc w:val="left"/>
              <w:rPr>
                <w:rFonts w:cstheme="minorHAnsi"/>
                <w:sz w:val="16"/>
                <w:szCs w:val="16"/>
              </w:rPr>
            </w:pPr>
            <w:r w:rsidRPr="00C639F7">
              <w:rPr>
                <w:rFonts w:cstheme="minorHAnsi"/>
                <w:sz w:val="16"/>
                <w:szCs w:val="16"/>
              </w:rPr>
              <w:t>7</w:t>
            </w:r>
          </w:p>
        </w:tc>
        <w:tc>
          <w:tcPr>
            <w:tcW w:w="677" w:type="pct"/>
            <w:tcBorders>
              <w:top w:val="single" w:sz="4" w:space="0" w:color="auto"/>
              <w:bottom w:val="single" w:sz="4" w:space="0" w:color="auto"/>
            </w:tcBorders>
            <w:vAlign w:val="center"/>
          </w:tcPr>
          <w:p w14:paraId="0E4C9103" w14:textId="5771FD94" w:rsidR="000536E0" w:rsidRPr="00C639F7" w:rsidRDefault="00C05A6E" w:rsidP="000536E0">
            <w:pPr>
              <w:pStyle w:val="Tabletext"/>
              <w:jc w:val="left"/>
              <w:rPr>
                <w:rFonts w:cstheme="minorHAnsi"/>
                <w:sz w:val="16"/>
                <w:szCs w:val="16"/>
              </w:rPr>
            </w:pPr>
            <w:r w:rsidRPr="00C639F7">
              <w:rPr>
                <w:rFonts w:cstheme="minorHAnsi"/>
                <w:sz w:val="16"/>
                <w:szCs w:val="16"/>
              </w:rPr>
              <w:t>7.7</w:t>
            </w:r>
          </w:p>
        </w:tc>
        <w:tc>
          <w:tcPr>
            <w:tcW w:w="616" w:type="pct"/>
            <w:tcBorders>
              <w:top w:val="single" w:sz="4" w:space="0" w:color="auto"/>
              <w:bottom w:val="single" w:sz="4" w:space="0" w:color="auto"/>
            </w:tcBorders>
            <w:vAlign w:val="center"/>
          </w:tcPr>
          <w:p w14:paraId="2A63E45A" w14:textId="590405A3" w:rsidR="000536E0" w:rsidRPr="00C639F7" w:rsidRDefault="00665FB0" w:rsidP="000536E0">
            <w:pPr>
              <w:pStyle w:val="Tabletext"/>
              <w:jc w:val="left"/>
              <w:rPr>
                <w:rFonts w:cstheme="minorHAnsi"/>
                <w:sz w:val="16"/>
                <w:szCs w:val="16"/>
              </w:rPr>
            </w:pPr>
            <w:r w:rsidRPr="00C639F7">
              <w:rPr>
                <w:rFonts w:cstheme="minorHAnsi"/>
                <w:sz w:val="16"/>
                <w:szCs w:val="16"/>
              </w:rPr>
              <w:t>5.8</w:t>
            </w:r>
          </w:p>
        </w:tc>
        <w:tc>
          <w:tcPr>
            <w:tcW w:w="676" w:type="pct"/>
            <w:tcBorders>
              <w:top w:val="single" w:sz="4" w:space="0" w:color="auto"/>
              <w:bottom w:val="single" w:sz="4" w:space="0" w:color="auto"/>
            </w:tcBorders>
            <w:vAlign w:val="center"/>
          </w:tcPr>
          <w:p w14:paraId="553C1661" w14:textId="39367E10" w:rsidR="000536E0" w:rsidRPr="00C639F7" w:rsidRDefault="00FD2363" w:rsidP="000536E0">
            <w:pPr>
              <w:pStyle w:val="Tabletext"/>
              <w:jc w:val="left"/>
              <w:rPr>
                <w:rFonts w:cstheme="minorHAnsi"/>
                <w:sz w:val="16"/>
                <w:szCs w:val="16"/>
              </w:rPr>
            </w:pPr>
            <w:r w:rsidRPr="00C639F7">
              <w:rPr>
                <w:rFonts w:cstheme="minorHAnsi"/>
                <w:sz w:val="16"/>
                <w:szCs w:val="16"/>
              </w:rPr>
              <w:t>12.4</w:t>
            </w:r>
          </w:p>
        </w:tc>
      </w:tr>
      <w:tr w:rsidR="00E77E56" w:rsidRPr="00563640" w14:paraId="24FF2CDE" w14:textId="77777777">
        <w:trPr>
          <w:trHeight w:val="320"/>
        </w:trPr>
        <w:tc>
          <w:tcPr>
            <w:tcW w:w="1676" w:type="pct"/>
            <w:tcBorders>
              <w:top w:val="single" w:sz="4" w:space="0" w:color="auto"/>
              <w:bottom w:val="single" w:sz="4" w:space="0" w:color="auto"/>
            </w:tcBorders>
          </w:tcPr>
          <w:p w14:paraId="711C3F2A" w14:textId="374F914D" w:rsidR="000536E0" w:rsidRPr="00C639F7" w:rsidRDefault="000536E0" w:rsidP="000536E0">
            <w:pPr>
              <w:pStyle w:val="Tabletext"/>
              <w:jc w:val="left"/>
              <w:rPr>
                <w:sz w:val="16"/>
                <w:szCs w:val="16"/>
              </w:rPr>
            </w:pPr>
            <w:r w:rsidRPr="00C639F7">
              <w:rPr>
                <w:sz w:val="16"/>
                <w:szCs w:val="16"/>
              </w:rPr>
              <w:t>Strontium (µg/l)</w:t>
            </w:r>
          </w:p>
        </w:tc>
        <w:tc>
          <w:tcPr>
            <w:tcW w:w="677" w:type="pct"/>
            <w:tcBorders>
              <w:top w:val="single" w:sz="4" w:space="0" w:color="auto"/>
              <w:bottom w:val="single" w:sz="4" w:space="0" w:color="auto"/>
            </w:tcBorders>
            <w:vAlign w:val="center"/>
          </w:tcPr>
          <w:p w14:paraId="63B0156F" w14:textId="0308481C" w:rsidR="000536E0" w:rsidRPr="00C639F7" w:rsidRDefault="00373992" w:rsidP="000536E0">
            <w:pPr>
              <w:pStyle w:val="Tabletext"/>
              <w:jc w:val="left"/>
              <w:rPr>
                <w:rFonts w:cstheme="minorHAnsi"/>
                <w:sz w:val="16"/>
                <w:szCs w:val="16"/>
              </w:rPr>
            </w:pPr>
            <w:r w:rsidRPr="00C639F7">
              <w:rPr>
                <w:rFonts w:cstheme="minorHAnsi"/>
                <w:sz w:val="16"/>
                <w:szCs w:val="16"/>
              </w:rPr>
              <w:t>197</w:t>
            </w:r>
          </w:p>
        </w:tc>
        <w:tc>
          <w:tcPr>
            <w:tcW w:w="677" w:type="pct"/>
            <w:tcBorders>
              <w:top w:val="single" w:sz="4" w:space="0" w:color="auto"/>
              <w:bottom w:val="single" w:sz="4" w:space="0" w:color="auto"/>
            </w:tcBorders>
            <w:vAlign w:val="center"/>
          </w:tcPr>
          <w:p w14:paraId="753321CE" w14:textId="5A7E0256" w:rsidR="000536E0" w:rsidRPr="00C639F7" w:rsidRDefault="00B013EE" w:rsidP="000536E0">
            <w:pPr>
              <w:pStyle w:val="Tabletext"/>
              <w:jc w:val="left"/>
              <w:rPr>
                <w:rFonts w:cstheme="minorHAnsi"/>
                <w:sz w:val="16"/>
                <w:szCs w:val="16"/>
              </w:rPr>
            </w:pPr>
            <w:r w:rsidRPr="00C639F7">
              <w:rPr>
                <w:rFonts w:cstheme="minorHAnsi"/>
                <w:sz w:val="16"/>
                <w:szCs w:val="16"/>
              </w:rPr>
              <w:t>200</w:t>
            </w:r>
          </w:p>
        </w:tc>
        <w:tc>
          <w:tcPr>
            <w:tcW w:w="677" w:type="pct"/>
            <w:tcBorders>
              <w:top w:val="single" w:sz="4" w:space="0" w:color="auto"/>
              <w:bottom w:val="single" w:sz="4" w:space="0" w:color="auto"/>
            </w:tcBorders>
            <w:vAlign w:val="center"/>
          </w:tcPr>
          <w:p w14:paraId="45A4DDE9" w14:textId="16B0A6CF" w:rsidR="000536E0" w:rsidRPr="00C639F7" w:rsidRDefault="00C05A6E" w:rsidP="000536E0">
            <w:pPr>
              <w:pStyle w:val="Tabletext"/>
              <w:jc w:val="left"/>
              <w:rPr>
                <w:rFonts w:cstheme="minorHAnsi"/>
                <w:sz w:val="16"/>
                <w:szCs w:val="16"/>
              </w:rPr>
            </w:pPr>
            <w:r w:rsidRPr="00C639F7">
              <w:rPr>
                <w:rFonts w:cstheme="minorHAnsi"/>
                <w:sz w:val="16"/>
                <w:szCs w:val="16"/>
              </w:rPr>
              <w:t>183</w:t>
            </w:r>
          </w:p>
        </w:tc>
        <w:tc>
          <w:tcPr>
            <w:tcW w:w="616" w:type="pct"/>
            <w:tcBorders>
              <w:top w:val="single" w:sz="4" w:space="0" w:color="auto"/>
              <w:bottom w:val="single" w:sz="4" w:space="0" w:color="auto"/>
            </w:tcBorders>
            <w:vAlign w:val="center"/>
          </w:tcPr>
          <w:p w14:paraId="60E21A12" w14:textId="61D6341B" w:rsidR="000536E0" w:rsidRPr="00C639F7" w:rsidRDefault="00665FB0" w:rsidP="000536E0">
            <w:pPr>
              <w:pStyle w:val="Tabletext"/>
              <w:jc w:val="left"/>
              <w:rPr>
                <w:rFonts w:cstheme="minorHAnsi"/>
                <w:sz w:val="16"/>
                <w:szCs w:val="16"/>
              </w:rPr>
            </w:pPr>
            <w:r w:rsidRPr="00C639F7">
              <w:rPr>
                <w:rFonts w:cstheme="minorHAnsi"/>
                <w:sz w:val="16"/>
                <w:szCs w:val="16"/>
              </w:rPr>
              <w:t>187</w:t>
            </w:r>
          </w:p>
        </w:tc>
        <w:tc>
          <w:tcPr>
            <w:tcW w:w="676" w:type="pct"/>
            <w:tcBorders>
              <w:top w:val="single" w:sz="4" w:space="0" w:color="auto"/>
              <w:bottom w:val="single" w:sz="4" w:space="0" w:color="auto"/>
            </w:tcBorders>
            <w:vAlign w:val="center"/>
          </w:tcPr>
          <w:p w14:paraId="5D0F09FE" w14:textId="7E707B60" w:rsidR="000536E0" w:rsidRPr="00C639F7" w:rsidRDefault="00FD2363" w:rsidP="000536E0">
            <w:pPr>
              <w:pStyle w:val="Tabletext"/>
              <w:jc w:val="left"/>
              <w:rPr>
                <w:rFonts w:cstheme="minorHAnsi"/>
                <w:sz w:val="16"/>
                <w:szCs w:val="16"/>
              </w:rPr>
            </w:pPr>
            <w:r w:rsidRPr="00C639F7">
              <w:rPr>
                <w:rFonts w:cstheme="minorHAnsi"/>
                <w:sz w:val="16"/>
                <w:szCs w:val="16"/>
              </w:rPr>
              <w:t>193</w:t>
            </w:r>
          </w:p>
        </w:tc>
      </w:tr>
      <w:tr w:rsidR="00E77E56" w:rsidRPr="00563640" w14:paraId="5791E7EE" w14:textId="77777777">
        <w:trPr>
          <w:trHeight w:val="320"/>
        </w:trPr>
        <w:tc>
          <w:tcPr>
            <w:tcW w:w="1676" w:type="pct"/>
            <w:tcBorders>
              <w:top w:val="single" w:sz="4" w:space="0" w:color="auto"/>
              <w:bottom w:val="single" w:sz="4" w:space="0" w:color="auto"/>
            </w:tcBorders>
          </w:tcPr>
          <w:p w14:paraId="56AF7572" w14:textId="02860401" w:rsidR="000536E0" w:rsidRPr="00C639F7" w:rsidRDefault="000536E0" w:rsidP="000536E0">
            <w:pPr>
              <w:pStyle w:val="Tabletext"/>
              <w:jc w:val="left"/>
              <w:rPr>
                <w:sz w:val="16"/>
                <w:szCs w:val="16"/>
              </w:rPr>
            </w:pPr>
            <w:r w:rsidRPr="00C639F7">
              <w:rPr>
                <w:sz w:val="16"/>
                <w:szCs w:val="16"/>
              </w:rPr>
              <w:t>Sulphate (mg/l)</w:t>
            </w:r>
          </w:p>
        </w:tc>
        <w:tc>
          <w:tcPr>
            <w:tcW w:w="677" w:type="pct"/>
            <w:tcBorders>
              <w:top w:val="single" w:sz="4" w:space="0" w:color="auto"/>
              <w:bottom w:val="single" w:sz="4" w:space="0" w:color="auto"/>
            </w:tcBorders>
            <w:vAlign w:val="center"/>
          </w:tcPr>
          <w:p w14:paraId="24398948" w14:textId="61703DBB" w:rsidR="000536E0" w:rsidRPr="00C639F7" w:rsidRDefault="00373992" w:rsidP="000536E0">
            <w:pPr>
              <w:pStyle w:val="Tabletext"/>
              <w:jc w:val="left"/>
              <w:rPr>
                <w:rFonts w:cstheme="minorHAnsi"/>
                <w:sz w:val="16"/>
                <w:szCs w:val="16"/>
              </w:rPr>
            </w:pPr>
            <w:r w:rsidRPr="00C639F7">
              <w:rPr>
                <w:rFonts w:cstheme="minorHAnsi"/>
                <w:sz w:val="16"/>
                <w:szCs w:val="16"/>
              </w:rPr>
              <w:t>8.9</w:t>
            </w:r>
          </w:p>
        </w:tc>
        <w:tc>
          <w:tcPr>
            <w:tcW w:w="677" w:type="pct"/>
            <w:tcBorders>
              <w:top w:val="single" w:sz="4" w:space="0" w:color="auto"/>
              <w:bottom w:val="single" w:sz="4" w:space="0" w:color="auto"/>
            </w:tcBorders>
            <w:vAlign w:val="center"/>
          </w:tcPr>
          <w:p w14:paraId="4E545417" w14:textId="0F2CF8BD" w:rsidR="000536E0" w:rsidRPr="00C639F7" w:rsidRDefault="00B013EE" w:rsidP="000536E0">
            <w:pPr>
              <w:pStyle w:val="Tabletext"/>
              <w:jc w:val="left"/>
              <w:rPr>
                <w:rFonts w:cstheme="minorHAnsi"/>
                <w:sz w:val="16"/>
                <w:szCs w:val="16"/>
              </w:rPr>
            </w:pPr>
            <w:r w:rsidRPr="00C639F7">
              <w:rPr>
                <w:rFonts w:cstheme="minorHAnsi"/>
                <w:sz w:val="16"/>
                <w:szCs w:val="16"/>
              </w:rPr>
              <w:t>7</w:t>
            </w:r>
          </w:p>
        </w:tc>
        <w:tc>
          <w:tcPr>
            <w:tcW w:w="677" w:type="pct"/>
            <w:tcBorders>
              <w:top w:val="single" w:sz="4" w:space="0" w:color="auto"/>
              <w:bottom w:val="single" w:sz="4" w:space="0" w:color="auto"/>
            </w:tcBorders>
            <w:vAlign w:val="center"/>
          </w:tcPr>
          <w:p w14:paraId="142AD465" w14:textId="2CD83B45" w:rsidR="000536E0" w:rsidRPr="00C639F7" w:rsidRDefault="00C05A6E" w:rsidP="000536E0">
            <w:pPr>
              <w:pStyle w:val="Tabletext"/>
              <w:jc w:val="left"/>
              <w:rPr>
                <w:rFonts w:cstheme="minorHAnsi"/>
                <w:sz w:val="16"/>
                <w:szCs w:val="16"/>
              </w:rPr>
            </w:pPr>
            <w:r w:rsidRPr="00C639F7">
              <w:rPr>
                <w:rFonts w:cstheme="minorHAnsi"/>
                <w:sz w:val="16"/>
                <w:szCs w:val="16"/>
              </w:rPr>
              <w:t>7.5</w:t>
            </w:r>
          </w:p>
        </w:tc>
        <w:tc>
          <w:tcPr>
            <w:tcW w:w="616" w:type="pct"/>
            <w:tcBorders>
              <w:top w:val="single" w:sz="4" w:space="0" w:color="auto"/>
              <w:bottom w:val="single" w:sz="4" w:space="0" w:color="auto"/>
            </w:tcBorders>
            <w:vAlign w:val="center"/>
          </w:tcPr>
          <w:p w14:paraId="4A22D898" w14:textId="24946600" w:rsidR="000536E0" w:rsidRPr="00C639F7" w:rsidRDefault="00665FB0" w:rsidP="000536E0">
            <w:pPr>
              <w:pStyle w:val="Tabletext"/>
              <w:jc w:val="left"/>
              <w:rPr>
                <w:rFonts w:cstheme="minorHAnsi"/>
                <w:sz w:val="16"/>
                <w:szCs w:val="16"/>
              </w:rPr>
            </w:pPr>
            <w:r w:rsidRPr="00C639F7">
              <w:rPr>
                <w:rFonts w:cstheme="minorHAnsi"/>
                <w:sz w:val="16"/>
                <w:szCs w:val="16"/>
              </w:rPr>
              <w:t>6.3</w:t>
            </w:r>
          </w:p>
        </w:tc>
        <w:tc>
          <w:tcPr>
            <w:tcW w:w="676" w:type="pct"/>
            <w:tcBorders>
              <w:top w:val="single" w:sz="4" w:space="0" w:color="auto"/>
              <w:bottom w:val="single" w:sz="4" w:space="0" w:color="auto"/>
            </w:tcBorders>
            <w:vAlign w:val="center"/>
          </w:tcPr>
          <w:p w14:paraId="35DC1802" w14:textId="3B484F8B" w:rsidR="000536E0" w:rsidRPr="00C639F7" w:rsidRDefault="00FD2363" w:rsidP="000536E0">
            <w:pPr>
              <w:pStyle w:val="Tabletext"/>
              <w:jc w:val="left"/>
              <w:rPr>
                <w:rFonts w:cstheme="minorHAnsi"/>
                <w:sz w:val="16"/>
                <w:szCs w:val="16"/>
              </w:rPr>
            </w:pPr>
            <w:r w:rsidRPr="00C639F7">
              <w:rPr>
                <w:rFonts w:cstheme="minorHAnsi"/>
                <w:sz w:val="16"/>
                <w:szCs w:val="16"/>
              </w:rPr>
              <w:t>5.9</w:t>
            </w:r>
          </w:p>
        </w:tc>
      </w:tr>
      <w:tr w:rsidR="00E77E56" w:rsidRPr="00563640" w14:paraId="6CE2DDD0" w14:textId="77777777">
        <w:trPr>
          <w:trHeight w:val="320"/>
        </w:trPr>
        <w:tc>
          <w:tcPr>
            <w:tcW w:w="1676" w:type="pct"/>
            <w:tcBorders>
              <w:top w:val="single" w:sz="4" w:space="0" w:color="auto"/>
              <w:bottom w:val="single" w:sz="4" w:space="0" w:color="auto"/>
            </w:tcBorders>
          </w:tcPr>
          <w:p w14:paraId="17B7F347" w14:textId="6A544359" w:rsidR="000536E0" w:rsidRPr="00C639F7" w:rsidRDefault="000536E0" w:rsidP="000536E0">
            <w:pPr>
              <w:pStyle w:val="Tabletext"/>
              <w:jc w:val="left"/>
              <w:rPr>
                <w:sz w:val="16"/>
                <w:szCs w:val="16"/>
              </w:rPr>
            </w:pPr>
            <w:r w:rsidRPr="00C639F7">
              <w:rPr>
                <w:sz w:val="16"/>
                <w:szCs w:val="16"/>
              </w:rPr>
              <w:t>Temperature (⁰C)</w:t>
            </w:r>
          </w:p>
        </w:tc>
        <w:tc>
          <w:tcPr>
            <w:tcW w:w="677" w:type="pct"/>
            <w:tcBorders>
              <w:top w:val="single" w:sz="4" w:space="0" w:color="auto"/>
              <w:bottom w:val="single" w:sz="4" w:space="0" w:color="auto"/>
            </w:tcBorders>
            <w:vAlign w:val="center"/>
          </w:tcPr>
          <w:p w14:paraId="06FCA7F0" w14:textId="1FEB4838" w:rsidR="000536E0" w:rsidRPr="00C639F7" w:rsidRDefault="00373992" w:rsidP="000536E0">
            <w:pPr>
              <w:pStyle w:val="Tabletext"/>
              <w:jc w:val="left"/>
              <w:rPr>
                <w:rFonts w:cstheme="minorHAnsi"/>
                <w:sz w:val="16"/>
                <w:szCs w:val="16"/>
              </w:rPr>
            </w:pPr>
            <w:r w:rsidRPr="00C639F7">
              <w:rPr>
                <w:rFonts w:cstheme="minorHAnsi"/>
                <w:sz w:val="16"/>
                <w:szCs w:val="16"/>
              </w:rPr>
              <w:t>10.2</w:t>
            </w:r>
          </w:p>
        </w:tc>
        <w:tc>
          <w:tcPr>
            <w:tcW w:w="677" w:type="pct"/>
            <w:tcBorders>
              <w:top w:val="single" w:sz="4" w:space="0" w:color="auto"/>
              <w:bottom w:val="single" w:sz="4" w:space="0" w:color="auto"/>
            </w:tcBorders>
            <w:vAlign w:val="center"/>
          </w:tcPr>
          <w:p w14:paraId="25C35E0F" w14:textId="33D4CF72" w:rsidR="000536E0" w:rsidRPr="00C639F7" w:rsidRDefault="00B013EE" w:rsidP="000536E0">
            <w:pPr>
              <w:pStyle w:val="Tabletext"/>
              <w:jc w:val="left"/>
              <w:rPr>
                <w:rFonts w:cstheme="minorHAnsi"/>
                <w:sz w:val="16"/>
                <w:szCs w:val="16"/>
              </w:rPr>
            </w:pPr>
            <w:r w:rsidRPr="00C639F7">
              <w:rPr>
                <w:rFonts w:cstheme="minorHAnsi"/>
                <w:sz w:val="16"/>
                <w:szCs w:val="16"/>
              </w:rPr>
              <w:t>9.8</w:t>
            </w:r>
          </w:p>
        </w:tc>
        <w:tc>
          <w:tcPr>
            <w:tcW w:w="677" w:type="pct"/>
            <w:tcBorders>
              <w:top w:val="single" w:sz="4" w:space="0" w:color="auto"/>
              <w:bottom w:val="single" w:sz="4" w:space="0" w:color="auto"/>
            </w:tcBorders>
            <w:vAlign w:val="center"/>
          </w:tcPr>
          <w:p w14:paraId="52FC1DF2" w14:textId="19BC6536" w:rsidR="000536E0" w:rsidRPr="00C639F7" w:rsidRDefault="00C05A6E" w:rsidP="000536E0">
            <w:pPr>
              <w:pStyle w:val="Tabletext"/>
              <w:jc w:val="left"/>
              <w:rPr>
                <w:rFonts w:cstheme="minorHAnsi"/>
                <w:sz w:val="16"/>
                <w:szCs w:val="16"/>
              </w:rPr>
            </w:pPr>
            <w:r w:rsidRPr="00C639F7">
              <w:rPr>
                <w:rFonts w:cstheme="minorHAnsi"/>
                <w:sz w:val="16"/>
                <w:szCs w:val="16"/>
              </w:rPr>
              <w:t>10.</w:t>
            </w:r>
            <w:r w:rsidR="00A421D5" w:rsidRPr="00C639F7">
              <w:rPr>
                <w:rFonts w:cstheme="minorHAnsi"/>
                <w:sz w:val="16"/>
                <w:szCs w:val="16"/>
              </w:rPr>
              <w:t>7</w:t>
            </w:r>
          </w:p>
        </w:tc>
        <w:tc>
          <w:tcPr>
            <w:tcW w:w="616" w:type="pct"/>
            <w:tcBorders>
              <w:top w:val="single" w:sz="4" w:space="0" w:color="auto"/>
              <w:bottom w:val="single" w:sz="4" w:space="0" w:color="auto"/>
            </w:tcBorders>
            <w:vAlign w:val="center"/>
          </w:tcPr>
          <w:p w14:paraId="2D15A51B" w14:textId="3F0576C5" w:rsidR="000536E0" w:rsidRPr="00C639F7" w:rsidRDefault="00665FB0" w:rsidP="000536E0">
            <w:pPr>
              <w:pStyle w:val="Tabletext"/>
              <w:jc w:val="left"/>
              <w:rPr>
                <w:rFonts w:cstheme="minorHAnsi"/>
                <w:sz w:val="16"/>
                <w:szCs w:val="16"/>
              </w:rPr>
            </w:pPr>
            <w:r w:rsidRPr="00C639F7">
              <w:rPr>
                <w:rFonts w:cstheme="minorHAnsi"/>
                <w:sz w:val="16"/>
                <w:szCs w:val="16"/>
              </w:rPr>
              <w:t>10.4</w:t>
            </w:r>
          </w:p>
        </w:tc>
        <w:tc>
          <w:tcPr>
            <w:tcW w:w="676" w:type="pct"/>
            <w:tcBorders>
              <w:top w:val="single" w:sz="4" w:space="0" w:color="auto"/>
              <w:bottom w:val="single" w:sz="4" w:space="0" w:color="auto"/>
            </w:tcBorders>
            <w:vAlign w:val="center"/>
          </w:tcPr>
          <w:p w14:paraId="326BCEA2" w14:textId="1DBFD023" w:rsidR="000536E0" w:rsidRPr="00C639F7" w:rsidRDefault="00FD2363" w:rsidP="000536E0">
            <w:pPr>
              <w:pStyle w:val="Tabletext"/>
              <w:jc w:val="left"/>
              <w:rPr>
                <w:rFonts w:cstheme="minorHAnsi"/>
                <w:sz w:val="16"/>
                <w:szCs w:val="16"/>
              </w:rPr>
            </w:pPr>
            <w:r w:rsidRPr="00C639F7">
              <w:rPr>
                <w:rFonts w:cstheme="minorHAnsi"/>
                <w:sz w:val="16"/>
                <w:szCs w:val="16"/>
              </w:rPr>
              <w:t>10.6</w:t>
            </w:r>
          </w:p>
        </w:tc>
      </w:tr>
      <w:tr w:rsidR="00E77E56" w:rsidRPr="00563640" w14:paraId="7BC6BFC7" w14:textId="77777777">
        <w:trPr>
          <w:trHeight w:val="320"/>
        </w:trPr>
        <w:tc>
          <w:tcPr>
            <w:tcW w:w="1676" w:type="pct"/>
            <w:tcBorders>
              <w:top w:val="single" w:sz="4" w:space="0" w:color="auto"/>
              <w:bottom w:val="single" w:sz="4" w:space="0" w:color="auto"/>
            </w:tcBorders>
          </w:tcPr>
          <w:p w14:paraId="27E3A98C" w14:textId="3DA894E3" w:rsidR="000536E0" w:rsidRPr="00C639F7" w:rsidRDefault="000536E0" w:rsidP="000536E0">
            <w:pPr>
              <w:pStyle w:val="Tabletext"/>
              <w:jc w:val="left"/>
              <w:rPr>
                <w:sz w:val="16"/>
                <w:szCs w:val="16"/>
              </w:rPr>
            </w:pPr>
            <w:r w:rsidRPr="00C639F7">
              <w:rPr>
                <w:sz w:val="16"/>
                <w:szCs w:val="16"/>
              </w:rPr>
              <w:t>Thallium (µg/l)</w:t>
            </w:r>
          </w:p>
        </w:tc>
        <w:tc>
          <w:tcPr>
            <w:tcW w:w="677" w:type="pct"/>
            <w:tcBorders>
              <w:top w:val="single" w:sz="4" w:space="0" w:color="auto"/>
              <w:bottom w:val="single" w:sz="4" w:space="0" w:color="auto"/>
            </w:tcBorders>
            <w:vAlign w:val="center"/>
          </w:tcPr>
          <w:p w14:paraId="63EC2DA2" w14:textId="19908F29" w:rsidR="000536E0" w:rsidRPr="00C639F7" w:rsidRDefault="00373992" w:rsidP="000536E0">
            <w:pPr>
              <w:pStyle w:val="Tabletext"/>
              <w:jc w:val="left"/>
              <w:rPr>
                <w:rFonts w:cstheme="minorHAnsi"/>
                <w:sz w:val="16"/>
                <w:szCs w:val="16"/>
              </w:rPr>
            </w:pPr>
            <w:r w:rsidRPr="00C639F7">
              <w:rPr>
                <w:rFonts w:cstheme="minorHAnsi"/>
                <w:sz w:val="16"/>
                <w:szCs w:val="16"/>
              </w:rPr>
              <w:t>0.1</w:t>
            </w:r>
          </w:p>
        </w:tc>
        <w:tc>
          <w:tcPr>
            <w:tcW w:w="677" w:type="pct"/>
            <w:tcBorders>
              <w:top w:val="single" w:sz="4" w:space="0" w:color="auto"/>
              <w:bottom w:val="single" w:sz="4" w:space="0" w:color="auto"/>
            </w:tcBorders>
            <w:vAlign w:val="center"/>
          </w:tcPr>
          <w:p w14:paraId="769F8E85" w14:textId="0B1E60B4" w:rsidR="000536E0" w:rsidRPr="00C639F7" w:rsidRDefault="00B013EE" w:rsidP="000536E0">
            <w:pPr>
              <w:pStyle w:val="Tabletext"/>
              <w:jc w:val="left"/>
              <w:rPr>
                <w:rFonts w:cstheme="minorHAnsi"/>
                <w:sz w:val="16"/>
                <w:szCs w:val="16"/>
              </w:rPr>
            </w:pPr>
            <w:r w:rsidRPr="00C639F7">
              <w:rPr>
                <w:rFonts w:cstheme="minorHAnsi"/>
                <w:sz w:val="16"/>
                <w:szCs w:val="16"/>
              </w:rPr>
              <w:t>0.1</w:t>
            </w:r>
          </w:p>
        </w:tc>
        <w:tc>
          <w:tcPr>
            <w:tcW w:w="677" w:type="pct"/>
            <w:tcBorders>
              <w:top w:val="single" w:sz="4" w:space="0" w:color="auto"/>
              <w:bottom w:val="single" w:sz="4" w:space="0" w:color="auto"/>
            </w:tcBorders>
            <w:vAlign w:val="center"/>
          </w:tcPr>
          <w:p w14:paraId="622B6905" w14:textId="342A97B8" w:rsidR="000536E0" w:rsidRPr="00C639F7" w:rsidRDefault="00A421D5" w:rsidP="000536E0">
            <w:pPr>
              <w:pStyle w:val="Tabletext"/>
              <w:jc w:val="left"/>
              <w:rPr>
                <w:rFonts w:cstheme="minorHAnsi"/>
                <w:sz w:val="16"/>
                <w:szCs w:val="16"/>
              </w:rPr>
            </w:pPr>
            <w:r w:rsidRPr="00C639F7">
              <w:rPr>
                <w:rFonts w:cstheme="minorHAnsi"/>
                <w:sz w:val="16"/>
                <w:szCs w:val="16"/>
              </w:rPr>
              <w:t>0.1</w:t>
            </w:r>
          </w:p>
        </w:tc>
        <w:tc>
          <w:tcPr>
            <w:tcW w:w="616" w:type="pct"/>
            <w:tcBorders>
              <w:top w:val="single" w:sz="4" w:space="0" w:color="auto"/>
              <w:bottom w:val="single" w:sz="4" w:space="0" w:color="auto"/>
            </w:tcBorders>
            <w:vAlign w:val="center"/>
          </w:tcPr>
          <w:p w14:paraId="3668C374" w14:textId="5F572EA2" w:rsidR="000536E0" w:rsidRPr="00C639F7" w:rsidRDefault="00665FB0" w:rsidP="000536E0">
            <w:pPr>
              <w:pStyle w:val="Tabletext"/>
              <w:jc w:val="left"/>
              <w:rPr>
                <w:rFonts w:cstheme="minorHAnsi"/>
                <w:sz w:val="16"/>
                <w:szCs w:val="16"/>
              </w:rPr>
            </w:pPr>
            <w:r w:rsidRPr="00C639F7">
              <w:rPr>
                <w:rFonts w:cstheme="minorHAnsi"/>
                <w:sz w:val="16"/>
                <w:szCs w:val="16"/>
              </w:rPr>
              <w:t>0.1</w:t>
            </w:r>
          </w:p>
        </w:tc>
        <w:tc>
          <w:tcPr>
            <w:tcW w:w="676" w:type="pct"/>
            <w:tcBorders>
              <w:top w:val="single" w:sz="4" w:space="0" w:color="auto"/>
              <w:bottom w:val="single" w:sz="4" w:space="0" w:color="auto"/>
            </w:tcBorders>
            <w:vAlign w:val="center"/>
          </w:tcPr>
          <w:p w14:paraId="6C1EFC6D" w14:textId="5450794F" w:rsidR="000536E0" w:rsidRPr="00C639F7" w:rsidRDefault="00FD2363" w:rsidP="000536E0">
            <w:pPr>
              <w:pStyle w:val="Tabletext"/>
              <w:jc w:val="left"/>
              <w:rPr>
                <w:rFonts w:cstheme="minorHAnsi"/>
                <w:sz w:val="16"/>
                <w:szCs w:val="16"/>
              </w:rPr>
            </w:pPr>
            <w:r w:rsidRPr="00C639F7">
              <w:rPr>
                <w:rFonts w:cstheme="minorHAnsi"/>
                <w:sz w:val="16"/>
                <w:szCs w:val="16"/>
              </w:rPr>
              <w:t>0.1</w:t>
            </w:r>
          </w:p>
        </w:tc>
      </w:tr>
      <w:tr w:rsidR="00E77E56" w:rsidRPr="00563640" w14:paraId="7C2AB004" w14:textId="77777777">
        <w:trPr>
          <w:trHeight w:val="320"/>
        </w:trPr>
        <w:tc>
          <w:tcPr>
            <w:tcW w:w="1676" w:type="pct"/>
            <w:tcBorders>
              <w:top w:val="single" w:sz="4" w:space="0" w:color="auto"/>
              <w:bottom w:val="single" w:sz="4" w:space="0" w:color="auto"/>
            </w:tcBorders>
          </w:tcPr>
          <w:p w14:paraId="584072EB" w14:textId="076493FF" w:rsidR="000536E0" w:rsidRPr="00C639F7" w:rsidRDefault="000536E0" w:rsidP="000536E0">
            <w:pPr>
              <w:pStyle w:val="Tabletext"/>
              <w:jc w:val="left"/>
              <w:rPr>
                <w:sz w:val="16"/>
                <w:szCs w:val="16"/>
              </w:rPr>
            </w:pPr>
            <w:r w:rsidRPr="00C639F7">
              <w:rPr>
                <w:sz w:val="16"/>
                <w:szCs w:val="16"/>
              </w:rPr>
              <w:t>TOC (NPOC) (mg/l)</w:t>
            </w:r>
          </w:p>
        </w:tc>
        <w:tc>
          <w:tcPr>
            <w:tcW w:w="677" w:type="pct"/>
            <w:tcBorders>
              <w:top w:val="single" w:sz="4" w:space="0" w:color="auto"/>
              <w:bottom w:val="single" w:sz="4" w:space="0" w:color="auto"/>
            </w:tcBorders>
            <w:vAlign w:val="center"/>
          </w:tcPr>
          <w:p w14:paraId="3B85906A" w14:textId="7B32BCF8" w:rsidR="000536E0" w:rsidRPr="00C639F7" w:rsidRDefault="00373992" w:rsidP="000536E0">
            <w:pPr>
              <w:pStyle w:val="Tabletext"/>
              <w:jc w:val="left"/>
              <w:rPr>
                <w:rFonts w:cstheme="minorHAnsi"/>
                <w:sz w:val="16"/>
                <w:szCs w:val="16"/>
              </w:rPr>
            </w:pPr>
            <w:r w:rsidRPr="00C639F7">
              <w:rPr>
                <w:rFonts w:cstheme="minorHAnsi"/>
                <w:sz w:val="16"/>
                <w:szCs w:val="16"/>
              </w:rPr>
              <w:t>0.5</w:t>
            </w:r>
          </w:p>
        </w:tc>
        <w:tc>
          <w:tcPr>
            <w:tcW w:w="677" w:type="pct"/>
            <w:tcBorders>
              <w:top w:val="single" w:sz="4" w:space="0" w:color="auto"/>
              <w:bottom w:val="single" w:sz="4" w:space="0" w:color="auto"/>
            </w:tcBorders>
            <w:vAlign w:val="center"/>
          </w:tcPr>
          <w:p w14:paraId="0E0213B1" w14:textId="41D95DEF" w:rsidR="000536E0" w:rsidRPr="00C639F7" w:rsidRDefault="00B013EE" w:rsidP="000536E0">
            <w:pPr>
              <w:pStyle w:val="Tabletext"/>
              <w:jc w:val="left"/>
              <w:rPr>
                <w:rFonts w:cstheme="minorHAnsi"/>
                <w:sz w:val="16"/>
                <w:szCs w:val="16"/>
              </w:rPr>
            </w:pPr>
            <w:r w:rsidRPr="00C639F7">
              <w:rPr>
                <w:rFonts w:cstheme="minorHAnsi"/>
                <w:sz w:val="16"/>
                <w:szCs w:val="16"/>
              </w:rPr>
              <w:t>0.</w:t>
            </w:r>
            <w:r w:rsidR="003C7505" w:rsidRPr="00C639F7">
              <w:rPr>
                <w:rFonts w:cstheme="minorHAnsi"/>
                <w:sz w:val="16"/>
                <w:szCs w:val="16"/>
              </w:rPr>
              <w:t>7</w:t>
            </w:r>
          </w:p>
        </w:tc>
        <w:tc>
          <w:tcPr>
            <w:tcW w:w="677" w:type="pct"/>
            <w:tcBorders>
              <w:top w:val="single" w:sz="4" w:space="0" w:color="auto"/>
              <w:bottom w:val="single" w:sz="4" w:space="0" w:color="auto"/>
            </w:tcBorders>
            <w:vAlign w:val="center"/>
          </w:tcPr>
          <w:p w14:paraId="00BA3756" w14:textId="524EA503" w:rsidR="000536E0" w:rsidRPr="00C639F7" w:rsidRDefault="00A421D5" w:rsidP="000536E0">
            <w:pPr>
              <w:pStyle w:val="Tabletext"/>
              <w:jc w:val="left"/>
              <w:rPr>
                <w:rFonts w:cstheme="minorHAnsi"/>
                <w:sz w:val="16"/>
                <w:szCs w:val="16"/>
              </w:rPr>
            </w:pPr>
            <w:r w:rsidRPr="00C639F7">
              <w:rPr>
                <w:rFonts w:cstheme="minorHAnsi"/>
                <w:sz w:val="16"/>
                <w:szCs w:val="16"/>
              </w:rPr>
              <w:t>0.7</w:t>
            </w:r>
          </w:p>
        </w:tc>
        <w:tc>
          <w:tcPr>
            <w:tcW w:w="616" w:type="pct"/>
            <w:tcBorders>
              <w:top w:val="single" w:sz="4" w:space="0" w:color="auto"/>
              <w:bottom w:val="single" w:sz="4" w:space="0" w:color="auto"/>
            </w:tcBorders>
            <w:vAlign w:val="center"/>
          </w:tcPr>
          <w:p w14:paraId="02E97D0B" w14:textId="63FB33E8" w:rsidR="000536E0" w:rsidRPr="00C639F7" w:rsidRDefault="00665FB0" w:rsidP="000536E0">
            <w:pPr>
              <w:pStyle w:val="Tabletext"/>
              <w:jc w:val="left"/>
              <w:rPr>
                <w:rFonts w:cstheme="minorHAnsi"/>
                <w:sz w:val="16"/>
                <w:szCs w:val="16"/>
              </w:rPr>
            </w:pPr>
            <w:r w:rsidRPr="00C639F7">
              <w:rPr>
                <w:rFonts w:cstheme="minorHAnsi"/>
                <w:sz w:val="16"/>
                <w:szCs w:val="16"/>
              </w:rPr>
              <w:t>7.3</w:t>
            </w:r>
          </w:p>
        </w:tc>
        <w:tc>
          <w:tcPr>
            <w:tcW w:w="676" w:type="pct"/>
            <w:tcBorders>
              <w:top w:val="single" w:sz="4" w:space="0" w:color="auto"/>
              <w:bottom w:val="single" w:sz="4" w:space="0" w:color="auto"/>
            </w:tcBorders>
            <w:vAlign w:val="center"/>
          </w:tcPr>
          <w:p w14:paraId="526EB536" w14:textId="69B44C54" w:rsidR="000536E0" w:rsidRPr="00C639F7" w:rsidRDefault="00FF25D6" w:rsidP="000536E0">
            <w:pPr>
              <w:pStyle w:val="Tabletext"/>
              <w:jc w:val="left"/>
              <w:rPr>
                <w:rFonts w:cstheme="minorHAnsi"/>
                <w:sz w:val="16"/>
                <w:szCs w:val="16"/>
              </w:rPr>
            </w:pPr>
            <w:r w:rsidRPr="00C639F7">
              <w:rPr>
                <w:rFonts w:cstheme="minorHAnsi"/>
                <w:sz w:val="16"/>
                <w:szCs w:val="16"/>
              </w:rPr>
              <w:t>1.8</w:t>
            </w:r>
          </w:p>
        </w:tc>
      </w:tr>
      <w:tr w:rsidR="00E77E56" w:rsidRPr="00563640" w14:paraId="17A8B89B" w14:textId="77777777">
        <w:trPr>
          <w:trHeight w:val="320"/>
        </w:trPr>
        <w:tc>
          <w:tcPr>
            <w:tcW w:w="1676" w:type="pct"/>
            <w:tcBorders>
              <w:top w:val="single" w:sz="4" w:space="0" w:color="auto"/>
              <w:bottom w:val="single" w:sz="4" w:space="0" w:color="auto"/>
            </w:tcBorders>
          </w:tcPr>
          <w:p w14:paraId="66C0B0D3" w14:textId="388E54B6" w:rsidR="000536E0" w:rsidRPr="00C639F7" w:rsidRDefault="000536E0" w:rsidP="000536E0">
            <w:pPr>
              <w:pStyle w:val="Tabletext"/>
              <w:jc w:val="left"/>
              <w:rPr>
                <w:sz w:val="16"/>
                <w:szCs w:val="16"/>
              </w:rPr>
            </w:pPr>
            <w:r w:rsidRPr="00C639F7">
              <w:rPr>
                <w:sz w:val="16"/>
                <w:szCs w:val="16"/>
              </w:rPr>
              <w:t>Total Hardness (CaCO3) (mg/l)</w:t>
            </w:r>
          </w:p>
        </w:tc>
        <w:tc>
          <w:tcPr>
            <w:tcW w:w="677" w:type="pct"/>
            <w:tcBorders>
              <w:top w:val="single" w:sz="4" w:space="0" w:color="auto"/>
              <w:bottom w:val="single" w:sz="4" w:space="0" w:color="auto"/>
            </w:tcBorders>
            <w:vAlign w:val="center"/>
          </w:tcPr>
          <w:p w14:paraId="094C862B" w14:textId="0626E16B" w:rsidR="000536E0" w:rsidRPr="00C639F7" w:rsidRDefault="00373992" w:rsidP="000536E0">
            <w:pPr>
              <w:pStyle w:val="Tabletext"/>
              <w:jc w:val="left"/>
              <w:rPr>
                <w:rFonts w:cstheme="minorHAnsi"/>
                <w:sz w:val="16"/>
                <w:szCs w:val="16"/>
              </w:rPr>
            </w:pPr>
            <w:r w:rsidRPr="00C639F7">
              <w:rPr>
                <w:rFonts w:cstheme="minorHAnsi"/>
                <w:sz w:val="16"/>
                <w:szCs w:val="16"/>
              </w:rPr>
              <w:t>323</w:t>
            </w:r>
          </w:p>
        </w:tc>
        <w:tc>
          <w:tcPr>
            <w:tcW w:w="677" w:type="pct"/>
            <w:tcBorders>
              <w:top w:val="single" w:sz="4" w:space="0" w:color="auto"/>
              <w:bottom w:val="single" w:sz="4" w:space="0" w:color="auto"/>
            </w:tcBorders>
            <w:vAlign w:val="center"/>
          </w:tcPr>
          <w:p w14:paraId="57C3C83B" w14:textId="06AE4C98" w:rsidR="000536E0" w:rsidRPr="00C639F7" w:rsidRDefault="00E557EA" w:rsidP="000536E0">
            <w:pPr>
              <w:pStyle w:val="Tabletext"/>
              <w:jc w:val="left"/>
              <w:rPr>
                <w:rFonts w:cstheme="minorHAnsi"/>
                <w:sz w:val="16"/>
                <w:szCs w:val="16"/>
              </w:rPr>
            </w:pPr>
            <w:r w:rsidRPr="00C639F7">
              <w:rPr>
                <w:rFonts w:cstheme="minorHAnsi"/>
                <w:sz w:val="16"/>
                <w:szCs w:val="16"/>
              </w:rPr>
              <w:t>321</w:t>
            </w:r>
          </w:p>
        </w:tc>
        <w:tc>
          <w:tcPr>
            <w:tcW w:w="677" w:type="pct"/>
            <w:tcBorders>
              <w:top w:val="single" w:sz="4" w:space="0" w:color="auto"/>
              <w:bottom w:val="single" w:sz="4" w:space="0" w:color="auto"/>
            </w:tcBorders>
            <w:vAlign w:val="center"/>
          </w:tcPr>
          <w:p w14:paraId="0CE56A82" w14:textId="56A72C4F" w:rsidR="000536E0" w:rsidRPr="00C639F7" w:rsidRDefault="00A421D5" w:rsidP="000536E0">
            <w:pPr>
              <w:pStyle w:val="Tabletext"/>
              <w:jc w:val="left"/>
              <w:rPr>
                <w:rFonts w:cstheme="minorHAnsi"/>
                <w:sz w:val="16"/>
                <w:szCs w:val="16"/>
              </w:rPr>
            </w:pPr>
            <w:r w:rsidRPr="00C639F7">
              <w:rPr>
                <w:rFonts w:cstheme="minorHAnsi"/>
                <w:sz w:val="16"/>
                <w:szCs w:val="16"/>
              </w:rPr>
              <w:t>303</w:t>
            </w:r>
          </w:p>
        </w:tc>
        <w:tc>
          <w:tcPr>
            <w:tcW w:w="616" w:type="pct"/>
            <w:tcBorders>
              <w:top w:val="single" w:sz="4" w:space="0" w:color="auto"/>
              <w:bottom w:val="single" w:sz="4" w:space="0" w:color="auto"/>
            </w:tcBorders>
            <w:vAlign w:val="center"/>
          </w:tcPr>
          <w:p w14:paraId="5833C65B" w14:textId="166CC7DC" w:rsidR="000536E0" w:rsidRPr="00C639F7" w:rsidRDefault="00665FB0" w:rsidP="000536E0">
            <w:pPr>
              <w:pStyle w:val="Tabletext"/>
              <w:jc w:val="left"/>
              <w:rPr>
                <w:rFonts w:cstheme="minorHAnsi"/>
                <w:sz w:val="16"/>
                <w:szCs w:val="16"/>
              </w:rPr>
            </w:pPr>
            <w:r w:rsidRPr="00C639F7">
              <w:rPr>
                <w:rFonts w:cstheme="minorHAnsi"/>
                <w:sz w:val="16"/>
                <w:szCs w:val="16"/>
              </w:rPr>
              <w:t>-</w:t>
            </w:r>
          </w:p>
        </w:tc>
        <w:tc>
          <w:tcPr>
            <w:tcW w:w="676" w:type="pct"/>
            <w:tcBorders>
              <w:top w:val="single" w:sz="4" w:space="0" w:color="auto"/>
              <w:bottom w:val="single" w:sz="4" w:space="0" w:color="auto"/>
            </w:tcBorders>
            <w:vAlign w:val="center"/>
          </w:tcPr>
          <w:p w14:paraId="554D75B0" w14:textId="070AC66A" w:rsidR="000536E0" w:rsidRPr="00C639F7" w:rsidRDefault="00FF25D6" w:rsidP="000536E0">
            <w:pPr>
              <w:pStyle w:val="Tabletext"/>
              <w:jc w:val="left"/>
              <w:rPr>
                <w:rFonts w:cstheme="minorHAnsi"/>
                <w:sz w:val="16"/>
                <w:szCs w:val="16"/>
              </w:rPr>
            </w:pPr>
            <w:r w:rsidRPr="00C639F7">
              <w:rPr>
                <w:rFonts w:cstheme="minorHAnsi"/>
                <w:sz w:val="16"/>
                <w:szCs w:val="16"/>
              </w:rPr>
              <w:t>-</w:t>
            </w:r>
          </w:p>
        </w:tc>
      </w:tr>
      <w:tr w:rsidR="00E77E56" w:rsidRPr="00563640" w14:paraId="0979A769" w14:textId="77777777">
        <w:trPr>
          <w:trHeight w:val="320"/>
        </w:trPr>
        <w:tc>
          <w:tcPr>
            <w:tcW w:w="1676" w:type="pct"/>
            <w:tcBorders>
              <w:top w:val="single" w:sz="4" w:space="0" w:color="auto"/>
              <w:bottom w:val="single" w:sz="4" w:space="0" w:color="auto"/>
            </w:tcBorders>
          </w:tcPr>
          <w:p w14:paraId="6855275C" w14:textId="47549100" w:rsidR="000536E0" w:rsidRPr="00C639F7" w:rsidRDefault="000536E0" w:rsidP="000536E0">
            <w:pPr>
              <w:pStyle w:val="Tabletext"/>
              <w:jc w:val="left"/>
              <w:rPr>
                <w:sz w:val="16"/>
                <w:szCs w:val="16"/>
              </w:rPr>
            </w:pPr>
            <w:r w:rsidRPr="00C639F7">
              <w:rPr>
                <w:sz w:val="16"/>
                <w:szCs w:val="16"/>
              </w:rPr>
              <w:t>Total Oxidised Nitrogen (N) (mg/l)</w:t>
            </w:r>
          </w:p>
        </w:tc>
        <w:tc>
          <w:tcPr>
            <w:tcW w:w="677" w:type="pct"/>
            <w:tcBorders>
              <w:top w:val="single" w:sz="4" w:space="0" w:color="auto"/>
              <w:bottom w:val="single" w:sz="4" w:space="0" w:color="auto"/>
            </w:tcBorders>
            <w:vAlign w:val="center"/>
          </w:tcPr>
          <w:p w14:paraId="25D3EA96" w14:textId="07F549D5" w:rsidR="000536E0" w:rsidRPr="00C639F7" w:rsidRDefault="00373992" w:rsidP="000536E0">
            <w:pPr>
              <w:pStyle w:val="Tabletext"/>
              <w:jc w:val="left"/>
              <w:rPr>
                <w:rFonts w:cstheme="minorHAnsi"/>
                <w:sz w:val="16"/>
                <w:szCs w:val="16"/>
              </w:rPr>
            </w:pPr>
            <w:r w:rsidRPr="00C639F7">
              <w:rPr>
                <w:rFonts w:cstheme="minorHAnsi"/>
                <w:sz w:val="16"/>
                <w:szCs w:val="16"/>
              </w:rPr>
              <w:t>4.6</w:t>
            </w:r>
          </w:p>
        </w:tc>
        <w:tc>
          <w:tcPr>
            <w:tcW w:w="677" w:type="pct"/>
            <w:tcBorders>
              <w:top w:val="single" w:sz="4" w:space="0" w:color="auto"/>
              <w:bottom w:val="single" w:sz="4" w:space="0" w:color="auto"/>
            </w:tcBorders>
            <w:vAlign w:val="center"/>
          </w:tcPr>
          <w:p w14:paraId="4DDB4120" w14:textId="3DF05C68" w:rsidR="000536E0" w:rsidRPr="00C639F7" w:rsidRDefault="00FB2012" w:rsidP="000536E0">
            <w:pPr>
              <w:pStyle w:val="Tabletext"/>
              <w:jc w:val="left"/>
              <w:rPr>
                <w:rFonts w:cstheme="minorHAnsi"/>
                <w:sz w:val="16"/>
                <w:szCs w:val="16"/>
              </w:rPr>
            </w:pPr>
            <w:r w:rsidRPr="00C639F7">
              <w:rPr>
                <w:rFonts w:cstheme="minorHAnsi"/>
                <w:sz w:val="16"/>
                <w:szCs w:val="16"/>
              </w:rPr>
              <w:t>4.7</w:t>
            </w:r>
          </w:p>
        </w:tc>
        <w:tc>
          <w:tcPr>
            <w:tcW w:w="677" w:type="pct"/>
            <w:tcBorders>
              <w:top w:val="single" w:sz="4" w:space="0" w:color="auto"/>
              <w:bottom w:val="single" w:sz="4" w:space="0" w:color="auto"/>
            </w:tcBorders>
            <w:vAlign w:val="center"/>
          </w:tcPr>
          <w:p w14:paraId="6F5E5126" w14:textId="6D6F8814" w:rsidR="000536E0" w:rsidRPr="00C639F7" w:rsidRDefault="00A421D5" w:rsidP="000536E0">
            <w:pPr>
              <w:pStyle w:val="Tabletext"/>
              <w:jc w:val="left"/>
              <w:rPr>
                <w:rFonts w:cstheme="minorHAnsi"/>
                <w:sz w:val="16"/>
                <w:szCs w:val="16"/>
              </w:rPr>
            </w:pPr>
            <w:r w:rsidRPr="00C639F7">
              <w:rPr>
                <w:rFonts w:cstheme="minorHAnsi"/>
                <w:sz w:val="16"/>
                <w:szCs w:val="16"/>
              </w:rPr>
              <w:t>4.2</w:t>
            </w:r>
          </w:p>
        </w:tc>
        <w:tc>
          <w:tcPr>
            <w:tcW w:w="616" w:type="pct"/>
            <w:tcBorders>
              <w:top w:val="single" w:sz="4" w:space="0" w:color="auto"/>
              <w:bottom w:val="single" w:sz="4" w:space="0" w:color="auto"/>
            </w:tcBorders>
            <w:vAlign w:val="center"/>
          </w:tcPr>
          <w:p w14:paraId="105C078F" w14:textId="0606EC5D" w:rsidR="000536E0" w:rsidRPr="00C639F7" w:rsidRDefault="00665FB0" w:rsidP="000536E0">
            <w:pPr>
              <w:pStyle w:val="Tabletext"/>
              <w:jc w:val="left"/>
              <w:rPr>
                <w:rFonts w:cstheme="minorHAnsi"/>
                <w:sz w:val="16"/>
                <w:szCs w:val="16"/>
              </w:rPr>
            </w:pPr>
            <w:r w:rsidRPr="00C639F7">
              <w:rPr>
                <w:rFonts w:cstheme="minorHAnsi"/>
                <w:sz w:val="16"/>
                <w:szCs w:val="16"/>
              </w:rPr>
              <w:t>4</w:t>
            </w:r>
            <w:r w:rsidR="00F03BF5" w:rsidRPr="00C639F7">
              <w:rPr>
                <w:rFonts w:cstheme="minorHAnsi"/>
                <w:sz w:val="16"/>
                <w:szCs w:val="16"/>
              </w:rPr>
              <w:t>.5</w:t>
            </w:r>
          </w:p>
        </w:tc>
        <w:tc>
          <w:tcPr>
            <w:tcW w:w="676" w:type="pct"/>
            <w:tcBorders>
              <w:top w:val="single" w:sz="4" w:space="0" w:color="auto"/>
              <w:bottom w:val="single" w:sz="4" w:space="0" w:color="auto"/>
            </w:tcBorders>
            <w:vAlign w:val="center"/>
          </w:tcPr>
          <w:p w14:paraId="359AAA07" w14:textId="0DB75B6B" w:rsidR="000536E0" w:rsidRPr="00C639F7" w:rsidRDefault="00FF25D6" w:rsidP="000536E0">
            <w:pPr>
              <w:pStyle w:val="Tabletext"/>
              <w:jc w:val="left"/>
              <w:rPr>
                <w:rFonts w:cstheme="minorHAnsi"/>
                <w:sz w:val="16"/>
                <w:szCs w:val="16"/>
              </w:rPr>
            </w:pPr>
            <w:r w:rsidRPr="00C639F7">
              <w:rPr>
                <w:rFonts w:cstheme="minorHAnsi"/>
                <w:sz w:val="16"/>
                <w:szCs w:val="16"/>
              </w:rPr>
              <w:t>3.9</w:t>
            </w:r>
          </w:p>
        </w:tc>
      </w:tr>
      <w:tr w:rsidR="00E77E56" w:rsidRPr="00563640" w14:paraId="48FF17AB" w14:textId="77777777">
        <w:trPr>
          <w:trHeight w:val="320"/>
        </w:trPr>
        <w:tc>
          <w:tcPr>
            <w:tcW w:w="1676" w:type="pct"/>
            <w:tcBorders>
              <w:top w:val="single" w:sz="4" w:space="0" w:color="auto"/>
              <w:bottom w:val="single" w:sz="4" w:space="0" w:color="auto"/>
            </w:tcBorders>
          </w:tcPr>
          <w:p w14:paraId="3ACE78BA" w14:textId="124B8066" w:rsidR="000536E0" w:rsidRPr="00C639F7" w:rsidRDefault="000536E0" w:rsidP="000536E0">
            <w:pPr>
              <w:pStyle w:val="Tabletext"/>
              <w:jc w:val="left"/>
              <w:rPr>
                <w:sz w:val="16"/>
                <w:szCs w:val="16"/>
              </w:rPr>
            </w:pPr>
            <w:r w:rsidRPr="00C639F7">
              <w:rPr>
                <w:sz w:val="16"/>
                <w:szCs w:val="16"/>
              </w:rPr>
              <w:t>Total Phosphorus (P) (mg/l)</w:t>
            </w:r>
          </w:p>
        </w:tc>
        <w:tc>
          <w:tcPr>
            <w:tcW w:w="677" w:type="pct"/>
            <w:tcBorders>
              <w:top w:val="single" w:sz="4" w:space="0" w:color="auto"/>
              <w:bottom w:val="single" w:sz="4" w:space="0" w:color="auto"/>
            </w:tcBorders>
            <w:vAlign w:val="center"/>
          </w:tcPr>
          <w:p w14:paraId="1DFA590E" w14:textId="6851BA00" w:rsidR="000536E0" w:rsidRPr="00C639F7" w:rsidRDefault="00373992" w:rsidP="000536E0">
            <w:pPr>
              <w:pStyle w:val="Tabletext"/>
              <w:jc w:val="left"/>
              <w:rPr>
                <w:rFonts w:cstheme="minorHAnsi"/>
                <w:sz w:val="16"/>
                <w:szCs w:val="16"/>
              </w:rPr>
            </w:pPr>
            <w:r w:rsidRPr="00C639F7">
              <w:rPr>
                <w:rFonts w:cstheme="minorHAnsi"/>
                <w:sz w:val="16"/>
                <w:szCs w:val="16"/>
              </w:rPr>
              <w:t>0.055</w:t>
            </w:r>
          </w:p>
        </w:tc>
        <w:tc>
          <w:tcPr>
            <w:tcW w:w="677" w:type="pct"/>
            <w:tcBorders>
              <w:top w:val="single" w:sz="4" w:space="0" w:color="auto"/>
              <w:bottom w:val="single" w:sz="4" w:space="0" w:color="auto"/>
            </w:tcBorders>
            <w:vAlign w:val="center"/>
          </w:tcPr>
          <w:p w14:paraId="28372DA0" w14:textId="79E70BEA" w:rsidR="000536E0" w:rsidRPr="00C639F7" w:rsidRDefault="00FB2012" w:rsidP="000536E0">
            <w:pPr>
              <w:pStyle w:val="Tabletext"/>
              <w:jc w:val="left"/>
              <w:rPr>
                <w:rFonts w:cstheme="minorHAnsi"/>
                <w:sz w:val="16"/>
                <w:szCs w:val="16"/>
              </w:rPr>
            </w:pPr>
            <w:r w:rsidRPr="00C639F7">
              <w:rPr>
                <w:rFonts w:cstheme="minorHAnsi"/>
                <w:sz w:val="16"/>
                <w:szCs w:val="16"/>
              </w:rPr>
              <w:t>0.025</w:t>
            </w:r>
          </w:p>
        </w:tc>
        <w:tc>
          <w:tcPr>
            <w:tcW w:w="677" w:type="pct"/>
            <w:tcBorders>
              <w:top w:val="single" w:sz="4" w:space="0" w:color="auto"/>
              <w:bottom w:val="single" w:sz="4" w:space="0" w:color="auto"/>
            </w:tcBorders>
            <w:vAlign w:val="center"/>
          </w:tcPr>
          <w:p w14:paraId="67DE2E29" w14:textId="57A61B83" w:rsidR="000536E0" w:rsidRPr="00C639F7" w:rsidRDefault="00A421D5" w:rsidP="000536E0">
            <w:pPr>
              <w:pStyle w:val="Tabletext"/>
              <w:jc w:val="left"/>
              <w:rPr>
                <w:rFonts w:cstheme="minorHAnsi"/>
                <w:sz w:val="16"/>
                <w:szCs w:val="16"/>
              </w:rPr>
            </w:pPr>
            <w:r w:rsidRPr="00C639F7">
              <w:rPr>
                <w:rFonts w:cstheme="minorHAnsi"/>
                <w:sz w:val="16"/>
                <w:szCs w:val="16"/>
              </w:rPr>
              <w:t>0.026</w:t>
            </w:r>
          </w:p>
        </w:tc>
        <w:tc>
          <w:tcPr>
            <w:tcW w:w="616" w:type="pct"/>
            <w:tcBorders>
              <w:top w:val="single" w:sz="4" w:space="0" w:color="auto"/>
              <w:bottom w:val="single" w:sz="4" w:space="0" w:color="auto"/>
            </w:tcBorders>
            <w:vAlign w:val="center"/>
          </w:tcPr>
          <w:p w14:paraId="519DCF55" w14:textId="4398AA51" w:rsidR="000536E0" w:rsidRPr="00C639F7" w:rsidRDefault="00F03BF5" w:rsidP="000536E0">
            <w:pPr>
              <w:pStyle w:val="Tabletext"/>
              <w:jc w:val="left"/>
              <w:rPr>
                <w:rFonts w:cstheme="minorHAnsi"/>
                <w:sz w:val="16"/>
                <w:szCs w:val="16"/>
              </w:rPr>
            </w:pPr>
            <w:r w:rsidRPr="00C639F7">
              <w:rPr>
                <w:rFonts w:cstheme="minorHAnsi"/>
                <w:sz w:val="16"/>
                <w:szCs w:val="16"/>
              </w:rPr>
              <w:t>0.223</w:t>
            </w:r>
          </w:p>
        </w:tc>
        <w:tc>
          <w:tcPr>
            <w:tcW w:w="676" w:type="pct"/>
            <w:tcBorders>
              <w:top w:val="single" w:sz="4" w:space="0" w:color="auto"/>
              <w:bottom w:val="single" w:sz="4" w:space="0" w:color="auto"/>
            </w:tcBorders>
            <w:vAlign w:val="center"/>
          </w:tcPr>
          <w:p w14:paraId="2E27D40F" w14:textId="5474C03E" w:rsidR="000536E0" w:rsidRPr="00C639F7" w:rsidRDefault="00FF25D6" w:rsidP="000536E0">
            <w:pPr>
              <w:pStyle w:val="Tabletext"/>
              <w:jc w:val="left"/>
              <w:rPr>
                <w:rFonts w:cstheme="minorHAnsi"/>
                <w:sz w:val="16"/>
                <w:szCs w:val="16"/>
              </w:rPr>
            </w:pPr>
            <w:r w:rsidRPr="00C639F7">
              <w:rPr>
                <w:rFonts w:cstheme="minorHAnsi"/>
                <w:sz w:val="16"/>
                <w:szCs w:val="16"/>
              </w:rPr>
              <w:t>0.349</w:t>
            </w:r>
          </w:p>
        </w:tc>
      </w:tr>
      <w:tr w:rsidR="00E77E56" w:rsidRPr="00563640" w14:paraId="5BEAB47C" w14:textId="77777777">
        <w:trPr>
          <w:trHeight w:val="320"/>
        </w:trPr>
        <w:tc>
          <w:tcPr>
            <w:tcW w:w="1676" w:type="pct"/>
            <w:tcBorders>
              <w:top w:val="single" w:sz="4" w:space="0" w:color="auto"/>
              <w:bottom w:val="single" w:sz="4" w:space="0" w:color="auto"/>
            </w:tcBorders>
          </w:tcPr>
          <w:p w14:paraId="7261C196" w14:textId="758982E5" w:rsidR="000536E0" w:rsidRPr="00C639F7" w:rsidRDefault="000536E0" w:rsidP="000536E0">
            <w:pPr>
              <w:pStyle w:val="Tabletext"/>
              <w:jc w:val="left"/>
              <w:rPr>
                <w:sz w:val="16"/>
                <w:szCs w:val="16"/>
              </w:rPr>
            </w:pPr>
            <w:r w:rsidRPr="00C639F7">
              <w:rPr>
                <w:sz w:val="16"/>
                <w:szCs w:val="16"/>
              </w:rPr>
              <w:t>Turbidity (NTU’s)</w:t>
            </w:r>
          </w:p>
        </w:tc>
        <w:tc>
          <w:tcPr>
            <w:tcW w:w="677" w:type="pct"/>
            <w:tcBorders>
              <w:top w:val="single" w:sz="4" w:space="0" w:color="auto"/>
              <w:bottom w:val="single" w:sz="4" w:space="0" w:color="auto"/>
            </w:tcBorders>
            <w:vAlign w:val="center"/>
          </w:tcPr>
          <w:p w14:paraId="2B4C92C0" w14:textId="483C01BF" w:rsidR="000536E0" w:rsidRPr="00C639F7" w:rsidRDefault="008776F3" w:rsidP="000536E0">
            <w:pPr>
              <w:pStyle w:val="Tabletext"/>
              <w:jc w:val="left"/>
              <w:rPr>
                <w:rFonts w:cstheme="minorHAnsi"/>
                <w:sz w:val="16"/>
                <w:szCs w:val="16"/>
              </w:rPr>
            </w:pPr>
            <w:r w:rsidRPr="00C639F7">
              <w:rPr>
                <w:rFonts w:cstheme="minorHAnsi"/>
                <w:sz w:val="16"/>
                <w:szCs w:val="16"/>
              </w:rPr>
              <w:t>0.25</w:t>
            </w:r>
          </w:p>
        </w:tc>
        <w:tc>
          <w:tcPr>
            <w:tcW w:w="677" w:type="pct"/>
            <w:tcBorders>
              <w:top w:val="single" w:sz="4" w:space="0" w:color="auto"/>
              <w:bottom w:val="single" w:sz="4" w:space="0" w:color="auto"/>
            </w:tcBorders>
            <w:vAlign w:val="center"/>
          </w:tcPr>
          <w:p w14:paraId="33A6A1F3" w14:textId="00CC3223" w:rsidR="000536E0" w:rsidRPr="00C639F7" w:rsidRDefault="005D35FC" w:rsidP="000536E0">
            <w:pPr>
              <w:pStyle w:val="Tabletext"/>
              <w:jc w:val="left"/>
              <w:rPr>
                <w:rFonts w:cstheme="minorHAnsi"/>
                <w:sz w:val="16"/>
                <w:szCs w:val="16"/>
              </w:rPr>
            </w:pPr>
            <w:r w:rsidRPr="00C639F7">
              <w:rPr>
                <w:rFonts w:cstheme="minorHAnsi"/>
                <w:sz w:val="16"/>
                <w:szCs w:val="16"/>
              </w:rPr>
              <w:t>0.25</w:t>
            </w:r>
          </w:p>
        </w:tc>
        <w:tc>
          <w:tcPr>
            <w:tcW w:w="677" w:type="pct"/>
            <w:tcBorders>
              <w:top w:val="single" w:sz="4" w:space="0" w:color="auto"/>
              <w:bottom w:val="single" w:sz="4" w:space="0" w:color="auto"/>
            </w:tcBorders>
            <w:vAlign w:val="center"/>
          </w:tcPr>
          <w:p w14:paraId="1A9FA4B9" w14:textId="624E82CF" w:rsidR="000536E0" w:rsidRPr="00C639F7" w:rsidRDefault="005D35FC" w:rsidP="000536E0">
            <w:pPr>
              <w:pStyle w:val="Tabletext"/>
              <w:jc w:val="left"/>
              <w:rPr>
                <w:rFonts w:cstheme="minorHAnsi"/>
                <w:sz w:val="16"/>
                <w:szCs w:val="16"/>
              </w:rPr>
            </w:pPr>
            <w:r w:rsidRPr="00C639F7">
              <w:rPr>
                <w:rFonts w:cstheme="minorHAnsi"/>
                <w:sz w:val="16"/>
                <w:szCs w:val="16"/>
              </w:rPr>
              <w:t>0.25</w:t>
            </w:r>
          </w:p>
        </w:tc>
        <w:tc>
          <w:tcPr>
            <w:tcW w:w="616" w:type="pct"/>
            <w:tcBorders>
              <w:top w:val="single" w:sz="4" w:space="0" w:color="auto"/>
              <w:bottom w:val="single" w:sz="4" w:space="0" w:color="auto"/>
            </w:tcBorders>
            <w:vAlign w:val="center"/>
          </w:tcPr>
          <w:p w14:paraId="797EFE95" w14:textId="55576154" w:rsidR="000536E0" w:rsidRPr="00C639F7" w:rsidRDefault="00F03BF5" w:rsidP="000536E0">
            <w:pPr>
              <w:pStyle w:val="Tabletext"/>
              <w:jc w:val="left"/>
              <w:rPr>
                <w:rFonts w:cstheme="minorHAnsi"/>
                <w:sz w:val="16"/>
                <w:szCs w:val="16"/>
              </w:rPr>
            </w:pPr>
            <w:r w:rsidRPr="00C639F7">
              <w:rPr>
                <w:rFonts w:cstheme="minorHAnsi"/>
                <w:sz w:val="16"/>
                <w:szCs w:val="16"/>
              </w:rPr>
              <w:t>0.46</w:t>
            </w:r>
          </w:p>
        </w:tc>
        <w:tc>
          <w:tcPr>
            <w:tcW w:w="676" w:type="pct"/>
            <w:tcBorders>
              <w:top w:val="single" w:sz="4" w:space="0" w:color="auto"/>
              <w:bottom w:val="single" w:sz="4" w:space="0" w:color="auto"/>
            </w:tcBorders>
            <w:vAlign w:val="center"/>
          </w:tcPr>
          <w:p w14:paraId="17F98EDF" w14:textId="1CDEB342" w:rsidR="000536E0" w:rsidRPr="00C639F7" w:rsidRDefault="00FF25D6" w:rsidP="000536E0">
            <w:pPr>
              <w:pStyle w:val="Tabletext"/>
              <w:jc w:val="left"/>
              <w:rPr>
                <w:rFonts w:cstheme="minorHAnsi"/>
                <w:sz w:val="16"/>
                <w:szCs w:val="16"/>
              </w:rPr>
            </w:pPr>
            <w:r w:rsidRPr="00C639F7">
              <w:rPr>
                <w:rFonts w:cstheme="minorHAnsi"/>
                <w:sz w:val="16"/>
                <w:szCs w:val="16"/>
              </w:rPr>
              <w:t>0.25</w:t>
            </w:r>
          </w:p>
        </w:tc>
      </w:tr>
      <w:tr w:rsidR="00E77E56" w:rsidRPr="00563640" w14:paraId="23249A98" w14:textId="77777777">
        <w:trPr>
          <w:trHeight w:val="320"/>
        </w:trPr>
        <w:tc>
          <w:tcPr>
            <w:tcW w:w="1676" w:type="pct"/>
            <w:tcBorders>
              <w:top w:val="single" w:sz="4" w:space="0" w:color="auto"/>
              <w:bottom w:val="single" w:sz="4" w:space="0" w:color="auto"/>
            </w:tcBorders>
          </w:tcPr>
          <w:p w14:paraId="22EE7AE4" w14:textId="376F9416" w:rsidR="000536E0" w:rsidRPr="00C639F7" w:rsidRDefault="000536E0" w:rsidP="000536E0">
            <w:pPr>
              <w:pStyle w:val="Tabletext"/>
              <w:jc w:val="left"/>
              <w:rPr>
                <w:sz w:val="16"/>
                <w:szCs w:val="16"/>
              </w:rPr>
            </w:pPr>
            <w:r w:rsidRPr="00C639F7">
              <w:rPr>
                <w:sz w:val="16"/>
                <w:szCs w:val="16"/>
              </w:rPr>
              <w:t>Uranium (µg/l)</w:t>
            </w:r>
          </w:p>
        </w:tc>
        <w:tc>
          <w:tcPr>
            <w:tcW w:w="677" w:type="pct"/>
            <w:tcBorders>
              <w:top w:val="single" w:sz="4" w:space="0" w:color="auto"/>
              <w:bottom w:val="single" w:sz="4" w:space="0" w:color="auto"/>
            </w:tcBorders>
            <w:vAlign w:val="center"/>
          </w:tcPr>
          <w:p w14:paraId="31ED3CD1" w14:textId="7A09AE74" w:rsidR="000536E0" w:rsidRPr="00C639F7" w:rsidRDefault="008776F3" w:rsidP="000536E0">
            <w:pPr>
              <w:pStyle w:val="Tabletext"/>
              <w:jc w:val="left"/>
              <w:rPr>
                <w:rFonts w:cstheme="minorHAnsi"/>
                <w:sz w:val="16"/>
                <w:szCs w:val="16"/>
              </w:rPr>
            </w:pPr>
            <w:r w:rsidRPr="00C639F7">
              <w:rPr>
                <w:rFonts w:cstheme="minorHAnsi"/>
                <w:sz w:val="16"/>
                <w:szCs w:val="16"/>
              </w:rPr>
              <w:t>1.3</w:t>
            </w:r>
          </w:p>
        </w:tc>
        <w:tc>
          <w:tcPr>
            <w:tcW w:w="677" w:type="pct"/>
            <w:tcBorders>
              <w:top w:val="single" w:sz="4" w:space="0" w:color="auto"/>
              <w:bottom w:val="single" w:sz="4" w:space="0" w:color="auto"/>
            </w:tcBorders>
            <w:vAlign w:val="center"/>
          </w:tcPr>
          <w:p w14:paraId="7542FC68" w14:textId="02ECA83D" w:rsidR="000536E0" w:rsidRPr="00C639F7" w:rsidRDefault="00FF45E4" w:rsidP="000536E0">
            <w:pPr>
              <w:pStyle w:val="Tabletext"/>
              <w:jc w:val="left"/>
              <w:rPr>
                <w:rFonts w:cstheme="minorHAnsi"/>
                <w:sz w:val="16"/>
                <w:szCs w:val="16"/>
              </w:rPr>
            </w:pPr>
            <w:r w:rsidRPr="00C639F7">
              <w:rPr>
                <w:rFonts w:cstheme="minorHAnsi"/>
                <w:sz w:val="16"/>
                <w:szCs w:val="16"/>
              </w:rPr>
              <w:t>1.4</w:t>
            </w:r>
          </w:p>
        </w:tc>
        <w:tc>
          <w:tcPr>
            <w:tcW w:w="677" w:type="pct"/>
            <w:tcBorders>
              <w:top w:val="single" w:sz="4" w:space="0" w:color="auto"/>
              <w:bottom w:val="single" w:sz="4" w:space="0" w:color="auto"/>
            </w:tcBorders>
            <w:vAlign w:val="center"/>
          </w:tcPr>
          <w:p w14:paraId="25DA23DC" w14:textId="072BC317" w:rsidR="000536E0" w:rsidRPr="00C639F7" w:rsidRDefault="005D35FC" w:rsidP="000536E0">
            <w:pPr>
              <w:pStyle w:val="Tabletext"/>
              <w:jc w:val="left"/>
              <w:rPr>
                <w:rFonts w:cstheme="minorHAnsi"/>
                <w:sz w:val="16"/>
                <w:szCs w:val="16"/>
              </w:rPr>
            </w:pPr>
            <w:r w:rsidRPr="00C639F7">
              <w:rPr>
                <w:rFonts w:cstheme="minorHAnsi"/>
                <w:sz w:val="16"/>
                <w:szCs w:val="16"/>
              </w:rPr>
              <w:t>1.2</w:t>
            </w:r>
          </w:p>
        </w:tc>
        <w:tc>
          <w:tcPr>
            <w:tcW w:w="616" w:type="pct"/>
            <w:tcBorders>
              <w:top w:val="single" w:sz="4" w:space="0" w:color="auto"/>
              <w:bottom w:val="single" w:sz="4" w:space="0" w:color="auto"/>
            </w:tcBorders>
            <w:vAlign w:val="center"/>
          </w:tcPr>
          <w:p w14:paraId="3C9E6EFC" w14:textId="0F5F979F" w:rsidR="000536E0" w:rsidRPr="00C639F7" w:rsidRDefault="00F03BF5" w:rsidP="000536E0">
            <w:pPr>
              <w:pStyle w:val="Tabletext"/>
              <w:jc w:val="left"/>
              <w:rPr>
                <w:rFonts w:cstheme="minorHAnsi"/>
                <w:sz w:val="16"/>
                <w:szCs w:val="16"/>
              </w:rPr>
            </w:pPr>
            <w:r w:rsidRPr="00C639F7">
              <w:rPr>
                <w:rFonts w:cstheme="minorHAnsi"/>
                <w:sz w:val="16"/>
                <w:szCs w:val="16"/>
              </w:rPr>
              <w:t>1.4</w:t>
            </w:r>
          </w:p>
        </w:tc>
        <w:tc>
          <w:tcPr>
            <w:tcW w:w="676" w:type="pct"/>
            <w:tcBorders>
              <w:top w:val="single" w:sz="4" w:space="0" w:color="auto"/>
              <w:bottom w:val="single" w:sz="4" w:space="0" w:color="auto"/>
            </w:tcBorders>
            <w:vAlign w:val="center"/>
          </w:tcPr>
          <w:p w14:paraId="25149F00" w14:textId="6FB49CC4" w:rsidR="000536E0" w:rsidRPr="00C639F7" w:rsidRDefault="00FF25D6" w:rsidP="000536E0">
            <w:pPr>
              <w:pStyle w:val="Tabletext"/>
              <w:jc w:val="left"/>
              <w:rPr>
                <w:rFonts w:cstheme="minorHAnsi"/>
                <w:sz w:val="16"/>
                <w:szCs w:val="16"/>
              </w:rPr>
            </w:pPr>
            <w:r w:rsidRPr="00C639F7">
              <w:rPr>
                <w:rFonts w:cstheme="minorHAnsi"/>
                <w:sz w:val="16"/>
                <w:szCs w:val="16"/>
              </w:rPr>
              <w:t>1.3</w:t>
            </w:r>
          </w:p>
        </w:tc>
      </w:tr>
      <w:tr w:rsidR="00E77E56" w:rsidRPr="00563640" w14:paraId="48D19519" w14:textId="77777777">
        <w:trPr>
          <w:trHeight w:val="320"/>
        </w:trPr>
        <w:tc>
          <w:tcPr>
            <w:tcW w:w="1676" w:type="pct"/>
            <w:tcBorders>
              <w:top w:val="single" w:sz="4" w:space="0" w:color="auto"/>
              <w:bottom w:val="single" w:sz="4" w:space="0" w:color="auto"/>
            </w:tcBorders>
          </w:tcPr>
          <w:p w14:paraId="34A5B804" w14:textId="4E90E470" w:rsidR="000536E0" w:rsidRPr="00C639F7" w:rsidRDefault="000536E0" w:rsidP="000536E0">
            <w:pPr>
              <w:pStyle w:val="Tabletext"/>
              <w:jc w:val="left"/>
              <w:rPr>
                <w:sz w:val="16"/>
                <w:szCs w:val="16"/>
              </w:rPr>
            </w:pPr>
            <w:r w:rsidRPr="00C639F7">
              <w:rPr>
                <w:sz w:val="16"/>
                <w:szCs w:val="16"/>
              </w:rPr>
              <w:t>Vanadium (µg/l)</w:t>
            </w:r>
          </w:p>
        </w:tc>
        <w:tc>
          <w:tcPr>
            <w:tcW w:w="677" w:type="pct"/>
            <w:tcBorders>
              <w:top w:val="single" w:sz="4" w:space="0" w:color="auto"/>
              <w:bottom w:val="single" w:sz="4" w:space="0" w:color="auto"/>
            </w:tcBorders>
            <w:vAlign w:val="center"/>
          </w:tcPr>
          <w:p w14:paraId="5491405A" w14:textId="18B16EDF" w:rsidR="000536E0" w:rsidRPr="00C639F7" w:rsidRDefault="008776F3" w:rsidP="000536E0">
            <w:pPr>
              <w:pStyle w:val="Tabletext"/>
              <w:jc w:val="left"/>
              <w:rPr>
                <w:rFonts w:cstheme="minorHAnsi"/>
                <w:sz w:val="16"/>
                <w:szCs w:val="16"/>
              </w:rPr>
            </w:pPr>
            <w:r w:rsidRPr="00C639F7">
              <w:rPr>
                <w:rFonts w:cstheme="minorHAnsi"/>
                <w:sz w:val="16"/>
                <w:szCs w:val="16"/>
              </w:rPr>
              <w:t>0.5</w:t>
            </w:r>
          </w:p>
        </w:tc>
        <w:tc>
          <w:tcPr>
            <w:tcW w:w="677" w:type="pct"/>
            <w:tcBorders>
              <w:top w:val="single" w:sz="4" w:space="0" w:color="auto"/>
              <w:bottom w:val="single" w:sz="4" w:space="0" w:color="auto"/>
            </w:tcBorders>
            <w:vAlign w:val="center"/>
          </w:tcPr>
          <w:p w14:paraId="635EA0CC" w14:textId="4F6D8836" w:rsidR="000536E0" w:rsidRPr="00C639F7" w:rsidRDefault="00FF45E4" w:rsidP="000536E0">
            <w:pPr>
              <w:pStyle w:val="Tabletext"/>
              <w:jc w:val="left"/>
              <w:rPr>
                <w:rFonts w:cstheme="minorHAnsi"/>
                <w:sz w:val="16"/>
                <w:szCs w:val="16"/>
              </w:rPr>
            </w:pPr>
            <w:r w:rsidRPr="00C639F7">
              <w:rPr>
                <w:rFonts w:cstheme="minorHAnsi"/>
                <w:sz w:val="16"/>
                <w:szCs w:val="16"/>
              </w:rPr>
              <w:t>0.5</w:t>
            </w:r>
          </w:p>
        </w:tc>
        <w:tc>
          <w:tcPr>
            <w:tcW w:w="677" w:type="pct"/>
            <w:tcBorders>
              <w:top w:val="single" w:sz="4" w:space="0" w:color="auto"/>
              <w:bottom w:val="single" w:sz="4" w:space="0" w:color="auto"/>
            </w:tcBorders>
            <w:vAlign w:val="center"/>
          </w:tcPr>
          <w:p w14:paraId="404BA5B9" w14:textId="6AC6F0F0" w:rsidR="000536E0" w:rsidRPr="00C639F7" w:rsidRDefault="005D35FC" w:rsidP="000536E0">
            <w:pPr>
              <w:pStyle w:val="Tabletext"/>
              <w:jc w:val="left"/>
              <w:rPr>
                <w:rFonts w:cstheme="minorHAnsi"/>
                <w:sz w:val="16"/>
                <w:szCs w:val="16"/>
              </w:rPr>
            </w:pPr>
            <w:r w:rsidRPr="00C639F7">
              <w:rPr>
                <w:rFonts w:cstheme="minorHAnsi"/>
                <w:sz w:val="16"/>
                <w:szCs w:val="16"/>
              </w:rPr>
              <w:t>0.5</w:t>
            </w:r>
          </w:p>
        </w:tc>
        <w:tc>
          <w:tcPr>
            <w:tcW w:w="616" w:type="pct"/>
            <w:tcBorders>
              <w:top w:val="single" w:sz="4" w:space="0" w:color="auto"/>
              <w:bottom w:val="single" w:sz="4" w:space="0" w:color="auto"/>
            </w:tcBorders>
            <w:vAlign w:val="center"/>
          </w:tcPr>
          <w:p w14:paraId="31218E76" w14:textId="22945A0C" w:rsidR="000536E0" w:rsidRPr="00C639F7" w:rsidRDefault="00F03BF5" w:rsidP="000536E0">
            <w:pPr>
              <w:pStyle w:val="Tabletext"/>
              <w:jc w:val="left"/>
              <w:rPr>
                <w:rFonts w:cstheme="minorHAnsi"/>
                <w:sz w:val="16"/>
                <w:szCs w:val="16"/>
              </w:rPr>
            </w:pPr>
            <w:r w:rsidRPr="00C639F7">
              <w:rPr>
                <w:rFonts w:cstheme="minorHAnsi"/>
                <w:sz w:val="16"/>
                <w:szCs w:val="16"/>
              </w:rPr>
              <w:t>0.5</w:t>
            </w:r>
          </w:p>
        </w:tc>
        <w:tc>
          <w:tcPr>
            <w:tcW w:w="676" w:type="pct"/>
            <w:tcBorders>
              <w:top w:val="single" w:sz="4" w:space="0" w:color="auto"/>
              <w:bottom w:val="single" w:sz="4" w:space="0" w:color="auto"/>
            </w:tcBorders>
            <w:vAlign w:val="center"/>
          </w:tcPr>
          <w:p w14:paraId="6F63200D" w14:textId="32920E3C" w:rsidR="000536E0" w:rsidRPr="00C639F7" w:rsidRDefault="00FF25D6" w:rsidP="000536E0">
            <w:pPr>
              <w:pStyle w:val="Tabletext"/>
              <w:jc w:val="left"/>
              <w:rPr>
                <w:rFonts w:cstheme="minorHAnsi"/>
                <w:sz w:val="16"/>
                <w:szCs w:val="16"/>
              </w:rPr>
            </w:pPr>
            <w:r w:rsidRPr="00C639F7">
              <w:rPr>
                <w:rFonts w:cstheme="minorHAnsi"/>
                <w:sz w:val="16"/>
                <w:szCs w:val="16"/>
              </w:rPr>
              <w:t>0.5</w:t>
            </w:r>
          </w:p>
        </w:tc>
      </w:tr>
      <w:tr w:rsidR="00E77E56" w:rsidRPr="00563640" w14:paraId="47ECAB5E" w14:textId="77777777">
        <w:trPr>
          <w:trHeight w:val="320"/>
        </w:trPr>
        <w:tc>
          <w:tcPr>
            <w:tcW w:w="1676" w:type="pct"/>
            <w:tcBorders>
              <w:top w:val="single" w:sz="4" w:space="0" w:color="auto"/>
              <w:bottom w:val="single" w:sz="4" w:space="0" w:color="auto"/>
            </w:tcBorders>
          </w:tcPr>
          <w:p w14:paraId="3B37F442" w14:textId="27986B5D" w:rsidR="000536E0" w:rsidRPr="00C639F7" w:rsidRDefault="000536E0" w:rsidP="000536E0">
            <w:pPr>
              <w:pStyle w:val="Tabletext"/>
              <w:jc w:val="left"/>
              <w:rPr>
                <w:sz w:val="16"/>
                <w:szCs w:val="16"/>
              </w:rPr>
            </w:pPr>
            <w:r w:rsidRPr="00C639F7">
              <w:rPr>
                <w:sz w:val="16"/>
                <w:szCs w:val="16"/>
              </w:rPr>
              <w:t>Zinc (µg/l)</w:t>
            </w:r>
          </w:p>
        </w:tc>
        <w:tc>
          <w:tcPr>
            <w:tcW w:w="677" w:type="pct"/>
            <w:tcBorders>
              <w:top w:val="single" w:sz="4" w:space="0" w:color="auto"/>
              <w:bottom w:val="single" w:sz="4" w:space="0" w:color="auto"/>
            </w:tcBorders>
            <w:vAlign w:val="center"/>
          </w:tcPr>
          <w:p w14:paraId="6CA268B5" w14:textId="1B98E5DB" w:rsidR="000536E0" w:rsidRPr="00C639F7" w:rsidRDefault="008776F3" w:rsidP="000536E0">
            <w:pPr>
              <w:pStyle w:val="Tabletext"/>
              <w:jc w:val="left"/>
              <w:rPr>
                <w:rFonts w:cstheme="minorHAnsi"/>
                <w:sz w:val="16"/>
                <w:szCs w:val="16"/>
              </w:rPr>
            </w:pPr>
            <w:r w:rsidRPr="00C639F7">
              <w:rPr>
                <w:rFonts w:cstheme="minorHAnsi"/>
                <w:sz w:val="16"/>
                <w:szCs w:val="16"/>
              </w:rPr>
              <w:t>37.7</w:t>
            </w:r>
          </w:p>
        </w:tc>
        <w:tc>
          <w:tcPr>
            <w:tcW w:w="677" w:type="pct"/>
            <w:tcBorders>
              <w:top w:val="single" w:sz="4" w:space="0" w:color="auto"/>
              <w:bottom w:val="single" w:sz="4" w:space="0" w:color="auto"/>
            </w:tcBorders>
            <w:vAlign w:val="center"/>
          </w:tcPr>
          <w:p w14:paraId="2D97D4B3" w14:textId="72B50046" w:rsidR="000536E0" w:rsidRPr="00C639F7" w:rsidRDefault="00FF45E4" w:rsidP="000536E0">
            <w:pPr>
              <w:pStyle w:val="Tabletext"/>
              <w:jc w:val="left"/>
              <w:rPr>
                <w:rFonts w:cstheme="minorHAnsi"/>
                <w:sz w:val="16"/>
                <w:szCs w:val="16"/>
              </w:rPr>
            </w:pPr>
            <w:r w:rsidRPr="00C639F7">
              <w:rPr>
                <w:rFonts w:cstheme="minorHAnsi"/>
                <w:sz w:val="16"/>
                <w:szCs w:val="16"/>
              </w:rPr>
              <w:t>4.5</w:t>
            </w:r>
          </w:p>
        </w:tc>
        <w:tc>
          <w:tcPr>
            <w:tcW w:w="677" w:type="pct"/>
            <w:tcBorders>
              <w:top w:val="single" w:sz="4" w:space="0" w:color="auto"/>
              <w:bottom w:val="single" w:sz="4" w:space="0" w:color="auto"/>
            </w:tcBorders>
            <w:vAlign w:val="center"/>
          </w:tcPr>
          <w:p w14:paraId="34C7B510" w14:textId="06C2FCCE" w:rsidR="000536E0" w:rsidRPr="00C639F7" w:rsidRDefault="005D35FC" w:rsidP="000536E0">
            <w:pPr>
              <w:pStyle w:val="Tabletext"/>
              <w:jc w:val="left"/>
              <w:rPr>
                <w:rFonts w:cstheme="minorHAnsi"/>
                <w:sz w:val="16"/>
                <w:szCs w:val="16"/>
              </w:rPr>
            </w:pPr>
            <w:r w:rsidRPr="00C639F7">
              <w:rPr>
                <w:rFonts w:cstheme="minorHAnsi"/>
                <w:sz w:val="16"/>
                <w:szCs w:val="16"/>
              </w:rPr>
              <w:t>2.6</w:t>
            </w:r>
          </w:p>
        </w:tc>
        <w:tc>
          <w:tcPr>
            <w:tcW w:w="616" w:type="pct"/>
            <w:tcBorders>
              <w:top w:val="single" w:sz="4" w:space="0" w:color="auto"/>
              <w:bottom w:val="single" w:sz="4" w:space="0" w:color="auto"/>
            </w:tcBorders>
            <w:vAlign w:val="center"/>
          </w:tcPr>
          <w:p w14:paraId="6C79FF13" w14:textId="6827C072" w:rsidR="000536E0" w:rsidRPr="00C639F7" w:rsidRDefault="00F03BF5" w:rsidP="000536E0">
            <w:pPr>
              <w:pStyle w:val="Tabletext"/>
              <w:jc w:val="left"/>
              <w:rPr>
                <w:rFonts w:cstheme="minorHAnsi"/>
                <w:sz w:val="16"/>
                <w:szCs w:val="16"/>
              </w:rPr>
            </w:pPr>
            <w:r w:rsidRPr="00C639F7">
              <w:rPr>
                <w:rFonts w:cstheme="minorHAnsi"/>
                <w:sz w:val="16"/>
                <w:szCs w:val="16"/>
              </w:rPr>
              <w:t>2.7</w:t>
            </w:r>
          </w:p>
        </w:tc>
        <w:tc>
          <w:tcPr>
            <w:tcW w:w="676" w:type="pct"/>
            <w:tcBorders>
              <w:top w:val="single" w:sz="4" w:space="0" w:color="auto"/>
              <w:bottom w:val="single" w:sz="4" w:space="0" w:color="auto"/>
            </w:tcBorders>
            <w:vAlign w:val="center"/>
          </w:tcPr>
          <w:p w14:paraId="1F3B7B0F" w14:textId="0DFE3705" w:rsidR="000536E0" w:rsidRPr="00C639F7" w:rsidRDefault="00FF25D6" w:rsidP="000536E0">
            <w:pPr>
              <w:pStyle w:val="Tabletext"/>
              <w:jc w:val="left"/>
              <w:rPr>
                <w:rFonts w:cstheme="minorHAnsi"/>
                <w:sz w:val="16"/>
                <w:szCs w:val="16"/>
              </w:rPr>
            </w:pPr>
            <w:r w:rsidRPr="00C639F7">
              <w:rPr>
                <w:rFonts w:cstheme="minorHAnsi"/>
                <w:sz w:val="16"/>
                <w:szCs w:val="16"/>
              </w:rPr>
              <w:t>7.4</w:t>
            </w:r>
          </w:p>
        </w:tc>
      </w:tr>
    </w:tbl>
    <w:p w14:paraId="271A237E" w14:textId="030E9E3B" w:rsidR="007957AD" w:rsidRDefault="007957AD" w:rsidP="007A6C5F">
      <w:pPr>
        <w:pStyle w:val="Heading4"/>
      </w:pPr>
      <w:r>
        <w:lastRenderedPageBreak/>
        <w:t>Groundwater Dependent Terrestrial Ecosystems</w:t>
      </w:r>
    </w:p>
    <w:p w14:paraId="00E85AE9" w14:textId="00600F37" w:rsidR="00B512FC" w:rsidRDefault="00B512FC" w:rsidP="00B512FC">
      <w:pPr>
        <w:pStyle w:val="BodyText"/>
      </w:pPr>
      <w:r>
        <w:t>There is no central or comprehensive repository of GWDTEs data in Ireland. The mapping of designated/ protected sites by the NPWS, karst landforms by the GSI and wetland habitats by Wetland Surveys Ireland</w:t>
      </w:r>
      <w:r w:rsidR="002D73F2">
        <w:t xml:space="preserve"> (</w:t>
      </w:r>
      <w:r w:rsidR="00594BD0" w:rsidRPr="00B67F44">
        <w:t>Wetland Surveys and Foss Environmental Consulting, 2026</w:t>
      </w:r>
      <w:r w:rsidR="002D73F2">
        <w:t>)</w:t>
      </w:r>
      <w:r>
        <w:t xml:space="preserve"> has been examined. There are no designated sites of groundwater interest located within the </w:t>
      </w:r>
      <w:r w:rsidR="0057792D">
        <w:t xml:space="preserve">Site and the </w:t>
      </w:r>
      <w:r>
        <w:t xml:space="preserve">Study Area; however, there are </w:t>
      </w:r>
      <w:r w:rsidR="006E0354">
        <w:t>four</w:t>
      </w:r>
      <w:r>
        <w:t xml:space="preserve"> non-designated GWDTEs that are presented in </w:t>
      </w:r>
      <w:r w:rsidR="002D73F2">
        <w:fldChar w:fldCharType="begin"/>
      </w:r>
      <w:r w:rsidR="002D73F2">
        <w:instrText xml:space="preserve"> REF _Ref224309774 \h </w:instrText>
      </w:r>
      <w:r w:rsidR="002D73F2">
        <w:fldChar w:fldCharType="separate"/>
      </w:r>
      <w:r w:rsidR="004B2572">
        <w:t xml:space="preserve">Table </w:t>
      </w:r>
      <w:r w:rsidR="004B2572">
        <w:rPr>
          <w:noProof/>
        </w:rPr>
        <w:t>8</w:t>
      </w:r>
      <w:r w:rsidR="004B2572">
        <w:noBreakHyphen/>
      </w:r>
      <w:r w:rsidR="004B2572">
        <w:rPr>
          <w:noProof/>
        </w:rPr>
        <w:t>12</w:t>
      </w:r>
      <w:r w:rsidR="002D73F2">
        <w:fldChar w:fldCharType="end"/>
      </w:r>
      <w:r>
        <w:t>.</w:t>
      </w:r>
    </w:p>
    <w:p w14:paraId="32F8D116" w14:textId="795A0FA9" w:rsidR="004033AC" w:rsidRDefault="0057792D" w:rsidP="001D29E8">
      <w:pPr>
        <w:pStyle w:val="BodyText"/>
      </w:pPr>
      <w:r w:rsidRPr="007F6A98">
        <w:t>Habitat surveys were undertaken within the Site and the surrounding area in 2021</w:t>
      </w:r>
      <w:r w:rsidRPr="007F6A98">
        <w:rPr>
          <w:rStyle w:val="FootnoteReference"/>
        </w:rPr>
        <w:footnoteReference w:id="6"/>
      </w:r>
      <w:r w:rsidRPr="007F6A98">
        <w:rPr>
          <w:vertAlign w:val="superscript"/>
        </w:rPr>
        <w:t xml:space="preserve"> </w:t>
      </w:r>
      <w:r w:rsidRPr="007F6A98">
        <w:rPr>
          <w:rStyle w:val="FootnoteReference"/>
        </w:rPr>
        <w:footnoteReference w:id="7"/>
      </w:r>
      <w:r w:rsidRPr="007F6A98">
        <w:t xml:space="preserve">. These surveys identified the presence of several Priority Annex I habitats within the non-designated GWDTE at Rathcoole wet woodland, which is located </w:t>
      </w:r>
      <w:r w:rsidR="00430A60">
        <w:t xml:space="preserve">within and </w:t>
      </w:r>
      <w:r w:rsidRPr="007F6A98">
        <w:t>adjacent to the Site. Specifically, these include GWDTEs habitats - 91E0 Alluvial woodland and 7220 Petrifying springs. As part of th</w:t>
      </w:r>
      <w:r>
        <w:t>is</w:t>
      </w:r>
      <w:r w:rsidRPr="007F6A98">
        <w:t xml:space="preserve"> project, further habitat surveys were undertaken in </w:t>
      </w:r>
      <w:r w:rsidR="001D29E8">
        <w:t xml:space="preserve">August </w:t>
      </w:r>
      <w:r w:rsidRPr="007F6A98">
        <w:t>2025 within the Site</w:t>
      </w:r>
      <w:r>
        <w:t>, including a more detailed survey in the areas historically classified as Priority Annex I habitats</w:t>
      </w:r>
      <w:r w:rsidRPr="007F6A98">
        <w:t xml:space="preserve">. </w:t>
      </w:r>
      <w:r w:rsidR="001D29E8">
        <w:t xml:space="preserve">The results of these surveys are described in detail in </w:t>
      </w:r>
      <w:r w:rsidR="001D29E8">
        <w:rPr>
          <w:b/>
          <w:bCs/>
        </w:rPr>
        <w:t xml:space="preserve">Chapter 6 </w:t>
      </w:r>
      <w:r w:rsidR="001D29E8" w:rsidRPr="003A2F26">
        <w:t>(Biodiversity)</w:t>
      </w:r>
      <w:r w:rsidR="001D29E8">
        <w:t xml:space="preserve"> and in Volume 02; Appendix A6-2 and illustrated in Volume 03; Figure A6-2a and Figure A6-2b. </w:t>
      </w:r>
    </w:p>
    <w:p w14:paraId="6D8ED883" w14:textId="59585C60" w:rsidR="004033AC" w:rsidRDefault="00EE22DB" w:rsidP="001D29E8">
      <w:pPr>
        <w:pStyle w:val="BodyText"/>
      </w:pPr>
      <w:r w:rsidRPr="007F6A98">
        <w:t xml:space="preserve">These surveys indicated that the 91E0 Alluvial </w:t>
      </w:r>
      <w:r w:rsidR="00430A60">
        <w:t>W</w:t>
      </w:r>
      <w:r w:rsidRPr="007F6A98">
        <w:t>oodland habitat appear</w:t>
      </w:r>
      <w:r>
        <w:t>s</w:t>
      </w:r>
      <w:r w:rsidRPr="007F6A98">
        <w:t xml:space="preserve"> relatively dry, with no obvious water logging during the spring and summer months; however, the vegetation suggests that the groundwater table remains high all year</w:t>
      </w:r>
      <w:r w:rsidR="00F132FA">
        <w:t xml:space="preserve">. </w:t>
      </w:r>
      <w:r w:rsidR="004033AC" w:rsidRPr="00B166D4">
        <w:t xml:space="preserve">Alluvial </w:t>
      </w:r>
      <w:r w:rsidR="004033AC">
        <w:t>w</w:t>
      </w:r>
      <w:r w:rsidR="004033AC" w:rsidRPr="00B166D4">
        <w:t>oodland habitats can receive hydrological inputs from both groundwater and surface water sources and, based on the habitat characteristics observed on Site, are considered to have a low to moderate dependency on groundwater</w:t>
      </w:r>
      <w:r w:rsidR="004033AC">
        <w:t>.</w:t>
      </w:r>
      <w:r w:rsidR="00CD6C38">
        <w:t xml:space="preserve"> This corresponds with the Working Group on Groundwater’s</w:t>
      </w:r>
      <w:r w:rsidR="00CD6C38">
        <w:rPr>
          <w:rStyle w:val="FootnoteReference"/>
        </w:rPr>
        <w:footnoteReference w:id="8"/>
      </w:r>
      <w:r w:rsidR="00CD6C38">
        <w:t xml:space="preserve"> assessment of moderate dependency for these habitats. </w:t>
      </w:r>
      <w:r w:rsidR="00430A60">
        <w:t xml:space="preserve">The </w:t>
      </w:r>
      <w:r w:rsidR="00430A60" w:rsidRPr="007F6A98">
        <w:t xml:space="preserve">91E0 Alluvial </w:t>
      </w:r>
      <w:r w:rsidR="00430A60">
        <w:t>W</w:t>
      </w:r>
      <w:r w:rsidR="00430A60" w:rsidRPr="007F6A98">
        <w:t>oodland habitat</w:t>
      </w:r>
      <w:r w:rsidR="00430A60">
        <w:t xml:space="preserve"> that forms part of the Rathcoole wet woodland </w:t>
      </w:r>
      <w:r w:rsidR="002A5772">
        <w:t>is</w:t>
      </w:r>
      <w:r w:rsidR="00430A60">
        <w:t xml:space="preserve"> </w:t>
      </w:r>
      <w:r w:rsidR="00DC4215">
        <w:t xml:space="preserve">considered to be </w:t>
      </w:r>
      <w:r w:rsidR="00430A60">
        <w:t>of county</w:t>
      </w:r>
      <w:r w:rsidR="002A5772">
        <w:t xml:space="preserve"> or </w:t>
      </w:r>
      <w:r w:rsidR="002A5772" w:rsidRPr="005F0563">
        <w:t>high</w:t>
      </w:r>
      <w:r w:rsidR="002A5772">
        <w:t xml:space="preserve"> receptor</w:t>
      </w:r>
      <w:r w:rsidR="00430A60">
        <w:t xml:space="preserve"> importance</w:t>
      </w:r>
      <w:r w:rsidR="002A5772">
        <w:t>.</w:t>
      </w:r>
      <w:r w:rsidR="00430A60">
        <w:t xml:space="preserve">  </w:t>
      </w:r>
    </w:p>
    <w:p w14:paraId="4346D376" w14:textId="1E448C18" w:rsidR="001D29E8" w:rsidRDefault="00F132FA" w:rsidP="001D29E8">
      <w:pPr>
        <w:pStyle w:val="BodyText"/>
      </w:pPr>
      <w:r w:rsidRPr="00DC0789">
        <w:t xml:space="preserve">In addition, </w:t>
      </w:r>
      <w:r w:rsidR="00EE22DB" w:rsidRPr="00DC0789">
        <w:t xml:space="preserve">the </w:t>
      </w:r>
      <w:r w:rsidRPr="00DC0789">
        <w:t xml:space="preserve">previously classified </w:t>
      </w:r>
      <w:r w:rsidR="00EE22DB" w:rsidRPr="00DC0789">
        <w:t xml:space="preserve">7220 Petrifying </w:t>
      </w:r>
      <w:r w:rsidR="495C588E" w:rsidRPr="00DC0789">
        <w:t>S</w:t>
      </w:r>
      <w:r w:rsidR="00EE22DB" w:rsidRPr="00DC0789">
        <w:t>prings habitat was not observed to contain any tufa formation or indicator species for this habitat</w:t>
      </w:r>
      <w:r w:rsidRPr="00DC0789">
        <w:t xml:space="preserve">. </w:t>
      </w:r>
      <w:r w:rsidR="00FB5603" w:rsidRPr="00DC0789">
        <w:t>Based on the habitat surveys, t</w:t>
      </w:r>
      <w:r w:rsidRPr="00DC0789">
        <w:t xml:space="preserve">his habitat </w:t>
      </w:r>
      <w:r w:rsidR="00EE22DB" w:rsidRPr="00DC0789">
        <w:t xml:space="preserve">is </w:t>
      </w:r>
      <w:r w:rsidR="00FB5603" w:rsidRPr="00DC0789">
        <w:t>considered</w:t>
      </w:r>
      <w:r w:rsidR="00EE22DB" w:rsidRPr="00DC0789">
        <w:t xml:space="preserve"> to be a calcareous spring</w:t>
      </w:r>
      <w:r w:rsidRPr="00DC0789">
        <w:t xml:space="preserve">; despite no obvious upwelling of water being noted or </w:t>
      </w:r>
      <w:r w:rsidR="00C96926" w:rsidRPr="00DC0789">
        <w:t>obvious spring</w:t>
      </w:r>
      <w:r w:rsidR="001D29E8" w:rsidRPr="00DC0789">
        <w:t xml:space="preserve"> vegetation. However, spring habitat</w:t>
      </w:r>
      <w:r w:rsidR="00C96926" w:rsidRPr="00DC0789">
        <w:t>s</w:t>
      </w:r>
      <w:r w:rsidR="001D29E8" w:rsidRPr="00DC0789">
        <w:t xml:space="preserve"> can vary seasonally and are sometimes</w:t>
      </w:r>
      <w:r w:rsidR="001D29E8">
        <w:t xml:space="preserve"> only visible in winter (the survey was carried out in summer). </w:t>
      </w:r>
      <w:r w:rsidR="001D29E8" w:rsidRPr="00065EC1">
        <w:t>Nevertheless, as a spring had already been identified in this area by recognised experts</w:t>
      </w:r>
      <w:r w:rsidR="001D29E8">
        <w:t xml:space="preserve"> (Wilson and Denyer, 2021), </w:t>
      </w:r>
      <w:r w:rsidR="001D29E8" w:rsidRPr="000E2C6D">
        <w:t xml:space="preserve">it </w:t>
      </w:r>
      <w:r w:rsidR="00C96926">
        <w:t xml:space="preserve">has been </w:t>
      </w:r>
      <w:r w:rsidR="001D29E8" w:rsidRPr="000E2C6D">
        <w:t>assumed that this spring was still present.</w:t>
      </w:r>
      <w:r w:rsidR="001D29E8">
        <w:t xml:space="preserve"> </w:t>
      </w:r>
      <w:r w:rsidR="001D29E8" w:rsidRPr="000E2C6D">
        <w:t xml:space="preserve">Calcareous springs </w:t>
      </w:r>
      <w:r w:rsidR="00A948E1">
        <w:t>are</w:t>
      </w:r>
      <w:r w:rsidR="00CC0E66">
        <w:t xml:space="preserve"> fed by groundwater emerging from the subsurface, typically driven by a change in slo</w:t>
      </w:r>
      <w:r w:rsidR="00D445C8">
        <w:t>pe or</w:t>
      </w:r>
      <w:r w:rsidR="00CC0E66">
        <w:t xml:space="preserve"> </w:t>
      </w:r>
      <w:r w:rsidR="00D445C8">
        <w:t xml:space="preserve">in geological </w:t>
      </w:r>
      <w:r w:rsidR="00A75968">
        <w:t>or hydrogeological conditions, i.e. a fault or geological boundary</w:t>
      </w:r>
      <w:r w:rsidR="001D29E8" w:rsidRPr="000E2C6D">
        <w:t>. </w:t>
      </w:r>
      <w:r w:rsidR="00D445C8">
        <w:t>Based on the available information, t</w:t>
      </w:r>
      <w:r w:rsidR="00A75968">
        <w:t>here is no obvious topographical or geological reason for a spring to emerge at this location</w:t>
      </w:r>
      <w:r w:rsidR="00712C6B">
        <w:t>.</w:t>
      </w:r>
    </w:p>
    <w:p w14:paraId="49C8DBA4" w14:textId="7404B221" w:rsidR="000430CC" w:rsidRDefault="000430CC" w:rsidP="000430CC">
      <w:pPr>
        <w:pStyle w:val="Caption"/>
      </w:pPr>
      <w:bookmarkStart w:id="91" w:name="_Ref224309774"/>
      <w:bookmarkStart w:id="92" w:name="_Toc239775994"/>
      <w:r>
        <w:t xml:space="preserve">Table </w:t>
      </w:r>
      <w:r>
        <w:fldChar w:fldCharType="begin"/>
      </w:r>
      <w:r>
        <w:instrText>STYLEREF 1 \s</w:instrText>
      </w:r>
      <w:r>
        <w:fldChar w:fldCharType="separate"/>
      </w:r>
      <w:r w:rsidR="00B73CA5">
        <w:rPr>
          <w:noProof/>
        </w:rPr>
        <w:t>8</w:t>
      </w:r>
      <w:r>
        <w:fldChar w:fldCharType="end"/>
      </w:r>
      <w:r w:rsidR="00B73CA5">
        <w:noBreakHyphen/>
      </w:r>
      <w:r>
        <w:fldChar w:fldCharType="begin"/>
      </w:r>
      <w:r>
        <w:instrText>SEQ Table \* ARABIC \s 1</w:instrText>
      </w:r>
      <w:r>
        <w:fldChar w:fldCharType="separate"/>
      </w:r>
      <w:r w:rsidR="004B2572" w:rsidDel="00B73CA5">
        <w:rPr>
          <w:noProof/>
        </w:rPr>
        <w:t>12</w:t>
      </w:r>
      <w:r>
        <w:fldChar w:fldCharType="end"/>
      </w:r>
      <w:bookmarkEnd w:id="91"/>
      <w:r w:rsidR="00804F9F">
        <w:t>:</w:t>
      </w:r>
      <w:r>
        <w:t xml:space="preserve"> Non-designated GWDTEs within the Study Area</w:t>
      </w:r>
      <w:bookmarkEnd w:id="92"/>
    </w:p>
    <w:tbl>
      <w:tblPr>
        <w:tblStyle w:val="AECOMtable1"/>
        <w:tblW w:w="5000" w:type="pct"/>
        <w:tblInd w:w="0" w:type="dxa"/>
        <w:tblLook w:val="04A0" w:firstRow="1" w:lastRow="0" w:firstColumn="1" w:lastColumn="0" w:noHBand="0" w:noVBand="1"/>
      </w:tblPr>
      <w:tblGrid>
        <w:gridCol w:w="1929"/>
        <w:gridCol w:w="2121"/>
        <w:gridCol w:w="3493"/>
        <w:gridCol w:w="1811"/>
      </w:tblGrid>
      <w:tr w:rsidR="00E77E56" w:rsidRPr="00563640" w14:paraId="4EDC76E1" w14:textId="77777777" w:rsidTr="000430CC">
        <w:trPr>
          <w:cnfStyle w:val="100000000000" w:firstRow="1" w:lastRow="0" w:firstColumn="0" w:lastColumn="0" w:oddVBand="0" w:evenVBand="0" w:oddHBand="0" w:evenHBand="0" w:firstRowFirstColumn="0" w:firstRowLastColumn="0" w:lastRowFirstColumn="0" w:lastRowLastColumn="0"/>
          <w:trHeight w:val="518"/>
          <w:tblHeader/>
        </w:trPr>
        <w:tc>
          <w:tcPr>
            <w:tcW w:w="1031" w:type="pct"/>
            <w:tcBorders>
              <w:bottom w:val="single" w:sz="12" w:space="0" w:color="008768" w:themeColor="accent1"/>
            </w:tcBorders>
            <w:vAlign w:val="center"/>
          </w:tcPr>
          <w:p w14:paraId="62658A30" w14:textId="035FF2A8" w:rsidR="00B512FC" w:rsidRPr="00B512FC" w:rsidRDefault="00B512FC">
            <w:pPr>
              <w:tabs>
                <w:tab w:val="clear" w:pos="284"/>
              </w:tabs>
              <w:spacing w:before="40" w:after="40" w:line="240" w:lineRule="auto"/>
              <w:jc w:val="left"/>
              <w:rPr>
                <w:rFonts w:asciiTheme="minorHAnsi" w:hAnsiTheme="minorHAnsi" w:cstheme="minorHAnsi"/>
                <w:color w:val="008768" w:themeColor="accent1"/>
                <w:sz w:val="18"/>
                <w:szCs w:val="14"/>
              </w:rPr>
            </w:pPr>
            <w:r w:rsidRPr="00B512FC">
              <w:rPr>
                <w:rFonts w:asciiTheme="minorHAnsi" w:hAnsiTheme="minorHAnsi" w:cstheme="minorHAnsi"/>
                <w:color w:val="008768" w:themeColor="accent1"/>
                <w:sz w:val="18"/>
                <w:szCs w:val="14"/>
              </w:rPr>
              <w:t>Name</w:t>
            </w:r>
          </w:p>
        </w:tc>
        <w:tc>
          <w:tcPr>
            <w:tcW w:w="1134" w:type="pct"/>
            <w:tcBorders>
              <w:bottom w:val="single" w:sz="12" w:space="0" w:color="008768" w:themeColor="accent1"/>
            </w:tcBorders>
            <w:vAlign w:val="center"/>
          </w:tcPr>
          <w:p w14:paraId="6C7349F9" w14:textId="2E4620EB" w:rsidR="00B512FC" w:rsidRPr="00B512FC" w:rsidRDefault="00B512FC">
            <w:pPr>
              <w:tabs>
                <w:tab w:val="clear" w:pos="284"/>
              </w:tabs>
              <w:spacing w:before="40" w:after="40" w:line="240" w:lineRule="auto"/>
              <w:jc w:val="left"/>
              <w:rPr>
                <w:rFonts w:asciiTheme="minorHAnsi" w:hAnsiTheme="minorHAnsi" w:cstheme="minorHAnsi"/>
                <w:color w:val="008768" w:themeColor="accent1"/>
                <w:sz w:val="18"/>
                <w:szCs w:val="14"/>
              </w:rPr>
            </w:pPr>
            <w:r w:rsidRPr="00B512FC">
              <w:rPr>
                <w:rFonts w:asciiTheme="minorHAnsi" w:hAnsiTheme="minorHAnsi" w:cstheme="minorHAnsi"/>
                <w:color w:val="008768" w:themeColor="accent1"/>
                <w:sz w:val="18"/>
                <w:szCs w:val="14"/>
              </w:rPr>
              <w:t>Status</w:t>
            </w:r>
          </w:p>
        </w:tc>
        <w:tc>
          <w:tcPr>
            <w:tcW w:w="1867" w:type="pct"/>
            <w:tcBorders>
              <w:bottom w:val="single" w:sz="12" w:space="0" w:color="008768" w:themeColor="accent1"/>
            </w:tcBorders>
            <w:vAlign w:val="center"/>
          </w:tcPr>
          <w:p w14:paraId="1DE9BCEF" w14:textId="2F21397B" w:rsidR="00B512FC" w:rsidRPr="00B512FC" w:rsidRDefault="00B512FC">
            <w:pPr>
              <w:tabs>
                <w:tab w:val="clear" w:pos="284"/>
              </w:tabs>
              <w:spacing w:before="40" w:after="40" w:line="240" w:lineRule="auto"/>
              <w:jc w:val="left"/>
              <w:rPr>
                <w:rFonts w:asciiTheme="minorHAnsi" w:hAnsiTheme="minorHAnsi" w:cstheme="minorHAnsi"/>
                <w:color w:val="008768" w:themeColor="accent1"/>
                <w:sz w:val="18"/>
                <w:szCs w:val="14"/>
              </w:rPr>
            </w:pPr>
            <w:r w:rsidRPr="00B512FC">
              <w:rPr>
                <w:rFonts w:asciiTheme="minorHAnsi" w:hAnsiTheme="minorHAnsi" w:cstheme="minorHAnsi"/>
                <w:color w:val="008768" w:themeColor="accent1"/>
                <w:sz w:val="18"/>
                <w:szCs w:val="14"/>
              </w:rPr>
              <w:t>Wetland type</w:t>
            </w:r>
          </w:p>
        </w:tc>
        <w:tc>
          <w:tcPr>
            <w:tcW w:w="968" w:type="pct"/>
            <w:tcBorders>
              <w:bottom w:val="single" w:sz="12" w:space="0" w:color="008768" w:themeColor="accent1"/>
            </w:tcBorders>
            <w:vAlign w:val="center"/>
          </w:tcPr>
          <w:p w14:paraId="04807385" w14:textId="55012C3E" w:rsidR="00B512FC" w:rsidRPr="00B512FC" w:rsidRDefault="00B512FC">
            <w:pPr>
              <w:tabs>
                <w:tab w:val="clear" w:pos="284"/>
              </w:tabs>
              <w:spacing w:before="40" w:after="40" w:line="240" w:lineRule="auto"/>
              <w:jc w:val="left"/>
              <w:rPr>
                <w:rFonts w:asciiTheme="minorHAnsi" w:hAnsiTheme="minorHAnsi" w:cstheme="minorHAnsi"/>
                <w:b w:val="0"/>
                <w:color w:val="008768" w:themeColor="accent1"/>
                <w:sz w:val="18"/>
                <w:szCs w:val="14"/>
              </w:rPr>
            </w:pPr>
            <w:r w:rsidRPr="00B512FC">
              <w:rPr>
                <w:rFonts w:asciiTheme="minorHAnsi" w:hAnsiTheme="minorHAnsi" w:cstheme="minorHAnsi"/>
                <w:color w:val="008768" w:themeColor="accent1"/>
                <w:sz w:val="18"/>
                <w:szCs w:val="14"/>
              </w:rPr>
              <w:t>Approx. distance from the Site (m)</w:t>
            </w:r>
          </w:p>
        </w:tc>
      </w:tr>
      <w:tr w:rsidR="00E77E56" w:rsidRPr="00563640" w14:paraId="107EA150" w14:textId="77777777" w:rsidTr="000430CC">
        <w:trPr>
          <w:trHeight w:val="320"/>
        </w:trPr>
        <w:tc>
          <w:tcPr>
            <w:tcW w:w="1031" w:type="pct"/>
            <w:tcBorders>
              <w:top w:val="single" w:sz="12" w:space="0" w:color="008768" w:themeColor="accent1"/>
              <w:bottom w:val="single" w:sz="4" w:space="0" w:color="auto"/>
            </w:tcBorders>
          </w:tcPr>
          <w:p w14:paraId="7AC96D1A" w14:textId="33F4E3E1" w:rsidR="000430CC" w:rsidRPr="00C639F7" w:rsidRDefault="000430CC" w:rsidP="000430CC">
            <w:pPr>
              <w:pStyle w:val="Tabletext"/>
              <w:jc w:val="left"/>
              <w:rPr>
                <w:sz w:val="16"/>
                <w:szCs w:val="16"/>
              </w:rPr>
            </w:pPr>
            <w:r w:rsidRPr="00C639F7">
              <w:rPr>
                <w:sz w:val="16"/>
                <w:szCs w:val="16"/>
              </w:rPr>
              <w:t>Rathcoole wet woodland</w:t>
            </w:r>
          </w:p>
        </w:tc>
        <w:tc>
          <w:tcPr>
            <w:tcW w:w="1134" w:type="pct"/>
            <w:tcBorders>
              <w:top w:val="single" w:sz="12" w:space="0" w:color="008768" w:themeColor="accent1"/>
              <w:bottom w:val="single" w:sz="4" w:space="0" w:color="auto"/>
            </w:tcBorders>
          </w:tcPr>
          <w:p w14:paraId="1C6B76B5" w14:textId="54D6EB34" w:rsidR="000430CC" w:rsidRPr="00C639F7" w:rsidRDefault="000430CC" w:rsidP="000430CC">
            <w:pPr>
              <w:pStyle w:val="Tabletext"/>
              <w:jc w:val="left"/>
              <w:rPr>
                <w:rFonts w:cstheme="minorHAnsi"/>
                <w:sz w:val="16"/>
                <w:szCs w:val="16"/>
              </w:rPr>
            </w:pPr>
            <w:r w:rsidRPr="00C639F7">
              <w:rPr>
                <w:sz w:val="16"/>
                <w:szCs w:val="16"/>
              </w:rPr>
              <w:t>C+ rating: County conservation value</w:t>
            </w:r>
          </w:p>
        </w:tc>
        <w:tc>
          <w:tcPr>
            <w:tcW w:w="1867" w:type="pct"/>
            <w:tcBorders>
              <w:top w:val="single" w:sz="12" w:space="0" w:color="008768" w:themeColor="accent1"/>
              <w:bottom w:val="single" w:sz="4" w:space="0" w:color="auto"/>
            </w:tcBorders>
          </w:tcPr>
          <w:p w14:paraId="61B5C5C2" w14:textId="2A915F59" w:rsidR="000430CC" w:rsidRPr="00C639F7" w:rsidRDefault="000430CC" w:rsidP="000430CC">
            <w:pPr>
              <w:pStyle w:val="Tabletext"/>
              <w:jc w:val="left"/>
              <w:rPr>
                <w:rFonts w:cstheme="minorHAnsi"/>
                <w:sz w:val="16"/>
                <w:szCs w:val="16"/>
              </w:rPr>
            </w:pPr>
            <w:r w:rsidRPr="00C639F7">
              <w:rPr>
                <w:sz w:val="16"/>
                <w:szCs w:val="16"/>
              </w:rPr>
              <w:t xml:space="preserve">River, </w:t>
            </w:r>
            <w:r w:rsidR="00650631" w:rsidRPr="00C639F7">
              <w:rPr>
                <w:sz w:val="16"/>
                <w:szCs w:val="16"/>
              </w:rPr>
              <w:t xml:space="preserve">Annex I Alluvial Woodland (i.e. </w:t>
            </w:r>
            <w:r w:rsidRPr="00C639F7">
              <w:rPr>
                <w:sz w:val="16"/>
                <w:szCs w:val="16"/>
              </w:rPr>
              <w:t>wet woodland (oak ash or willow alder)</w:t>
            </w:r>
            <w:r w:rsidR="00650631" w:rsidRPr="00C639F7">
              <w:rPr>
                <w:sz w:val="16"/>
                <w:szCs w:val="16"/>
              </w:rPr>
              <w:t>)</w:t>
            </w:r>
            <w:r w:rsidRPr="00C639F7">
              <w:rPr>
                <w:sz w:val="16"/>
                <w:szCs w:val="16"/>
              </w:rPr>
              <w:t>, scrub, wet grassland, calcareous spring</w:t>
            </w:r>
          </w:p>
        </w:tc>
        <w:tc>
          <w:tcPr>
            <w:tcW w:w="968" w:type="pct"/>
            <w:tcBorders>
              <w:top w:val="single" w:sz="12" w:space="0" w:color="008768" w:themeColor="accent1"/>
              <w:bottom w:val="single" w:sz="4" w:space="0" w:color="auto"/>
            </w:tcBorders>
          </w:tcPr>
          <w:p w14:paraId="1AB7993E" w14:textId="229967F0" w:rsidR="000430CC" w:rsidRPr="00C639F7" w:rsidRDefault="000430CC" w:rsidP="000430CC">
            <w:pPr>
              <w:pStyle w:val="Tabletext"/>
              <w:jc w:val="left"/>
              <w:rPr>
                <w:rFonts w:cstheme="minorHAnsi"/>
                <w:sz w:val="16"/>
                <w:szCs w:val="16"/>
              </w:rPr>
            </w:pPr>
            <w:r w:rsidRPr="00C639F7">
              <w:rPr>
                <w:sz w:val="16"/>
                <w:szCs w:val="16"/>
              </w:rPr>
              <w:t>Traversed</w:t>
            </w:r>
          </w:p>
        </w:tc>
      </w:tr>
      <w:tr w:rsidR="00E77E56" w:rsidRPr="00563640" w14:paraId="531AC0BF" w14:textId="77777777" w:rsidTr="000430CC">
        <w:trPr>
          <w:trHeight w:val="320"/>
        </w:trPr>
        <w:tc>
          <w:tcPr>
            <w:tcW w:w="1031" w:type="pct"/>
            <w:tcBorders>
              <w:top w:val="single" w:sz="4" w:space="0" w:color="auto"/>
              <w:bottom w:val="single" w:sz="4" w:space="0" w:color="auto"/>
            </w:tcBorders>
          </w:tcPr>
          <w:p w14:paraId="64FF3FF8" w14:textId="72353701" w:rsidR="000430CC" w:rsidRPr="00C639F7" w:rsidRDefault="000430CC" w:rsidP="000430CC">
            <w:pPr>
              <w:pStyle w:val="Tabletext"/>
              <w:jc w:val="left"/>
              <w:rPr>
                <w:sz w:val="16"/>
                <w:szCs w:val="16"/>
              </w:rPr>
            </w:pPr>
            <w:r w:rsidRPr="00C639F7">
              <w:rPr>
                <w:sz w:val="16"/>
                <w:szCs w:val="16"/>
              </w:rPr>
              <w:lastRenderedPageBreak/>
              <w:t>Rathcoole Park ponds</w:t>
            </w:r>
          </w:p>
        </w:tc>
        <w:tc>
          <w:tcPr>
            <w:tcW w:w="1134" w:type="pct"/>
            <w:tcBorders>
              <w:top w:val="single" w:sz="4" w:space="0" w:color="auto"/>
              <w:bottom w:val="single" w:sz="4" w:space="0" w:color="auto"/>
            </w:tcBorders>
          </w:tcPr>
          <w:p w14:paraId="2F45F8FE" w14:textId="7E8C12E0" w:rsidR="000430CC" w:rsidRPr="00C639F7" w:rsidRDefault="000430CC" w:rsidP="000430CC">
            <w:pPr>
              <w:pStyle w:val="Tabletext"/>
              <w:jc w:val="left"/>
              <w:rPr>
                <w:rFonts w:cstheme="minorHAnsi"/>
                <w:sz w:val="16"/>
                <w:szCs w:val="16"/>
              </w:rPr>
            </w:pPr>
            <w:r w:rsidRPr="00C639F7">
              <w:rPr>
                <w:sz w:val="16"/>
                <w:szCs w:val="16"/>
              </w:rPr>
              <w:t>C+ rating: County conservation value</w:t>
            </w:r>
          </w:p>
        </w:tc>
        <w:tc>
          <w:tcPr>
            <w:tcW w:w="1867" w:type="pct"/>
            <w:tcBorders>
              <w:top w:val="single" w:sz="4" w:space="0" w:color="auto"/>
              <w:bottom w:val="single" w:sz="4" w:space="0" w:color="auto"/>
            </w:tcBorders>
          </w:tcPr>
          <w:p w14:paraId="2A6DF155" w14:textId="5EBD22C5" w:rsidR="000430CC" w:rsidRPr="00C639F7" w:rsidRDefault="000430CC" w:rsidP="000430CC">
            <w:pPr>
              <w:pStyle w:val="Tabletext"/>
              <w:jc w:val="left"/>
              <w:rPr>
                <w:rFonts w:cstheme="minorHAnsi"/>
                <w:sz w:val="16"/>
                <w:szCs w:val="16"/>
              </w:rPr>
            </w:pPr>
            <w:r w:rsidRPr="00C639F7">
              <w:rPr>
                <w:sz w:val="16"/>
                <w:szCs w:val="16"/>
              </w:rPr>
              <w:t>Artificial pond, river, reed swamp, scrub</w:t>
            </w:r>
          </w:p>
        </w:tc>
        <w:tc>
          <w:tcPr>
            <w:tcW w:w="968" w:type="pct"/>
            <w:tcBorders>
              <w:top w:val="single" w:sz="4" w:space="0" w:color="auto"/>
              <w:bottom w:val="single" w:sz="4" w:space="0" w:color="auto"/>
            </w:tcBorders>
          </w:tcPr>
          <w:p w14:paraId="04C9F724" w14:textId="18EBC21A" w:rsidR="000430CC" w:rsidRPr="00C639F7" w:rsidRDefault="000430CC" w:rsidP="000430CC">
            <w:pPr>
              <w:pStyle w:val="Tabletext"/>
              <w:jc w:val="left"/>
              <w:rPr>
                <w:rFonts w:cstheme="minorHAnsi"/>
                <w:sz w:val="16"/>
                <w:szCs w:val="16"/>
              </w:rPr>
            </w:pPr>
            <w:r w:rsidRPr="00C639F7">
              <w:rPr>
                <w:sz w:val="16"/>
                <w:szCs w:val="16"/>
              </w:rPr>
              <w:t>Adjacent</w:t>
            </w:r>
          </w:p>
        </w:tc>
      </w:tr>
      <w:tr w:rsidR="00E77E56" w:rsidRPr="00563640" w14:paraId="2ECA7D47" w14:textId="77777777" w:rsidTr="000430CC">
        <w:trPr>
          <w:trHeight w:val="320"/>
        </w:trPr>
        <w:tc>
          <w:tcPr>
            <w:tcW w:w="1031" w:type="pct"/>
            <w:tcBorders>
              <w:top w:val="single" w:sz="4" w:space="0" w:color="auto"/>
              <w:bottom w:val="single" w:sz="4" w:space="0" w:color="auto"/>
            </w:tcBorders>
          </w:tcPr>
          <w:p w14:paraId="1968C7B4" w14:textId="27820D74" w:rsidR="000430CC" w:rsidRPr="00C639F7" w:rsidRDefault="000430CC" w:rsidP="000430CC">
            <w:pPr>
              <w:pStyle w:val="Tabletext"/>
              <w:jc w:val="left"/>
              <w:rPr>
                <w:sz w:val="16"/>
                <w:szCs w:val="16"/>
              </w:rPr>
            </w:pPr>
            <w:r w:rsidRPr="00C639F7">
              <w:rPr>
                <w:sz w:val="16"/>
                <w:szCs w:val="16"/>
              </w:rPr>
              <w:t>Saggart citywest golf course ponds west</w:t>
            </w:r>
          </w:p>
        </w:tc>
        <w:tc>
          <w:tcPr>
            <w:tcW w:w="1134" w:type="pct"/>
            <w:tcBorders>
              <w:top w:val="single" w:sz="4" w:space="0" w:color="auto"/>
              <w:bottom w:val="single" w:sz="4" w:space="0" w:color="auto"/>
            </w:tcBorders>
          </w:tcPr>
          <w:p w14:paraId="63C1FBB0" w14:textId="434AE2D9" w:rsidR="000430CC" w:rsidRPr="00C639F7" w:rsidRDefault="000430CC" w:rsidP="000430CC">
            <w:pPr>
              <w:pStyle w:val="Tabletext"/>
              <w:jc w:val="left"/>
              <w:rPr>
                <w:rFonts w:cstheme="minorHAnsi"/>
                <w:sz w:val="16"/>
                <w:szCs w:val="16"/>
              </w:rPr>
            </w:pPr>
            <w:r w:rsidRPr="00C639F7">
              <w:rPr>
                <w:sz w:val="16"/>
                <w:szCs w:val="16"/>
              </w:rPr>
              <w:t>F rating: Unknown value – survey required</w:t>
            </w:r>
          </w:p>
        </w:tc>
        <w:tc>
          <w:tcPr>
            <w:tcW w:w="1867" w:type="pct"/>
            <w:tcBorders>
              <w:top w:val="single" w:sz="4" w:space="0" w:color="auto"/>
              <w:bottom w:val="single" w:sz="4" w:space="0" w:color="auto"/>
            </w:tcBorders>
          </w:tcPr>
          <w:p w14:paraId="23E16ABA" w14:textId="2AED7227" w:rsidR="000430CC" w:rsidRPr="00C639F7" w:rsidRDefault="000430CC" w:rsidP="000430CC">
            <w:pPr>
              <w:pStyle w:val="Tabletext"/>
              <w:jc w:val="left"/>
              <w:rPr>
                <w:rFonts w:cstheme="minorHAnsi"/>
                <w:sz w:val="16"/>
                <w:szCs w:val="16"/>
              </w:rPr>
            </w:pPr>
            <w:r w:rsidRPr="00C639F7">
              <w:rPr>
                <w:sz w:val="16"/>
                <w:szCs w:val="16"/>
              </w:rPr>
              <w:t>Artificial pond, scrub, reed swamp</w:t>
            </w:r>
          </w:p>
        </w:tc>
        <w:tc>
          <w:tcPr>
            <w:tcW w:w="968" w:type="pct"/>
            <w:tcBorders>
              <w:top w:val="single" w:sz="4" w:space="0" w:color="auto"/>
              <w:bottom w:val="single" w:sz="4" w:space="0" w:color="auto"/>
            </w:tcBorders>
          </w:tcPr>
          <w:p w14:paraId="19C8289B" w14:textId="72411B68" w:rsidR="000430CC" w:rsidRPr="00C639F7" w:rsidRDefault="000430CC" w:rsidP="000430CC">
            <w:pPr>
              <w:pStyle w:val="Tabletext"/>
              <w:jc w:val="left"/>
              <w:rPr>
                <w:rFonts w:cstheme="minorHAnsi"/>
                <w:sz w:val="16"/>
                <w:szCs w:val="16"/>
              </w:rPr>
            </w:pPr>
            <w:r w:rsidRPr="00C639F7">
              <w:rPr>
                <w:sz w:val="16"/>
                <w:szCs w:val="16"/>
              </w:rPr>
              <w:t>450</w:t>
            </w:r>
          </w:p>
        </w:tc>
      </w:tr>
      <w:tr w:rsidR="00E77E56" w:rsidRPr="00563640" w14:paraId="3EE4103C" w14:textId="77777777" w:rsidTr="000430CC">
        <w:trPr>
          <w:trHeight w:val="320"/>
        </w:trPr>
        <w:tc>
          <w:tcPr>
            <w:tcW w:w="1031" w:type="pct"/>
            <w:tcBorders>
              <w:top w:val="single" w:sz="4" w:space="0" w:color="auto"/>
              <w:bottom w:val="single" w:sz="4" w:space="0" w:color="auto"/>
            </w:tcBorders>
          </w:tcPr>
          <w:p w14:paraId="47A045CA" w14:textId="46C54B6F" w:rsidR="000430CC" w:rsidRPr="00C639F7" w:rsidRDefault="000430CC" w:rsidP="000430CC">
            <w:pPr>
              <w:pStyle w:val="Tabletext"/>
              <w:jc w:val="left"/>
              <w:rPr>
                <w:sz w:val="16"/>
                <w:szCs w:val="16"/>
              </w:rPr>
            </w:pPr>
            <w:r w:rsidRPr="00C639F7">
              <w:rPr>
                <w:sz w:val="16"/>
                <w:szCs w:val="16"/>
              </w:rPr>
              <w:t>Saggart citywest golf course ponds east</w:t>
            </w:r>
          </w:p>
        </w:tc>
        <w:tc>
          <w:tcPr>
            <w:tcW w:w="1134" w:type="pct"/>
            <w:tcBorders>
              <w:top w:val="single" w:sz="4" w:space="0" w:color="auto"/>
              <w:bottom w:val="single" w:sz="4" w:space="0" w:color="auto"/>
            </w:tcBorders>
          </w:tcPr>
          <w:p w14:paraId="6AA228A7" w14:textId="19EBB579" w:rsidR="000430CC" w:rsidRPr="00C639F7" w:rsidRDefault="000430CC" w:rsidP="000430CC">
            <w:pPr>
              <w:pStyle w:val="Tabletext"/>
              <w:jc w:val="left"/>
              <w:rPr>
                <w:rFonts w:cstheme="minorHAnsi"/>
                <w:sz w:val="16"/>
                <w:szCs w:val="16"/>
              </w:rPr>
            </w:pPr>
            <w:r w:rsidRPr="00C639F7">
              <w:rPr>
                <w:sz w:val="16"/>
                <w:szCs w:val="16"/>
              </w:rPr>
              <w:t>F rating: Unknown value – survey required</w:t>
            </w:r>
          </w:p>
        </w:tc>
        <w:tc>
          <w:tcPr>
            <w:tcW w:w="1867" w:type="pct"/>
            <w:tcBorders>
              <w:top w:val="single" w:sz="4" w:space="0" w:color="auto"/>
              <w:bottom w:val="single" w:sz="4" w:space="0" w:color="auto"/>
            </w:tcBorders>
          </w:tcPr>
          <w:p w14:paraId="69FE7970" w14:textId="029D95C3" w:rsidR="000430CC" w:rsidRPr="00C639F7" w:rsidRDefault="000430CC" w:rsidP="000430CC">
            <w:pPr>
              <w:pStyle w:val="Tabletext"/>
              <w:jc w:val="left"/>
              <w:rPr>
                <w:rFonts w:cstheme="minorHAnsi"/>
                <w:sz w:val="16"/>
                <w:szCs w:val="16"/>
              </w:rPr>
            </w:pPr>
            <w:r w:rsidRPr="00C639F7">
              <w:rPr>
                <w:sz w:val="16"/>
                <w:szCs w:val="16"/>
              </w:rPr>
              <w:t>Artificial pond, scrub, reed swamp</w:t>
            </w:r>
          </w:p>
        </w:tc>
        <w:tc>
          <w:tcPr>
            <w:tcW w:w="968" w:type="pct"/>
            <w:tcBorders>
              <w:top w:val="single" w:sz="4" w:space="0" w:color="auto"/>
              <w:bottom w:val="single" w:sz="4" w:space="0" w:color="auto"/>
            </w:tcBorders>
          </w:tcPr>
          <w:p w14:paraId="6285B7AB" w14:textId="72871328" w:rsidR="000430CC" w:rsidRPr="00C639F7" w:rsidRDefault="000430CC" w:rsidP="000430CC">
            <w:pPr>
              <w:pStyle w:val="Tabletext"/>
              <w:jc w:val="left"/>
              <w:rPr>
                <w:rFonts w:cstheme="minorHAnsi"/>
                <w:sz w:val="16"/>
                <w:szCs w:val="16"/>
              </w:rPr>
            </w:pPr>
            <w:r w:rsidRPr="00C639F7">
              <w:rPr>
                <w:sz w:val="16"/>
                <w:szCs w:val="16"/>
              </w:rPr>
              <w:t>970</w:t>
            </w:r>
          </w:p>
        </w:tc>
      </w:tr>
    </w:tbl>
    <w:p w14:paraId="58707A31" w14:textId="77777777" w:rsidR="00B512FC" w:rsidRPr="0061730F" w:rsidRDefault="00B512FC" w:rsidP="00B512FC">
      <w:pPr>
        <w:pStyle w:val="BodyText"/>
      </w:pPr>
    </w:p>
    <w:p w14:paraId="258F1907" w14:textId="632C1699" w:rsidR="007957AD" w:rsidRDefault="007957AD" w:rsidP="007A6C5F">
      <w:pPr>
        <w:pStyle w:val="Heading4"/>
      </w:pPr>
      <w:r>
        <w:t>Karst Landforms</w:t>
      </w:r>
    </w:p>
    <w:p w14:paraId="7657455D" w14:textId="260F881D" w:rsidR="00715857" w:rsidRPr="00715857" w:rsidRDefault="00715857" w:rsidP="00715857">
      <w:pPr>
        <w:pStyle w:val="BodyText"/>
      </w:pPr>
      <w:r w:rsidRPr="00715857">
        <w:t xml:space="preserve">According to the GSI’s National Karst Database, there are no karst landforms within the </w:t>
      </w:r>
      <w:r w:rsidR="00667527">
        <w:t xml:space="preserve">Site or </w:t>
      </w:r>
      <w:r w:rsidRPr="00715857">
        <w:t>Study Area.</w:t>
      </w:r>
    </w:p>
    <w:p w14:paraId="78F8CFA7" w14:textId="53353CF4" w:rsidR="006C08A4" w:rsidRDefault="006C08A4" w:rsidP="006C08A4">
      <w:pPr>
        <w:pStyle w:val="Heading3"/>
      </w:pPr>
      <w:bookmarkStart w:id="93" w:name="_Toc239775953"/>
      <w:r>
        <w:t>Flood Risk</w:t>
      </w:r>
      <w:bookmarkEnd w:id="93"/>
    </w:p>
    <w:p w14:paraId="4C85B860" w14:textId="2E95766A" w:rsidR="00CD088F" w:rsidRDefault="00F22977" w:rsidP="0001483F">
      <w:pPr>
        <w:pStyle w:val="BodyText"/>
      </w:pPr>
      <w:r>
        <w:t xml:space="preserve">A </w:t>
      </w:r>
      <w:r w:rsidR="00E05E65">
        <w:t>S</w:t>
      </w:r>
      <w:r>
        <w:t xml:space="preserve">tage 2 </w:t>
      </w:r>
      <w:r w:rsidR="00E05E65">
        <w:t xml:space="preserve">FRA </w:t>
      </w:r>
      <w:r w:rsidR="00D24FF9">
        <w:t xml:space="preserve">was undertaken </w:t>
      </w:r>
      <w:r w:rsidR="005C1D81">
        <w:t>in April 2026</w:t>
      </w:r>
      <w:r w:rsidR="00667527">
        <w:t xml:space="preserve"> which </w:t>
      </w:r>
      <w:r w:rsidR="0012166A">
        <w:t xml:space="preserve">involved </w:t>
      </w:r>
      <w:r w:rsidR="00E05E65">
        <w:t xml:space="preserve">the establishment of </w:t>
      </w:r>
      <w:r w:rsidR="00A26DF1">
        <w:t>flood sources</w:t>
      </w:r>
      <w:r w:rsidR="00E05E65">
        <w:t xml:space="preserve">, the extent of the flood risk, potential impacts of the </w:t>
      </w:r>
      <w:r w:rsidR="00667527">
        <w:t>Proposed D</w:t>
      </w:r>
      <w:r w:rsidR="00E05E65">
        <w:t xml:space="preserve">evelopment and possible mitigation measures. </w:t>
      </w:r>
      <w:r w:rsidR="00A4538B">
        <w:t xml:space="preserve">This has been used to inform the flood risk </w:t>
      </w:r>
      <w:r w:rsidR="005F379A">
        <w:t>impact assessment contained herein.</w:t>
      </w:r>
    </w:p>
    <w:p w14:paraId="056599F2" w14:textId="2CCD86CF" w:rsidR="00F9632A" w:rsidRPr="00F9632A" w:rsidRDefault="00F9632A" w:rsidP="00F9632A">
      <w:pPr>
        <w:pStyle w:val="BodyText"/>
      </w:pPr>
      <w:r>
        <w:t xml:space="preserve">A summary of this FRA can be found below, further details can be found in the </w:t>
      </w:r>
      <w:r w:rsidR="00667527">
        <w:t>FRA</w:t>
      </w:r>
      <w:r>
        <w:t xml:space="preserve"> Report</w:t>
      </w:r>
      <w:r w:rsidR="00667527">
        <w:t xml:space="preserve"> (</w:t>
      </w:r>
      <w:r w:rsidR="00383F38">
        <w:t xml:space="preserve">see </w:t>
      </w:r>
      <w:r w:rsidR="00383F38" w:rsidRPr="00091BAD">
        <w:t>Volume 02; Appendix A</w:t>
      </w:r>
      <w:r w:rsidR="00091BAD" w:rsidRPr="00091BAD">
        <w:t>8-2</w:t>
      </w:r>
      <w:r w:rsidR="00667527">
        <w:t>)</w:t>
      </w:r>
      <w:r w:rsidR="00091BAD" w:rsidRPr="00091BAD">
        <w:t>.</w:t>
      </w:r>
    </w:p>
    <w:p w14:paraId="707B3F0A" w14:textId="0F3187BC" w:rsidR="00C06310" w:rsidRDefault="00C06310" w:rsidP="007A6C5F">
      <w:pPr>
        <w:pStyle w:val="Heading4"/>
      </w:pPr>
      <w:r>
        <w:t>Fluvial Flood Risk</w:t>
      </w:r>
    </w:p>
    <w:p w14:paraId="72A4B62A" w14:textId="6904D6D3" w:rsidR="00C868D1" w:rsidRDefault="00F45C07" w:rsidP="00F45C07">
      <w:pPr>
        <w:pStyle w:val="BodyText"/>
      </w:pPr>
      <w:r>
        <w:rPr>
          <w:rStyle w:val="BodyTextChar"/>
        </w:rPr>
        <w:t>W</w:t>
      </w:r>
      <w:r>
        <w:t xml:space="preserve">ith regards to fluvial flooding, </w:t>
      </w:r>
      <w:r w:rsidR="008130DC">
        <w:t>www.</w:t>
      </w:r>
      <w:r w:rsidR="001A1215" w:rsidRPr="00B6525B">
        <w:t>floodinfo.ie</w:t>
      </w:r>
      <w:r w:rsidR="001A1215">
        <w:t xml:space="preserve"> provides future scenario online mapping, which indicates that there</w:t>
      </w:r>
      <w:r>
        <w:t xml:space="preserve"> are flooding risks associated with the</w:t>
      </w:r>
      <w:r w:rsidRPr="007A7BBF">
        <w:t xml:space="preserve"> </w:t>
      </w:r>
      <w:r w:rsidR="00C353D7" w:rsidRPr="007F6239">
        <w:t>branch of</w:t>
      </w:r>
      <w:r w:rsidRPr="00824969">
        <w:t xml:space="preserve"> </w:t>
      </w:r>
      <w:r>
        <w:t xml:space="preserve">Coolmine Stream </w:t>
      </w:r>
      <w:r w:rsidR="00C353D7" w:rsidRPr="007F6239">
        <w:t>(</w:t>
      </w:r>
      <w:r w:rsidR="00824969" w:rsidRPr="007F6239">
        <w:t xml:space="preserve">Fitzmaurice Stream) </w:t>
      </w:r>
      <w:r>
        <w:t xml:space="preserve">through the </w:t>
      </w:r>
      <w:r w:rsidR="000D2842">
        <w:t>Si</w:t>
      </w:r>
      <w:r>
        <w:t>te</w:t>
      </w:r>
      <w:r w:rsidR="00A31562">
        <w:t xml:space="preserve">. Flood risks are also associated with </w:t>
      </w:r>
      <w:r>
        <w:t>Crockshane S</w:t>
      </w:r>
      <w:r w:rsidR="009B4A3D">
        <w:t>t</w:t>
      </w:r>
      <w:r>
        <w:t xml:space="preserve">ream, located along the southern </w:t>
      </w:r>
      <w:r w:rsidR="00E63D8C">
        <w:t>and western</w:t>
      </w:r>
      <w:r>
        <w:t xml:space="preserve"> </w:t>
      </w:r>
      <w:r w:rsidR="00E32E4C">
        <w:t>perimeter</w:t>
      </w:r>
      <w:r w:rsidR="00A31562">
        <w:t xml:space="preserve"> of the Site</w:t>
      </w:r>
      <w:r w:rsidR="007D6BA9">
        <w:t xml:space="preserve"> (</w:t>
      </w:r>
      <w:r w:rsidR="00C27691">
        <w:t>see Volume 03; Figure A8-5</w:t>
      </w:r>
      <w:r w:rsidR="007D6BA9">
        <w:t>)</w:t>
      </w:r>
      <w:r>
        <w:t xml:space="preserve">. A 30% climate change model is available for viewing, which highlights further flooding events throughout the </w:t>
      </w:r>
      <w:r w:rsidR="009B4A3D">
        <w:t>S</w:t>
      </w:r>
      <w:r>
        <w:t xml:space="preserve">ite and on the south-east corner of the existing Rathcoole Park. Therefore, based on the material reviewed as part of </w:t>
      </w:r>
      <w:r w:rsidR="001A1215">
        <w:t xml:space="preserve">the Stage 2 </w:t>
      </w:r>
      <w:r w:rsidR="006864C2">
        <w:t xml:space="preserve">FRA </w:t>
      </w:r>
      <w:r>
        <w:t xml:space="preserve">and the analysis undertaken, it </w:t>
      </w:r>
      <w:r w:rsidR="001A1215">
        <w:t>was</w:t>
      </w:r>
      <w:r>
        <w:t xml:space="preserve"> concluded that </w:t>
      </w:r>
      <w:r w:rsidR="00C868D1">
        <w:t>the Site is classified as Flood Zone A</w:t>
      </w:r>
      <w:r w:rsidR="00A34BAB">
        <w:t xml:space="preserve"> and </w:t>
      </w:r>
      <w:r w:rsidR="00103457">
        <w:t>a Just</w:t>
      </w:r>
      <w:r w:rsidR="0002278C">
        <w:t>ification Test was required.</w:t>
      </w:r>
    </w:p>
    <w:p w14:paraId="6547B09C" w14:textId="5DC06118" w:rsidR="000B538A" w:rsidRDefault="000B538A" w:rsidP="00F45C07">
      <w:pPr>
        <w:pStyle w:val="BodyText"/>
      </w:pPr>
      <w:r>
        <w:t xml:space="preserve">The Site is also noted to be subject to fluvial flooding, primarily along the extents of the River Camac, running along the eastern boundary of the </w:t>
      </w:r>
      <w:r w:rsidR="0058238B">
        <w:t>S</w:t>
      </w:r>
      <w:r>
        <w:t>ite</w:t>
      </w:r>
      <w:r w:rsidRPr="004A6595">
        <w:t>.</w:t>
      </w:r>
      <w:r>
        <w:t xml:space="preserve"> It must be noted that the Camac Flood Alleviation Scheme is currently underway, which is to assess the risk of flooding in key parts of the Camac catchment area which will in turn, inform engineering options to further reduce the risk of flooding in these areas</w:t>
      </w:r>
      <w:r w:rsidR="008E44DF">
        <w:t>.</w:t>
      </w:r>
    </w:p>
    <w:p w14:paraId="72F2D76B" w14:textId="3E3F2D1F" w:rsidR="00C7626F" w:rsidRDefault="00C7626F" w:rsidP="00F45C07">
      <w:pPr>
        <w:pStyle w:val="BodyText"/>
      </w:pPr>
      <w:r>
        <w:t xml:space="preserve">The Justification Test concluded </w:t>
      </w:r>
      <w:r w:rsidR="008B49A1">
        <w:t>that t</w:t>
      </w:r>
      <w:r w:rsidR="00BC2D75">
        <w:t>he full extents of both residential development areas (Development Areas A and B), and the primary site access route/roadway, are situated slightly outside the extents of Flood Zone A. Additionally, at areas within close proximity to Flood Zone A, existing levels are not proposed to be changed when developing these proposals</w:t>
      </w:r>
      <w:r w:rsidR="00213B20">
        <w:t xml:space="preserve">. For the development extents situated slightly outside the extents of Flood Zone A, existing levels are not proposed to be changed when developing these proposals. Therefore, there will be no increase in flood risk as a result of </w:t>
      </w:r>
      <w:r w:rsidR="000B3B82">
        <w:t xml:space="preserve">developing </w:t>
      </w:r>
      <w:r w:rsidR="00213B20">
        <w:t xml:space="preserve">these areas </w:t>
      </w:r>
      <w:r w:rsidR="000B3B82">
        <w:t xml:space="preserve">as part </w:t>
      </w:r>
      <w:r w:rsidR="00213B20">
        <w:t>of the Proposed Development.</w:t>
      </w:r>
    </w:p>
    <w:p w14:paraId="38F22B7B" w14:textId="77777777" w:rsidR="0092146F" w:rsidRDefault="00AF7517" w:rsidP="007A6C5F">
      <w:pPr>
        <w:pStyle w:val="Heading4"/>
      </w:pPr>
      <w:r>
        <w:lastRenderedPageBreak/>
        <w:t>Pluvial Flood Risk</w:t>
      </w:r>
    </w:p>
    <w:p w14:paraId="65755AFF" w14:textId="7EC90F9B" w:rsidR="00D61D20" w:rsidRDefault="00AA5928" w:rsidP="006F6754">
      <w:pPr>
        <w:pStyle w:val="BodyText"/>
        <w:rPr>
          <w:rStyle w:val="BodyTextChar"/>
        </w:rPr>
      </w:pPr>
      <w:r w:rsidRPr="00AA5928">
        <w:rPr>
          <w:rStyle w:val="BodyTextChar"/>
        </w:rPr>
        <w:t xml:space="preserve">The </w:t>
      </w:r>
      <w:r w:rsidR="001D60C1" w:rsidRPr="0092146F">
        <w:rPr>
          <w:rStyle w:val="BodyTextChar"/>
        </w:rPr>
        <w:t xml:space="preserve">Stage 2 </w:t>
      </w:r>
      <w:r w:rsidRPr="00AA5928">
        <w:rPr>
          <w:rStyle w:val="BodyTextChar"/>
        </w:rPr>
        <w:t>FRA reviewed the available information on pluvial flooding and concluded that the available mapping does not indicate a significant existing pluvial flood risk to the Site.</w:t>
      </w:r>
    </w:p>
    <w:p w14:paraId="143FABAE" w14:textId="791EE99A" w:rsidR="007829E4" w:rsidRDefault="007829E4" w:rsidP="007A6C5F">
      <w:pPr>
        <w:pStyle w:val="Heading4"/>
        <w:rPr>
          <w:rStyle w:val="BodyTextChar"/>
          <w:sz w:val="24"/>
        </w:rPr>
      </w:pPr>
      <w:r w:rsidRPr="005A0384">
        <w:rPr>
          <w:rStyle w:val="BodyTextChar"/>
          <w:sz w:val="24"/>
        </w:rPr>
        <w:t>Coastal Flood Risk</w:t>
      </w:r>
    </w:p>
    <w:p w14:paraId="216035D6" w14:textId="0F5A81F2" w:rsidR="005A0384" w:rsidRPr="005A0384" w:rsidRDefault="005A0384" w:rsidP="005A0384">
      <w:pPr>
        <w:pStyle w:val="BodyText"/>
      </w:pPr>
      <w:r>
        <w:t>The</w:t>
      </w:r>
      <w:r w:rsidRPr="0092146F">
        <w:rPr>
          <w:rStyle w:val="BodyTextChar"/>
        </w:rPr>
        <w:t xml:space="preserve"> Stage 2 </w:t>
      </w:r>
      <w:r w:rsidR="009560DB">
        <w:rPr>
          <w:rStyle w:val="BodyTextChar"/>
        </w:rPr>
        <w:t>FRA</w:t>
      </w:r>
      <w:r w:rsidRPr="0092146F">
        <w:rPr>
          <w:rStyle w:val="BodyTextChar"/>
        </w:rPr>
        <w:t xml:space="preserve"> </w:t>
      </w:r>
      <w:r>
        <w:rPr>
          <w:rStyle w:val="BodyTextChar"/>
        </w:rPr>
        <w:t xml:space="preserve">concluded that </w:t>
      </w:r>
      <w:r w:rsidR="00BA01C2">
        <w:rPr>
          <w:rStyle w:val="BodyTextChar"/>
        </w:rPr>
        <w:t>there is no risk associated with coastal flooding for the Site</w:t>
      </w:r>
      <w:r>
        <w:rPr>
          <w:rStyle w:val="BodyTextChar"/>
        </w:rPr>
        <w:t>.</w:t>
      </w:r>
    </w:p>
    <w:p w14:paraId="625F69C1" w14:textId="5F7CEC8D" w:rsidR="00EC4B50" w:rsidRDefault="00EC4B50" w:rsidP="007A6C5F">
      <w:pPr>
        <w:pStyle w:val="Heading4"/>
      </w:pPr>
      <w:r>
        <w:t>Groundwater Flood risk</w:t>
      </w:r>
    </w:p>
    <w:p w14:paraId="3E730867" w14:textId="2F6A4ADA" w:rsidR="006E6427" w:rsidRPr="00027575" w:rsidRDefault="00B97735" w:rsidP="007F6239">
      <w:pPr>
        <w:pStyle w:val="BodyText"/>
        <w:spacing w:before="240"/>
        <w:rPr>
          <w:szCs w:val="20"/>
        </w:rPr>
      </w:pPr>
      <w:r w:rsidRPr="007F6239">
        <w:rPr>
          <w:szCs w:val="20"/>
        </w:rPr>
        <w:t xml:space="preserve">Groundwater flooding can occur during lengthy periods of heavy rainfall, typically during later winter/early spring when the groundwater table is already high. If the groundwater level rises above surface level, it can pond at local points and cause periods of flooding. </w:t>
      </w:r>
      <w:r w:rsidR="00E41D19" w:rsidRPr="00E41D19">
        <w:rPr>
          <w:szCs w:val="20"/>
        </w:rPr>
        <w:t xml:space="preserve">Geological soil conditions as provided by GSI mapping concluded that the </w:t>
      </w:r>
      <w:r w:rsidR="008331BF">
        <w:rPr>
          <w:szCs w:val="20"/>
        </w:rPr>
        <w:t>Site</w:t>
      </w:r>
      <w:r w:rsidR="00E41D19" w:rsidRPr="00E41D19">
        <w:rPr>
          <w:szCs w:val="20"/>
        </w:rPr>
        <w:t xml:space="preserve"> is classified as having a moderate subsoil permeability. Additionally, the </w:t>
      </w:r>
      <w:r w:rsidR="008331BF">
        <w:rPr>
          <w:szCs w:val="20"/>
        </w:rPr>
        <w:t>S</w:t>
      </w:r>
      <w:r w:rsidR="00E41D19" w:rsidRPr="00E41D19">
        <w:rPr>
          <w:szCs w:val="20"/>
        </w:rPr>
        <w:t>ite is noted to be located within a high vulnerability classification, which indicates a high vulnerability to groundwater contamination</w:t>
      </w:r>
      <w:r w:rsidR="006E6427">
        <w:rPr>
          <w:szCs w:val="20"/>
        </w:rPr>
        <w:t xml:space="preserve">. </w:t>
      </w:r>
      <w:r w:rsidR="006E6427" w:rsidRPr="00DC7987">
        <w:rPr>
          <w:lang w:val="en-IE"/>
        </w:rPr>
        <w:t>In the absence of site-specific ground investigation data, AECOM ha</w:t>
      </w:r>
      <w:r w:rsidR="001D60C1">
        <w:rPr>
          <w:lang w:val="en-IE"/>
        </w:rPr>
        <w:t>s</w:t>
      </w:r>
      <w:r w:rsidR="006E6427" w:rsidRPr="00DC7987">
        <w:rPr>
          <w:lang w:val="en-IE"/>
        </w:rPr>
        <w:t xml:space="preserve"> prepared a scope of works for a project-specific </w:t>
      </w:r>
      <w:r w:rsidR="001D60C1">
        <w:rPr>
          <w:lang w:val="en-IE"/>
        </w:rPr>
        <w:t>ground</w:t>
      </w:r>
      <w:r w:rsidR="001D60C1" w:rsidRPr="00DC7987">
        <w:rPr>
          <w:lang w:val="en-IE"/>
        </w:rPr>
        <w:t xml:space="preserve"> </w:t>
      </w:r>
      <w:r w:rsidR="006E6427" w:rsidRPr="00DC7987">
        <w:rPr>
          <w:lang w:val="en-IE"/>
        </w:rPr>
        <w:t xml:space="preserve">investigation. This will characterise ground and groundwater conditions and assess infiltration and bearing capacity across the </w:t>
      </w:r>
      <w:r w:rsidR="001D60C1">
        <w:rPr>
          <w:lang w:val="en-IE"/>
        </w:rPr>
        <w:t>S</w:t>
      </w:r>
      <w:r w:rsidR="006E6427" w:rsidRPr="00DC7987">
        <w:rPr>
          <w:lang w:val="en-IE"/>
        </w:rPr>
        <w:t xml:space="preserve">ite, informing the proposed drainage and pavement design for the residential development. At the time of writing, these </w:t>
      </w:r>
      <w:r w:rsidR="001D60C1">
        <w:rPr>
          <w:lang w:val="en-IE"/>
        </w:rPr>
        <w:t>ground</w:t>
      </w:r>
      <w:r w:rsidR="001D60C1" w:rsidRPr="00DC7987">
        <w:rPr>
          <w:lang w:val="en-IE"/>
        </w:rPr>
        <w:t xml:space="preserve"> </w:t>
      </w:r>
      <w:r w:rsidR="006E6427" w:rsidRPr="00DC7987">
        <w:rPr>
          <w:lang w:val="en-IE"/>
        </w:rPr>
        <w:t>investigations have not yet been undertaken</w:t>
      </w:r>
      <w:r w:rsidR="006E6427">
        <w:rPr>
          <w:lang w:val="en-IE"/>
        </w:rPr>
        <w:t>.</w:t>
      </w:r>
    </w:p>
    <w:p w14:paraId="62951809" w14:textId="60D345ED" w:rsidR="006C08A4" w:rsidRDefault="006C08A4" w:rsidP="006C08A4">
      <w:pPr>
        <w:pStyle w:val="Heading3"/>
      </w:pPr>
      <w:bookmarkStart w:id="94" w:name="_Ref222222747"/>
      <w:bookmarkStart w:id="95" w:name="_Toc239775954"/>
      <w:r>
        <w:t>Summary of Baseline Conditions</w:t>
      </w:r>
      <w:bookmarkEnd w:id="94"/>
      <w:bookmarkEnd w:id="95"/>
    </w:p>
    <w:p w14:paraId="27B73FAA" w14:textId="4D101961" w:rsidR="00C456CD" w:rsidRPr="0057721C" w:rsidRDefault="0081349E" w:rsidP="0058196C">
      <w:pPr>
        <w:pStyle w:val="BodyText"/>
      </w:pPr>
      <w:r>
        <w:t xml:space="preserve">The Site is located mainly on the Pollaphuca </w:t>
      </w:r>
      <w:r w:rsidR="00BE3F8B">
        <w:t>Formation,</w:t>
      </w:r>
      <w:r w:rsidR="00E17A8C">
        <w:t xml:space="preserve"> and the </w:t>
      </w:r>
      <w:r w:rsidR="00E04FE1">
        <w:t xml:space="preserve">west part is located on the Carrighill Formation, which are qualified </w:t>
      </w:r>
      <w:r w:rsidR="002628B4">
        <w:t xml:space="preserve">as a poor aquifer, except for local zones in the Pollaphuca Formation. They constitute the Kilcullen WFD groundwater body </w:t>
      </w:r>
      <w:r w:rsidR="00282622">
        <w:t xml:space="preserve">and is a receptor of </w:t>
      </w:r>
      <w:r w:rsidR="00282622" w:rsidRPr="00282622">
        <w:rPr>
          <w:b/>
          <w:bCs/>
        </w:rPr>
        <w:t>very</w:t>
      </w:r>
      <w:r w:rsidR="00282622">
        <w:t xml:space="preserve"> </w:t>
      </w:r>
      <w:r w:rsidR="00282622" w:rsidRPr="00282622">
        <w:rPr>
          <w:b/>
          <w:bCs/>
        </w:rPr>
        <w:t>high</w:t>
      </w:r>
      <w:r w:rsidR="00282622">
        <w:t xml:space="preserve"> importance.</w:t>
      </w:r>
      <w:r w:rsidR="00BE3F8B">
        <w:t xml:space="preserve"> The </w:t>
      </w:r>
      <w:r w:rsidR="00FB3CC3">
        <w:t>north</w:t>
      </w:r>
      <w:r w:rsidR="00B46303">
        <w:t>-</w:t>
      </w:r>
      <w:r w:rsidR="00FB3CC3">
        <w:t>eastern corner of the Site is located on the Lucan Formation, which is a locally important aquifer</w:t>
      </w:r>
      <w:r w:rsidR="0057721C">
        <w:t xml:space="preserve">, and constitutes the Dublin WFD groundwater body, also a receptor of </w:t>
      </w:r>
      <w:r w:rsidR="0057721C">
        <w:rPr>
          <w:b/>
          <w:bCs/>
        </w:rPr>
        <w:t>very high</w:t>
      </w:r>
      <w:r w:rsidR="0057721C">
        <w:t xml:space="preserve"> importance.</w:t>
      </w:r>
      <w:r w:rsidR="00EC5681">
        <w:t xml:space="preserve"> The Site is located in an area of high vulnerability</w:t>
      </w:r>
      <w:r w:rsidR="00B94E4D">
        <w:t xml:space="preserve"> with a zone of moderate vulnerability in the southwest and extreme vulnerability </w:t>
      </w:r>
      <w:r w:rsidR="00E44A14">
        <w:t>in the north</w:t>
      </w:r>
      <w:r w:rsidR="00B46303">
        <w:t>-</w:t>
      </w:r>
      <w:r w:rsidR="00E44A14">
        <w:t>east.</w:t>
      </w:r>
    </w:p>
    <w:p w14:paraId="065845D0" w14:textId="20F0A98B" w:rsidR="001D45E4" w:rsidRDefault="00D960C8" w:rsidP="00AC661F">
      <w:pPr>
        <w:pStyle w:val="BodyText"/>
      </w:pPr>
      <w:r w:rsidRPr="00D960C8">
        <w:t xml:space="preserve">The </w:t>
      </w:r>
      <w:r w:rsidR="001E056A">
        <w:t>Study Area contains three</w:t>
      </w:r>
      <w:r w:rsidRPr="00D960C8">
        <w:t xml:space="preserve"> WFD river waterbodies </w:t>
      </w:r>
      <w:r w:rsidR="00461E3C">
        <w:t xml:space="preserve">as well as one </w:t>
      </w:r>
      <w:r w:rsidR="00035AFD">
        <w:t>non</w:t>
      </w:r>
      <w:r w:rsidR="00461E3C">
        <w:t>-WFD</w:t>
      </w:r>
      <w:r w:rsidR="001355BE">
        <w:t xml:space="preserve"> </w:t>
      </w:r>
      <w:r w:rsidR="00461E3C">
        <w:t>waterbody (</w:t>
      </w:r>
      <w:r w:rsidR="00EB332C">
        <w:t>a branch of Coolmine Stream</w:t>
      </w:r>
      <w:r w:rsidR="00D73774">
        <w:t xml:space="preserve">, </w:t>
      </w:r>
      <w:r w:rsidR="00D73774" w:rsidRPr="007F6239">
        <w:rPr>
          <w:szCs w:val="20"/>
        </w:rPr>
        <w:t>also known as Fitzmaurice Stream</w:t>
      </w:r>
      <w:r w:rsidR="004C3076">
        <w:t>)</w:t>
      </w:r>
      <w:r w:rsidR="00EB332C">
        <w:t xml:space="preserve"> and a </w:t>
      </w:r>
      <w:r w:rsidR="001355BE">
        <w:t>potential spring</w:t>
      </w:r>
      <w:r w:rsidR="00461E3C">
        <w:t xml:space="preserve">. </w:t>
      </w:r>
      <w:r w:rsidR="003A731E">
        <w:t xml:space="preserve">Camac_020 is considered </w:t>
      </w:r>
      <w:r w:rsidR="00A616D4" w:rsidRPr="00A616D4">
        <w:rPr>
          <w:b/>
          <w:bCs/>
        </w:rPr>
        <w:t>hi</w:t>
      </w:r>
      <w:r w:rsidR="003A731E" w:rsidRPr="00A616D4">
        <w:rPr>
          <w:b/>
          <w:bCs/>
        </w:rPr>
        <w:t>gh</w:t>
      </w:r>
      <w:r w:rsidR="003A731E">
        <w:t xml:space="preserve"> importance</w:t>
      </w:r>
      <w:r w:rsidR="00A616D4">
        <w:t xml:space="preserve"> due to Good water quality</w:t>
      </w:r>
      <w:r w:rsidR="00B46303">
        <w:t>,</w:t>
      </w:r>
      <w:r w:rsidR="00681C25">
        <w:t xml:space="preserve"> while</w:t>
      </w:r>
      <w:r w:rsidR="00A616D4">
        <w:t xml:space="preserve"> Camac_010 and Liffey_170 are considered </w:t>
      </w:r>
      <w:r w:rsidR="00A616D4" w:rsidRPr="006B10E4">
        <w:rPr>
          <w:b/>
          <w:bCs/>
        </w:rPr>
        <w:t>medium</w:t>
      </w:r>
      <w:r w:rsidR="00A616D4">
        <w:t xml:space="preserve"> importance,</w:t>
      </w:r>
      <w:r w:rsidR="00681C25">
        <w:t xml:space="preserve"> </w:t>
      </w:r>
      <w:r w:rsidR="0097428E">
        <w:t xml:space="preserve">whilst </w:t>
      </w:r>
      <w:r w:rsidR="001355BE">
        <w:t xml:space="preserve">the </w:t>
      </w:r>
      <w:r w:rsidR="008776B3">
        <w:t>branch of Coolmine Stream</w:t>
      </w:r>
      <w:r w:rsidR="008776B3" w:rsidDel="008776B3">
        <w:t xml:space="preserve"> </w:t>
      </w:r>
      <w:r w:rsidR="00681C25">
        <w:t xml:space="preserve">is considered </w:t>
      </w:r>
      <w:r w:rsidR="008776B3">
        <w:rPr>
          <w:b/>
          <w:bCs/>
        </w:rPr>
        <w:t>high</w:t>
      </w:r>
      <w:r w:rsidR="008776B3">
        <w:t xml:space="preserve"> </w:t>
      </w:r>
      <w:r w:rsidR="00681C25">
        <w:t xml:space="preserve">importance. </w:t>
      </w:r>
      <w:r w:rsidR="00461E3C">
        <w:t xml:space="preserve">There </w:t>
      </w:r>
      <w:r w:rsidR="00D074C5">
        <w:t>is</w:t>
      </w:r>
      <w:r w:rsidR="00461E3C">
        <w:t xml:space="preserve"> also </w:t>
      </w:r>
      <w:r w:rsidR="00D074C5">
        <w:t xml:space="preserve">a </w:t>
      </w:r>
      <w:r w:rsidR="00461E3C">
        <w:t xml:space="preserve">cluster of unnamed non-WFD </w:t>
      </w:r>
      <w:r w:rsidR="008258C9">
        <w:t>lakes and ponds located within the Study Area that may also be at risk</w:t>
      </w:r>
      <w:r w:rsidR="0097428E">
        <w:t xml:space="preserve"> - </w:t>
      </w:r>
      <w:r w:rsidR="00D66516">
        <w:t xml:space="preserve">these are considered </w:t>
      </w:r>
      <w:r w:rsidR="00D66516" w:rsidRPr="00CE0590">
        <w:rPr>
          <w:b/>
        </w:rPr>
        <w:t xml:space="preserve">low </w:t>
      </w:r>
      <w:r w:rsidR="00D66516">
        <w:t>importance.</w:t>
      </w:r>
    </w:p>
    <w:p w14:paraId="34F6DD78" w14:textId="7BE11E67" w:rsidR="00461E3C" w:rsidRDefault="00E44A14" w:rsidP="00AC661F">
      <w:pPr>
        <w:pStyle w:val="BodyText"/>
      </w:pPr>
      <w:r>
        <w:t xml:space="preserve">The description of the underlying groundwater bodies </w:t>
      </w:r>
      <w:r w:rsidR="00C74181">
        <w:t>indicates that the groundwater table is expected in the first few metres of the bedrock</w:t>
      </w:r>
      <w:r w:rsidR="00A65888">
        <w:t xml:space="preserve"> and would be hydraulically connected </w:t>
      </w:r>
      <w:r w:rsidR="00877CCA">
        <w:t>to the river waterbodies.</w:t>
      </w:r>
    </w:p>
    <w:p w14:paraId="7AB9B469" w14:textId="6B1803E9" w:rsidR="00E91FB5" w:rsidRDefault="00E91FB5" w:rsidP="00AC661F">
      <w:pPr>
        <w:pStyle w:val="BodyText"/>
      </w:pPr>
      <w:r>
        <w:t xml:space="preserve">There </w:t>
      </w:r>
      <w:r w:rsidR="00620891">
        <w:t>are</w:t>
      </w:r>
      <w:r>
        <w:t xml:space="preserve"> no</w:t>
      </w:r>
      <w:r w:rsidR="00194B29">
        <w:t xml:space="preserve"> EPA surface water abstraction points within the Study Area. </w:t>
      </w:r>
      <w:r w:rsidR="006F2AB7">
        <w:t xml:space="preserve">One spring is recorded within the Study Area by the GSI’s Map Viewer and is a receptor of </w:t>
      </w:r>
      <w:r w:rsidR="0011775D">
        <w:rPr>
          <w:b/>
          <w:bCs/>
        </w:rPr>
        <w:t>l</w:t>
      </w:r>
      <w:r w:rsidR="006F2AB7">
        <w:rPr>
          <w:b/>
          <w:bCs/>
        </w:rPr>
        <w:t>ow</w:t>
      </w:r>
      <w:r w:rsidR="006F2AB7">
        <w:t xml:space="preserve"> importance.</w:t>
      </w:r>
    </w:p>
    <w:p w14:paraId="35C4E463" w14:textId="160645E0" w:rsidR="002810E8" w:rsidRDefault="002810E8" w:rsidP="00AC661F">
      <w:pPr>
        <w:pStyle w:val="BodyText"/>
      </w:pPr>
      <w:r>
        <w:t xml:space="preserve">There are no karst landforms and no designated sites of interest to surface water and groundwater within the Study Area. There are several non-designated sites, </w:t>
      </w:r>
      <w:r w:rsidR="00482127">
        <w:t>two</w:t>
      </w:r>
      <w:r>
        <w:t xml:space="preserve"> artificial ponds </w:t>
      </w:r>
      <w:r w:rsidR="0011775D">
        <w:t xml:space="preserve">which are considered of </w:t>
      </w:r>
      <w:r w:rsidR="0011775D">
        <w:rPr>
          <w:b/>
          <w:bCs/>
        </w:rPr>
        <w:t>low</w:t>
      </w:r>
      <w:r w:rsidR="0011775D">
        <w:t xml:space="preserve"> importance</w:t>
      </w:r>
      <w:r w:rsidR="00482127">
        <w:t>,</w:t>
      </w:r>
      <w:r w:rsidR="0011775D">
        <w:t xml:space="preserve"> </w:t>
      </w:r>
      <w:r w:rsidR="00482127">
        <w:t>one</w:t>
      </w:r>
      <w:r w:rsidR="00620891">
        <w:t xml:space="preserve"> wet woodland </w:t>
      </w:r>
      <w:r w:rsidR="00D7449A">
        <w:t xml:space="preserve">habitat </w:t>
      </w:r>
      <w:r w:rsidR="00E46B02" w:rsidRPr="00E46B02">
        <w:t>within which 91E0 Annex I Alluvial Woodland has been identified</w:t>
      </w:r>
      <w:r w:rsidR="0088276B">
        <w:t xml:space="preserve">, </w:t>
      </w:r>
      <w:r w:rsidR="00172B02" w:rsidRPr="00172B02">
        <w:lastRenderedPageBreak/>
        <w:t>which is considered</w:t>
      </w:r>
      <w:r w:rsidR="0088276B">
        <w:t xml:space="preserve"> a receptor of</w:t>
      </w:r>
      <w:r w:rsidR="0088276B">
        <w:rPr>
          <w:b/>
          <w:bCs/>
        </w:rPr>
        <w:t xml:space="preserve"> </w:t>
      </w:r>
      <w:r w:rsidR="00986BC1" w:rsidRPr="00986BC1">
        <w:t xml:space="preserve">county or </w:t>
      </w:r>
      <w:r w:rsidR="0088276B">
        <w:rPr>
          <w:b/>
          <w:bCs/>
        </w:rPr>
        <w:t>high</w:t>
      </w:r>
      <w:r w:rsidR="0088276B">
        <w:t xml:space="preserve"> importance</w:t>
      </w:r>
      <w:r w:rsidR="00101D3A">
        <w:t xml:space="preserve"> (Rathcoole Wet Woodland)</w:t>
      </w:r>
      <w:r w:rsidR="00482127">
        <w:t xml:space="preserve">, </w:t>
      </w:r>
      <w:r w:rsidR="003A4CC2">
        <w:t xml:space="preserve">whilst the </w:t>
      </w:r>
      <w:r w:rsidR="00482127">
        <w:t>Rathcoole Park Ponds</w:t>
      </w:r>
      <w:r w:rsidR="00DC3024">
        <w:t xml:space="preserve"> are also considered </w:t>
      </w:r>
      <w:r w:rsidR="00DC3024" w:rsidRPr="007F6239">
        <w:rPr>
          <w:b/>
          <w:bCs/>
        </w:rPr>
        <w:t>high</w:t>
      </w:r>
      <w:r w:rsidR="00DC3024">
        <w:t xml:space="preserve"> importance.</w:t>
      </w:r>
    </w:p>
    <w:p w14:paraId="611C3892" w14:textId="46EE0846" w:rsidR="00144E37" w:rsidRDefault="00144E37" w:rsidP="00144E37">
      <w:pPr>
        <w:pStyle w:val="BodyText"/>
      </w:pPr>
      <w:r>
        <w:t xml:space="preserve">The Justification Test concluded that the full extents of both residential development areas (Development Areas A and B), and the primary site access route/roadway, are situated slightly outside the extents of Flood Zone A. Additionally, at areas within close proximity to Flood Zone A, existing levels are not proposed to be changed when developing these proposals. For the development extents situated slightly outside the extents of Flood Zone A, existing levels are not proposed to be changed when developing these proposals. Therefore, there will be no increase in flood risk as a result of </w:t>
      </w:r>
      <w:r w:rsidR="003A4CC2">
        <w:t xml:space="preserve">developing </w:t>
      </w:r>
      <w:r>
        <w:t xml:space="preserve">these areas </w:t>
      </w:r>
      <w:r w:rsidR="003A4CC2">
        <w:t xml:space="preserve">as part </w:t>
      </w:r>
      <w:r>
        <w:t>of the Proposed Development.</w:t>
      </w:r>
    </w:p>
    <w:p w14:paraId="378ADD26" w14:textId="416FACAB" w:rsidR="00F06AB9" w:rsidRDefault="00F06AB9" w:rsidP="00F06AB9">
      <w:pPr>
        <w:pStyle w:val="Caption"/>
      </w:pPr>
      <w:bookmarkStart w:id="96" w:name="_Ref222222726"/>
      <w:bookmarkStart w:id="97" w:name="_Toc239775995"/>
      <w:r>
        <w:t xml:space="preserve">Table </w:t>
      </w:r>
      <w:r>
        <w:fldChar w:fldCharType="begin"/>
      </w:r>
      <w:r>
        <w:instrText>STYLEREF 1 \s</w:instrText>
      </w:r>
      <w:r>
        <w:fldChar w:fldCharType="separate"/>
      </w:r>
      <w:r w:rsidR="00B73CA5">
        <w:rPr>
          <w:noProof/>
        </w:rPr>
        <w:t>8</w:t>
      </w:r>
      <w:r>
        <w:fldChar w:fldCharType="end"/>
      </w:r>
      <w:r w:rsidR="00B73CA5">
        <w:noBreakHyphen/>
      </w:r>
      <w:r>
        <w:fldChar w:fldCharType="begin"/>
      </w:r>
      <w:r>
        <w:instrText>SEQ Table \* ARABIC \s 1</w:instrText>
      </w:r>
      <w:r>
        <w:fldChar w:fldCharType="separate"/>
      </w:r>
      <w:r w:rsidR="004B2572" w:rsidDel="00B73CA5">
        <w:rPr>
          <w:noProof/>
        </w:rPr>
        <w:t>13</w:t>
      </w:r>
      <w:r>
        <w:fldChar w:fldCharType="end"/>
      </w:r>
      <w:bookmarkEnd w:id="96"/>
      <w:r w:rsidR="00804F9F">
        <w:t>:</w:t>
      </w:r>
      <w:r w:rsidR="00930F79" w:rsidRPr="00930F79">
        <w:t xml:space="preserve"> Receptor Sensitivity/Importance within the </w:t>
      </w:r>
      <w:r w:rsidR="00930F79">
        <w:t>St</w:t>
      </w:r>
      <w:r w:rsidR="00930F79" w:rsidRPr="00930F79">
        <w:t xml:space="preserve">udy </w:t>
      </w:r>
      <w:r w:rsidR="00930F79">
        <w:t>A</w:t>
      </w:r>
      <w:r w:rsidR="00930F79" w:rsidRPr="00930F79">
        <w:t>rea</w:t>
      </w:r>
      <w:bookmarkEnd w:id="97"/>
    </w:p>
    <w:tbl>
      <w:tblPr>
        <w:tblStyle w:val="AECOMtable2"/>
        <w:tblW w:w="5000" w:type="pct"/>
        <w:tblLayout w:type="fixed"/>
        <w:tblLook w:val="04A0" w:firstRow="1" w:lastRow="0" w:firstColumn="1" w:lastColumn="0" w:noHBand="0" w:noVBand="1"/>
      </w:tblPr>
      <w:tblGrid>
        <w:gridCol w:w="2071"/>
        <w:gridCol w:w="2608"/>
        <w:gridCol w:w="4675"/>
      </w:tblGrid>
      <w:tr w:rsidR="0033770F" w:rsidRPr="00E16E23" w14:paraId="210238FC" w14:textId="77777777" w:rsidTr="003706CC">
        <w:trPr>
          <w:cnfStyle w:val="100000000000" w:firstRow="1" w:lastRow="0" w:firstColumn="0" w:lastColumn="0" w:oddVBand="0" w:evenVBand="0" w:oddHBand="0" w:evenHBand="0" w:firstRowFirstColumn="0" w:firstRowLastColumn="0" w:lastRowFirstColumn="0" w:lastRowLastColumn="0"/>
          <w:tblHeader/>
        </w:trPr>
        <w:tc>
          <w:tcPr>
            <w:tcW w:w="1107" w:type="pct"/>
          </w:tcPr>
          <w:p w14:paraId="5E92B9C3" w14:textId="77777777" w:rsidR="00E16E23" w:rsidRPr="00E16E23" w:rsidRDefault="00E16E23" w:rsidP="00E16E23">
            <w:pPr>
              <w:tabs>
                <w:tab w:val="clear" w:pos="284"/>
              </w:tabs>
              <w:spacing w:before="40" w:after="40" w:line="240" w:lineRule="auto"/>
              <w:rPr>
                <w:sz w:val="18"/>
              </w:rPr>
            </w:pPr>
            <w:r w:rsidRPr="00E16E23">
              <w:rPr>
                <w:sz w:val="18"/>
              </w:rPr>
              <w:t>Receptor</w:t>
            </w:r>
          </w:p>
        </w:tc>
        <w:tc>
          <w:tcPr>
            <w:tcW w:w="1394" w:type="pct"/>
          </w:tcPr>
          <w:p w14:paraId="3DED57CA" w14:textId="743FEA7E" w:rsidR="00E16E23" w:rsidRPr="00E16E23" w:rsidRDefault="00E16E23" w:rsidP="00167084">
            <w:pPr>
              <w:tabs>
                <w:tab w:val="clear" w:pos="284"/>
              </w:tabs>
              <w:spacing w:before="40" w:after="40" w:line="240" w:lineRule="auto"/>
              <w:jc w:val="left"/>
              <w:rPr>
                <w:sz w:val="18"/>
              </w:rPr>
            </w:pPr>
            <w:r w:rsidRPr="00E16E23">
              <w:rPr>
                <w:sz w:val="18"/>
              </w:rPr>
              <w:t xml:space="preserve">Location </w:t>
            </w:r>
            <w:r w:rsidR="00272DC9">
              <w:rPr>
                <w:sz w:val="18"/>
              </w:rPr>
              <w:t>R</w:t>
            </w:r>
            <w:r w:rsidRPr="00E16E23">
              <w:rPr>
                <w:sz w:val="18"/>
              </w:rPr>
              <w:t xml:space="preserve">elative to the </w:t>
            </w:r>
            <w:r w:rsidR="00930F79">
              <w:rPr>
                <w:sz w:val="18"/>
              </w:rPr>
              <w:t>Proposed Development</w:t>
            </w:r>
          </w:p>
        </w:tc>
        <w:tc>
          <w:tcPr>
            <w:tcW w:w="2499" w:type="pct"/>
          </w:tcPr>
          <w:p w14:paraId="554DB414" w14:textId="5313E3D3" w:rsidR="00E16E23" w:rsidRPr="00E16E23" w:rsidRDefault="00E16E23" w:rsidP="00E16E23">
            <w:pPr>
              <w:tabs>
                <w:tab w:val="clear" w:pos="284"/>
              </w:tabs>
              <w:spacing w:before="40" w:after="40" w:line="240" w:lineRule="auto"/>
              <w:rPr>
                <w:sz w:val="18"/>
              </w:rPr>
            </w:pPr>
            <w:r w:rsidRPr="00E16E23">
              <w:rPr>
                <w:sz w:val="18"/>
              </w:rPr>
              <w:t>Sensitivity/Importance</w:t>
            </w:r>
          </w:p>
        </w:tc>
      </w:tr>
      <w:tr w:rsidR="00A05751" w:rsidRPr="00E16E23" w14:paraId="54B7B616" w14:textId="77777777" w:rsidTr="003706CC">
        <w:trPr>
          <w:trHeight w:val="270"/>
        </w:trPr>
        <w:tc>
          <w:tcPr>
            <w:tcW w:w="5000" w:type="pct"/>
            <w:gridSpan w:val="3"/>
            <w:shd w:val="clear" w:color="auto" w:fill="D9D9D9" w:themeFill="background2" w:themeFillShade="D9"/>
          </w:tcPr>
          <w:p w14:paraId="6D50ED97" w14:textId="126357B8" w:rsidR="00E16E23" w:rsidRPr="00E16E23" w:rsidRDefault="00A86154" w:rsidP="00E16E23">
            <w:pPr>
              <w:tabs>
                <w:tab w:val="clear" w:pos="284"/>
              </w:tabs>
              <w:spacing w:before="40" w:after="40" w:line="240" w:lineRule="auto"/>
              <w:rPr>
                <w:b/>
                <w:sz w:val="18"/>
              </w:rPr>
            </w:pPr>
            <w:r>
              <w:rPr>
                <w:b/>
                <w:sz w:val="18"/>
              </w:rPr>
              <w:t>Watercourses</w:t>
            </w:r>
          </w:p>
        </w:tc>
      </w:tr>
      <w:tr w:rsidR="0033770F" w:rsidRPr="00E16E23" w14:paraId="0D5E0D97" w14:textId="77777777" w:rsidTr="003706CC">
        <w:trPr>
          <w:trHeight w:val="270"/>
        </w:trPr>
        <w:tc>
          <w:tcPr>
            <w:tcW w:w="1107" w:type="pct"/>
            <w:tcBorders>
              <w:bottom w:val="single" w:sz="4" w:space="0" w:color="auto"/>
            </w:tcBorders>
          </w:tcPr>
          <w:p w14:paraId="26D14A21" w14:textId="7D9D354F" w:rsidR="00E16E23" w:rsidRPr="003706CC" w:rsidRDefault="00C27C94" w:rsidP="00AC661F">
            <w:pPr>
              <w:pStyle w:val="Tabletext"/>
              <w:rPr>
                <w:sz w:val="16"/>
                <w:szCs w:val="16"/>
              </w:rPr>
            </w:pPr>
            <w:r>
              <w:rPr>
                <w:sz w:val="16"/>
                <w:szCs w:val="16"/>
              </w:rPr>
              <w:t xml:space="preserve">River </w:t>
            </w:r>
            <w:r w:rsidR="00676F2A">
              <w:rPr>
                <w:sz w:val="16"/>
                <w:szCs w:val="16"/>
              </w:rPr>
              <w:t>Camac (</w:t>
            </w:r>
            <w:r w:rsidR="00F06AB9" w:rsidRPr="003706CC">
              <w:rPr>
                <w:sz w:val="16"/>
                <w:szCs w:val="16"/>
              </w:rPr>
              <w:t>Camac_010</w:t>
            </w:r>
            <w:r w:rsidR="00676F2A">
              <w:rPr>
                <w:sz w:val="16"/>
                <w:szCs w:val="16"/>
              </w:rPr>
              <w:t>)</w:t>
            </w:r>
          </w:p>
        </w:tc>
        <w:tc>
          <w:tcPr>
            <w:tcW w:w="1394" w:type="pct"/>
            <w:tcBorders>
              <w:bottom w:val="single" w:sz="4" w:space="0" w:color="auto"/>
            </w:tcBorders>
          </w:tcPr>
          <w:p w14:paraId="46158930" w14:textId="5CBE2A40" w:rsidR="00E16E23" w:rsidRPr="003706CC" w:rsidRDefault="00E611A1" w:rsidP="00AC661F">
            <w:pPr>
              <w:pStyle w:val="Tabletext"/>
              <w:rPr>
                <w:sz w:val="16"/>
                <w:szCs w:val="16"/>
              </w:rPr>
            </w:pPr>
            <w:r w:rsidRPr="003706CC">
              <w:rPr>
                <w:sz w:val="16"/>
                <w:szCs w:val="16"/>
              </w:rPr>
              <w:t xml:space="preserve">The river flows from south to north and joins the Camac_020 outside of the </w:t>
            </w:r>
            <w:r w:rsidR="004621FE" w:rsidRPr="003706CC">
              <w:rPr>
                <w:sz w:val="16"/>
                <w:szCs w:val="16"/>
              </w:rPr>
              <w:t>Site</w:t>
            </w:r>
            <w:r w:rsidR="00272DC9">
              <w:rPr>
                <w:sz w:val="16"/>
                <w:szCs w:val="16"/>
              </w:rPr>
              <w:t xml:space="preserve"> boundary</w:t>
            </w:r>
            <w:r w:rsidR="003F170A" w:rsidRPr="003706CC">
              <w:rPr>
                <w:sz w:val="16"/>
                <w:szCs w:val="16"/>
              </w:rPr>
              <w:t>.</w:t>
            </w:r>
          </w:p>
        </w:tc>
        <w:tc>
          <w:tcPr>
            <w:tcW w:w="2499" w:type="pct"/>
            <w:tcBorders>
              <w:bottom w:val="single" w:sz="4" w:space="0" w:color="auto"/>
            </w:tcBorders>
          </w:tcPr>
          <w:p w14:paraId="01C1CA6A" w14:textId="77777777" w:rsidR="00965A4B" w:rsidRPr="003706CC" w:rsidRDefault="000A7549" w:rsidP="00AC661F">
            <w:pPr>
              <w:pStyle w:val="Tabletext"/>
              <w:rPr>
                <w:sz w:val="16"/>
                <w:szCs w:val="16"/>
              </w:rPr>
            </w:pPr>
            <w:r w:rsidRPr="003706CC">
              <w:rPr>
                <w:sz w:val="16"/>
                <w:szCs w:val="16"/>
              </w:rPr>
              <w:t>Medium</w:t>
            </w:r>
          </w:p>
          <w:p w14:paraId="6D48A47F" w14:textId="279C398B" w:rsidR="00965A4B" w:rsidRPr="00E01998" w:rsidRDefault="00CA2EDC" w:rsidP="003706CC">
            <w:pPr>
              <w:pStyle w:val="TableListBullet"/>
              <w:rPr>
                <w:szCs w:val="16"/>
              </w:rPr>
            </w:pPr>
            <w:r w:rsidRPr="00E01998">
              <w:rPr>
                <w:szCs w:val="16"/>
              </w:rPr>
              <w:t xml:space="preserve">River </w:t>
            </w:r>
            <w:r w:rsidR="00221CB5" w:rsidRPr="00E01998">
              <w:rPr>
                <w:szCs w:val="16"/>
              </w:rPr>
              <w:t xml:space="preserve">Camac_010 </w:t>
            </w:r>
            <w:r w:rsidRPr="00E01998">
              <w:rPr>
                <w:szCs w:val="16"/>
              </w:rPr>
              <w:t>is of Moderate water quality</w:t>
            </w:r>
            <w:r w:rsidRPr="00AE028A">
              <w:rPr>
                <w:szCs w:val="16"/>
              </w:rPr>
              <w:t>.</w:t>
            </w:r>
            <w:r w:rsidR="005769CE" w:rsidRPr="00E01998">
              <w:rPr>
                <w:szCs w:val="16"/>
              </w:rPr>
              <w:t xml:space="preserve"> </w:t>
            </w:r>
          </w:p>
          <w:p w14:paraId="5DDA2B99" w14:textId="77777777" w:rsidR="00965A4B" w:rsidRPr="00E01998" w:rsidRDefault="002B3D91" w:rsidP="003706CC">
            <w:pPr>
              <w:pStyle w:val="TableListBullet"/>
              <w:rPr>
                <w:szCs w:val="16"/>
              </w:rPr>
            </w:pPr>
            <w:r w:rsidRPr="00E01998">
              <w:rPr>
                <w:szCs w:val="16"/>
              </w:rPr>
              <w:t xml:space="preserve">The watercourse does not appear to be a locally </w:t>
            </w:r>
            <w:r w:rsidR="00001672" w:rsidRPr="00E01998">
              <w:rPr>
                <w:szCs w:val="16"/>
              </w:rPr>
              <w:t>i</w:t>
            </w:r>
            <w:r w:rsidRPr="00E01998">
              <w:rPr>
                <w:szCs w:val="16"/>
              </w:rPr>
              <w:t>mportant potable wa</w:t>
            </w:r>
            <w:r w:rsidR="00001672" w:rsidRPr="00E01998">
              <w:rPr>
                <w:szCs w:val="16"/>
              </w:rPr>
              <w:t>t</w:t>
            </w:r>
            <w:r w:rsidRPr="00E01998">
              <w:rPr>
                <w:szCs w:val="16"/>
              </w:rPr>
              <w:t xml:space="preserve">er </w:t>
            </w:r>
            <w:r w:rsidR="00001672" w:rsidRPr="00E01998">
              <w:rPr>
                <w:szCs w:val="16"/>
              </w:rPr>
              <w:t>s</w:t>
            </w:r>
            <w:r w:rsidRPr="00E01998">
              <w:rPr>
                <w:szCs w:val="16"/>
              </w:rPr>
              <w:t>our</w:t>
            </w:r>
            <w:r w:rsidR="00D24339" w:rsidRPr="00E01998">
              <w:rPr>
                <w:szCs w:val="16"/>
              </w:rPr>
              <w:t>c</w:t>
            </w:r>
            <w:r w:rsidRPr="00E01998">
              <w:rPr>
                <w:szCs w:val="16"/>
              </w:rPr>
              <w:t>e</w:t>
            </w:r>
            <w:r w:rsidR="00721EED" w:rsidRPr="00E01998">
              <w:rPr>
                <w:szCs w:val="16"/>
              </w:rPr>
              <w:t>.</w:t>
            </w:r>
          </w:p>
          <w:p w14:paraId="0EDB47CC" w14:textId="7076314F" w:rsidR="00E16E23" w:rsidRPr="00E01998" w:rsidRDefault="00A702C5" w:rsidP="003706CC">
            <w:pPr>
              <w:pStyle w:val="TableListBullet"/>
              <w:rPr>
                <w:szCs w:val="16"/>
              </w:rPr>
            </w:pPr>
            <w:r w:rsidRPr="00E01998">
              <w:rPr>
                <w:szCs w:val="16"/>
              </w:rPr>
              <w:t xml:space="preserve">Previous aquatic surveys (Mayfly Ecology, 2024) carried out on watercourses within the </w:t>
            </w:r>
            <w:r w:rsidR="00965A4B" w:rsidRPr="00E01998">
              <w:rPr>
                <w:szCs w:val="16"/>
              </w:rPr>
              <w:t>Study</w:t>
            </w:r>
            <w:r w:rsidR="008A7784" w:rsidRPr="00E01998">
              <w:rPr>
                <w:szCs w:val="16"/>
              </w:rPr>
              <w:t xml:space="preserve"> Area</w:t>
            </w:r>
            <w:r w:rsidR="00E33FAA" w:rsidRPr="00E01998">
              <w:rPr>
                <w:szCs w:val="16"/>
              </w:rPr>
              <w:t xml:space="preserve"> </w:t>
            </w:r>
            <w:r w:rsidRPr="00E01998">
              <w:rPr>
                <w:szCs w:val="16"/>
              </w:rPr>
              <w:t>identified </w:t>
            </w:r>
            <w:r w:rsidR="00840A82" w:rsidRPr="00E01998">
              <w:rPr>
                <w:szCs w:val="16"/>
              </w:rPr>
              <w:t>that</w:t>
            </w:r>
            <w:r w:rsidRPr="00E01998">
              <w:rPr>
                <w:szCs w:val="16"/>
              </w:rPr>
              <w:t xml:space="preserve"> the Camac</w:t>
            </w:r>
            <w:r w:rsidR="00420C74" w:rsidRPr="00E01998">
              <w:rPr>
                <w:szCs w:val="16"/>
              </w:rPr>
              <w:t>_010</w:t>
            </w:r>
            <w:r w:rsidRPr="00E01998">
              <w:rPr>
                <w:szCs w:val="16"/>
              </w:rPr>
              <w:t xml:space="preserve"> </w:t>
            </w:r>
            <w:r w:rsidR="00FF5CD4" w:rsidRPr="00E01998">
              <w:rPr>
                <w:szCs w:val="16"/>
              </w:rPr>
              <w:t>did not have</w:t>
            </w:r>
            <w:r w:rsidRPr="00E01998">
              <w:rPr>
                <w:szCs w:val="16"/>
              </w:rPr>
              <w:t xml:space="preserve"> </w:t>
            </w:r>
            <w:r w:rsidR="00477B17" w:rsidRPr="00E01998">
              <w:rPr>
                <w:szCs w:val="16"/>
              </w:rPr>
              <w:t>white-clawed cray</w:t>
            </w:r>
            <w:r w:rsidR="00194CBE" w:rsidRPr="00E01998">
              <w:rPr>
                <w:szCs w:val="16"/>
              </w:rPr>
              <w:t>fi</w:t>
            </w:r>
            <w:r w:rsidR="00477B17" w:rsidRPr="00E01998">
              <w:rPr>
                <w:szCs w:val="16"/>
              </w:rPr>
              <w:t>sh</w:t>
            </w:r>
            <w:r w:rsidR="00194CBE" w:rsidRPr="00E01998">
              <w:rPr>
                <w:szCs w:val="16"/>
              </w:rPr>
              <w:t xml:space="preserve"> present during the survey, however</w:t>
            </w:r>
            <w:r w:rsidR="001E41EC" w:rsidRPr="00E01998">
              <w:rPr>
                <w:szCs w:val="16"/>
              </w:rPr>
              <w:t xml:space="preserve"> cra</w:t>
            </w:r>
            <w:r w:rsidR="001C123D" w:rsidRPr="00E01998">
              <w:rPr>
                <w:szCs w:val="16"/>
              </w:rPr>
              <w:t>yf</w:t>
            </w:r>
            <w:r w:rsidR="001E41EC" w:rsidRPr="00E01998">
              <w:rPr>
                <w:szCs w:val="16"/>
              </w:rPr>
              <w:t xml:space="preserve">ish had been recorded in 2013 at the same site </w:t>
            </w:r>
            <w:r w:rsidR="00616A1D" w:rsidRPr="00E01998">
              <w:rPr>
                <w:szCs w:val="16"/>
              </w:rPr>
              <w:t>in 2013 during an EPA survey.</w:t>
            </w:r>
            <w:r w:rsidR="00477B17" w:rsidRPr="00E01998">
              <w:rPr>
                <w:szCs w:val="16"/>
              </w:rPr>
              <w:t xml:space="preserve"> </w:t>
            </w:r>
            <w:r w:rsidR="00195178" w:rsidRPr="00E01998">
              <w:rPr>
                <w:szCs w:val="16"/>
              </w:rPr>
              <w:t>Crayfish are either absent from the section of the Camac surveyed or occur in such low numbers that the survey method did not detect them.</w:t>
            </w:r>
          </w:p>
        </w:tc>
      </w:tr>
      <w:tr w:rsidR="0033770F" w:rsidRPr="00E16E23" w14:paraId="39C1321B" w14:textId="77777777" w:rsidTr="003706CC">
        <w:trPr>
          <w:trHeight w:val="270"/>
        </w:trPr>
        <w:tc>
          <w:tcPr>
            <w:tcW w:w="1107" w:type="pct"/>
            <w:tcBorders>
              <w:bottom w:val="single" w:sz="4" w:space="0" w:color="auto"/>
            </w:tcBorders>
          </w:tcPr>
          <w:p w14:paraId="43953191" w14:textId="5DAD8B44" w:rsidR="00F06AB9" w:rsidRPr="003706CC" w:rsidRDefault="00676F2A" w:rsidP="00AC661F">
            <w:pPr>
              <w:pStyle w:val="Tabletext"/>
              <w:rPr>
                <w:sz w:val="16"/>
                <w:szCs w:val="16"/>
              </w:rPr>
            </w:pPr>
            <w:r>
              <w:rPr>
                <w:sz w:val="16"/>
                <w:szCs w:val="16"/>
              </w:rPr>
              <w:t>River Camac</w:t>
            </w:r>
            <w:r w:rsidR="00B30B8B">
              <w:rPr>
                <w:sz w:val="16"/>
                <w:szCs w:val="16"/>
              </w:rPr>
              <w:t xml:space="preserve"> </w:t>
            </w:r>
            <w:r>
              <w:rPr>
                <w:sz w:val="16"/>
                <w:szCs w:val="16"/>
              </w:rPr>
              <w:t>(</w:t>
            </w:r>
            <w:r w:rsidR="00F06AB9" w:rsidRPr="003706CC">
              <w:rPr>
                <w:sz w:val="16"/>
                <w:szCs w:val="16"/>
              </w:rPr>
              <w:t>Camac_020</w:t>
            </w:r>
            <w:r>
              <w:rPr>
                <w:sz w:val="16"/>
                <w:szCs w:val="16"/>
              </w:rPr>
              <w:t>)</w:t>
            </w:r>
          </w:p>
        </w:tc>
        <w:tc>
          <w:tcPr>
            <w:tcW w:w="1394" w:type="pct"/>
            <w:tcBorders>
              <w:bottom w:val="single" w:sz="4" w:space="0" w:color="auto"/>
            </w:tcBorders>
          </w:tcPr>
          <w:p w14:paraId="4D9B5E5E" w14:textId="1B82EE25" w:rsidR="00F06AB9" w:rsidRPr="003706CC" w:rsidRDefault="00893F0D" w:rsidP="00AC661F">
            <w:pPr>
              <w:pStyle w:val="Tabletext"/>
              <w:rPr>
                <w:sz w:val="16"/>
                <w:szCs w:val="16"/>
              </w:rPr>
            </w:pPr>
            <w:r w:rsidRPr="003706CC">
              <w:rPr>
                <w:sz w:val="16"/>
                <w:szCs w:val="16"/>
              </w:rPr>
              <w:t>The river Camac borders the Site along the eastern boundary. A tributary to the rivers main channel (Crockshane</w:t>
            </w:r>
            <w:r w:rsidR="007D2A4C" w:rsidRPr="003706CC">
              <w:rPr>
                <w:sz w:val="16"/>
                <w:szCs w:val="16"/>
              </w:rPr>
              <w:t xml:space="preserve"> Stream</w:t>
            </w:r>
            <w:r w:rsidRPr="003706CC">
              <w:rPr>
                <w:sz w:val="16"/>
                <w:szCs w:val="16"/>
              </w:rPr>
              <w:t>) flows along the southern edge of the Site</w:t>
            </w:r>
            <w:r w:rsidR="00272DC9">
              <w:rPr>
                <w:sz w:val="16"/>
                <w:szCs w:val="16"/>
              </w:rPr>
              <w:t>’</w:t>
            </w:r>
            <w:r w:rsidRPr="003706CC">
              <w:rPr>
                <w:sz w:val="16"/>
                <w:szCs w:val="16"/>
              </w:rPr>
              <w:t>s boundary while a second tributary to the rivers main channel (Coolmine</w:t>
            </w:r>
            <w:r w:rsidR="007D2A4C" w:rsidRPr="003706CC">
              <w:rPr>
                <w:sz w:val="16"/>
                <w:szCs w:val="16"/>
              </w:rPr>
              <w:t xml:space="preserve"> Stream</w:t>
            </w:r>
            <w:r w:rsidRPr="003706CC">
              <w:rPr>
                <w:sz w:val="16"/>
                <w:szCs w:val="16"/>
              </w:rPr>
              <w:t>) flows along the northern edge of the Site</w:t>
            </w:r>
            <w:r w:rsidR="00272DC9">
              <w:rPr>
                <w:sz w:val="16"/>
                <w:szCs w:val="16"/>
              </w:rPr>
              <w:t>’</w:t>
            </w:r>
            <w:r w:rsidRPr="003706CC">
              <w:rPr>
                <w:sz w:val="16"/>
                <w:szCs w:val="16"/>
              </w:rPr>
              <w:t>s boundary for approximately 725 m.</w:t>
            </w:r>
          </w:p>
        </w:tc>
        <w:tc>
          <w:tcPr>
            <w:tcW w:w="2499" w:type="pct"/>
            <w:tcBorders>
              <w:bottom w:val="single" w:sz="4" w:space="0" w:color="auto"/>
            </w:tcBorders>
          </w:tcPr>
          <w:p w14:paraId="4A37E190" w14:textId="77777777" w:rsidR="00965A4B" w:rsidRPr="003706CC" w:rsidRDefault="00664041" w:rsidP="006E0ECC">
            <w:pPr>
              <w:pStyle w:val="Tabletext"/>
              <w:jc w:val="left"/>
              <w:rPr>
                <w:sz w:val="16"/>
                <w:szCs w:val="16"/>
              </w:rPr>
            </w:pPr>
            <w:r w:rsidRPr="003706CC">
              <w:rPr>
                <w:sz w:val="16"/>
                <w:szCs w:val="16"/>
              </w:rPr>
              <w:t>High</w:t>
            </w:r>
          </w:p>
          <w:p w14:paraId="508F582B" w14:textId="0EBB0967" w:rsidR="00965A4B" w:rsidRPr="00E01998" w:rsidRDefault="00D24339" w:rsidP="003706CC">
            <w:pPr>
              <w:pStyle w:val="TableListBullet"/>
              <w:rPr>
                <w:szCs w:val="16"/>
              </w:rPr>
            </w:pPr>
            <w:r w:rsidRPr="00E01998">
              <w:rPr>
                <w:szCs w:val="16"/>
              </w:rPr>
              <w:t>A</w:t>
            </w:r>
            <w:r w:rsidR="00DE2140" w:rsidRPr="00E01998">
              <w:rPr>
                <w:szCs w:val="16"/>
              </w:rPr>
              <w:t xml:space="preserve"> </w:t>
            </w:r>
            <w:r w:rsidR="0062447C" w:rsidRPr="00E01998">
              <w:rPr>
                <w:szCs w:val="16"/>
              </w:rPr>
              <w:t>site visit determined signs of a morphologically valuable river channel​</w:t>
            </w:r>
            <w:r w:rsidR="00664041" w:rsidRPr="00E01998">
              <w:rPr>
                <w:szCs w:val="16"/>
              </w:rPr>
              <w:t xml:space="preserve">. </w:t>
            </w:r>
          </w:p>
          <w:p w14:paraId="5C801C0E" w14:textId="5D102CB1" w:rsidR="00F06AB9" w:rsidRPr="00E01998" w:rsidRDefault="00DE2140" w:rsidP="003706CC">
            <w:pPr>
              <w:pStyle w:val="TableListBullet"/>
              <w:rPr>
                <w:szCs w:val="16"/>
              </w:rPr>
            </w:pPr>
            <w:r w:rsidRPr="00E01998">
              <w:rPr>
                <w:szCs w:val="16"/>
              </w:rPr>
              <w:t xml:space="preserve">The </w:t>
            </w:r>
            <w:r w:rsidR="00664041" w:rsidRPr="00E01998">
              <w:rPr>
                <w:szCs w:val="16"/>
              </w:rPr>
              <w:t xml:space="preserve">River </w:t>
            </w:r>
            <w:r w:rsidRPr="00E01998">
              <w:rPr>
                <w:szCs w:val="16"/>
              </w:rPr>
              <w:t xml:space="preserve">Camac_020 </w:t>
            </w:r>
            <w:r w:rsidR="00664041" w:rsidRPr="00E01998">
              <w:rPr>
                <w:szCs w:val="16"/>
              </w:rPr>
              <w:t xml:space="preserve">is of </w:t>
            </w:r>
            <w:r w:rsidR="003A731E" w:rsidRPr="00E01998">
              <w:rPr>
                <w:szCs w:val="16"/>
              </w:rPr>
              <w:t>Good</w:t>
            </w:r>
            <w:r w:rsidR="005B0554" w:rsidRPr="00E01998">
              <w:rPr>
                <w:szCs w:val="16"/>
              </w:rPr>
              <w:t xml:space="preserve"> </w:t>
            </w:r>
            <w:r w:rsidR="00664041" w:rsidRPr="00E01998">
              <w:rPr>
                <w:szCs w:val="16"/>
              </w:rPr>
              <w:t>water quality.</w:t>
            </w:r>
            <w:r w:rsidR="0085193C" w:rsidRPr="00E01998">
              <w:rPr>
                <w:szCs w:val="16"/>
              </w:rPr>
              <w:t xml:space="preserve"> </w:t>
            </w:r>
            <w:r w:rsidRPr="00E01998">
              <w:rPr>
                <w:szCs w:val="16"/>
              </w:rPr>
              <w:t>Previous aquatic surveys (Mayfly Ecology, 2024) carried out on watercourses within the Site identified poor</w:t>
            </w:r>
            <w:r w:rsidR="0091352E" w:rsidRPr="00E01998">
              <w:rPr>
                <w:szCs w:val="16"/>
              </w:rPr>
              <w:t xml:space="preserve"> </w:t>
            </w:r>
            <w:r w:rsidRPr="00E01998">
              <w:rPr>
                <w:szCs w:val="16"/>
              </w:rPr>
              <w:t>macroinvertebrate quality and no suitable crayfish</w:t>
            </w:r>
            <w:r w:rsidR="0091352E" w:rsidRPr="00E01998">
              <w:rPr>
                <w:szCs w:val="16"/>
              </w:rPr>
              <w:t xml:space="preserve"> </w:t>
            </w:r>
            <w:r w:rsidRPr="00E01998">
              <w:rPr>
                <w:szCs w:val="16"/>
              </w:rPr>
              <w:t>habitat at Crockshane and Coolmine Streams, whilst the Camac had suitable crayfish habitat (though the species was absent) and moderate macroinvertebrate quality. In addition, three -spined stickleback were recorded in the Coolmine Strem, with no other fish observed during the surveys.</w:t>
            </w:r>
          </w:p>
        </w:tc>
      </w:tr>
      <w:tr w:rsidR="0033770F" w:rsidRPr="00E16E23" w14:paraId="3B2DB71B" w14:textId="77777777" w:rsidTr="003706CC">
        <w:trPr>
          <w:trHeight w:val="270"/>
        </w:trPr>
        <w:tc>
          <w:tcPr>
            <w:tcW w:w="1107" w:type="pct"/>
            <w:tcBorders>
              <w:bottom w:val="single" w:sz="4" w:space="0" w:color="auto"/>
            </w:tcBorders>
          </w:tcPr>
          <w:p w14:paraId="5CCA55CC" w14:textId="01F6CCA2" w:rsidR="00F06AB9" w:rsidRPr="003706CC" w:rsidRDefault="008418E6" w:rsidP="00AC661F">
            <w:pPr>
              <w:pStyle w:val="Tabletext"/>
              <w:rPr>
                <w:sz w:val="16"/>
                <w:szCs w:val="16"/>
              </w:rPr>
            </w:pPr>
            <w:r>
              <w:rPr>
                <w:sz w:val="16"/>
                <w:szCs w:val="16"/>
              </w:rPr>
              <w:t>Tributaries of the River Liffey (</w:t>
            </w:r>
            <w:r w:rsidR="00F06AB9" w:rsidRPr="003706CC">
              <w:rPr>
                <w:sz w:val="16"/>
                <w:szCs w:val="16"/>
              </w:rPr>
              <w:t>Liffey_170</w:t>
            </w:r>
            <w:r>
              <w:rPr>
                <w:sz w:val="16"/>
                <w:szCs w:val="16"/>
              </w:rPr>
              <w:t>)</w:t>
            </w:r>
          </w:p>
        </w:tc>
        <w:tc>
          <w:tcPr>
            <w:tcW w:w="1394" w:type="pct"/>
            <w:tcBorders>
              <w:bottom w:val="single" w:sz="4" w:space="0" w:color="auto"/>
            </w:tcBorders>
          </w:tcPr>
          <w:p w14:paraId="594A4CA6" w14:textId="5DB26F8F" w:rsidR="00F06AB9" w:rsidRPr="003706CC" w:rsidRDefault="00893F0D" w:rsidP="00AC661F">
            <w:pPr>
              <w:pStyle w:val="Tabletext"/>
              <w:rPr>
                <w:sz w:val="16"/>
                <w:szCs w:val="16"/>
              </w:rPr>
            </w:pPr>
            <w:r w:rsidRPr="003706CC">
              <w:rPr>
                <w:sz w:val="16"/>
                <w:szCs w:val="16"/>
              </w:rPr>
              <w:t>There are three tributaries of the Liffey_070 (Rathcreedan</w:t>
            </w:r>
            <w:r w:rsidR="007D2A4C" w:rsidRPr="003706CC">
              <w:rPr>
                <w:sz w:val="16"/>
                <w:szCs w:val="16"/>
              </w:rPr>
              <w:t xml:space="preserve"> Stream</w:t>
            </w:r>
            <w:r w:rsidRPr="003706CC">
              <w:rPr>
                <w:sz w:val="16"/>
                <w:szCs w:val="16"/>
              </w:rPr>
              <w:t>, Greenoge_09</w:t>
            </w:r>
            <w:r w:rsidR="007D2A4C" w:rsidRPr="003706CC">
              <w:rPr>
                <w:sz w:val="16"/>
                <w:szCs w:val="16"/>
              </w:rPr>
              <w:t xml:space="preserve"> Stream</w:t>
            </w:r>
            <w:r w:rsidRPr="003706CC">
              <w:rPr>
                <w:sz w:val="16"/>
                <w:szCs w:val="16"/>
              </w:rPr>
              <w:t>, and Jordanstwon_09</w:t>
            </w:r>
            <w:r w:rsidR="007D2A4C" w:rsidRPr="003706CC">
              <w:rPr>
                <w:sz w:val="16"/>
                <w:szCs w:val="16"/>
              </w:rPr>
              <w:t xml:space="preserve"> Stream</w:t>
            </w:r>
            <w:r w:rsidRPr="003706CC">
              <w:rPr>
                <w:sz w:val="16"/>
                <w:szCs w:val="16"/>
              </w:rPr>
              <w:t>) located approximately 1.6 km, 1.0 km, and 1.3 km from the Site, respectively. The waterbodies do not appear to be hydrologically connected to the Site.</w:t>
            </w:r>
          </w:p>
        </w:tc>
        <w:tc>
          <w:tcPr>
            <w:tcW w:w="2499" w:type="pct"/>
            <w:tcBorders>
              <w:bottom w:val="single" w:sz="4" w:space="0" w:color="auto"/>
            </w:tcBorders>
          </w:tcPr>
          <w:p w14:paraId="6D6FB445" w14:textId="77777777" w:rsidR="006A73D1" w:rsidRPr="003706CC" w:rsidRDefault="009A4C2B" w:rsidP="00AC661F">
            <w:pPr>
              <w:pStyle w:val="Tabletext"/>
              <w:rPr>
                <w:sz w:val="16"/>
                <w:szCs w:val="16"/>
              </w:rPr>
            </w:pPr>
            <w:r w:rsidRPr="003706CC">
              <w:rPr>
                <w:sz w:val="16"/>
                <w:szCs w:val="16"/>
              </w:rPr>
              <w:t>Medium</w:t>
            </w:r>
          </w:p>
          <w:p w14:paraId="40A574B9" w14:textId="7891511B" w:rsidR="006A73D1" w:rsidRPr="00E01998" w:rsidRDefault="00724118" w:rsidP="003706CC">
            <w:pPr>
              <w:pStyle w:val="TableListBullet"/>
              <w:rPr>
                <w:szCs w:val="16"/>
              </w:rPr>
            </w:pPr>
            <w:r w:rsidRPr="00E01998">
              <w:rPr>
                <w:szCs w:val="16"/>
              </w:rPr>
              <w:t>The Liffey_170</w:t>
            </w:r>
            <w:r w:rsidR="00CA2EDC" w:rsidRPr="00E01998">
              <w:rPr>
                <w:szCs w:val="16"/>
              </w:rPr>
              <w:t xml:space="preserve"> is of Poor water quality</w:t>
            </w:r>
            <w:r w:rsidR="003810FD">
              <w:rPr>
                <w:szCs w:val="16"/>
              </w:rPr>
              <w:t>.</w:t>
            </w:r>
          </w:p>
          <w:p w14:paraId="126B5878" w14:textId="64437790" w:rsidR="00F06AB9" w:rsidRPr="00E01998" w:rsidRDefault="006A73D1" w:rsidP="003706CC">
            <w:pPr>
              <w:pStyle w:val="TableListBullet"/>
              <w:rPr>
                <w:szCs w:val="16"/>
              </w:rPr>
            </w:pPr>
            <w:r w:rsidRPr="00E01998">
              <w:rPr>
                <w:szCs w:val="16"/>
              </w:rPr>
              <w:t xml:space="preserve">The watercourse does not </w:t>
            </w:r>
            <w:r w:rsidR="00911B3A" w:rsidRPr="00E01998">
              <w:rPr>
                <w:szCs w:val="16"/>
              </w:rPr>
              <w:t xml:space="preserve">appear to </w:t>
            </w:r>
            <w:r w:rsidR="00583FD6" w:rsidRPr="00E01998">
              <w:rPr>
                <w:szCs w:val="16"/>
              </w:rPr>
              <w:t>be locally</w:t>
            </w:r>
            <w:r w:rsidR="00911B3A" w:rsidRPr="00E01998">
              <w:rPr>
                <w:szCs w:val="16"/>
              </w:rPr>
              <w:t xml:space="preserve"> important potable water source.</w:t>
            </w:r>
          </w:p>
        </w:tc>
      </w:tr>
      <w:tr w:rsidR="0033770F" w:rsidRPr="00E16E23" w14:paraId="1C3A1DC2" w14:textId="77777777" w:rsidTr="003706CC">
        <w:trPr>
          <w:trHeight w:val="270"/>
        </w:trPr>
        <w:tc>
          <w:tcPr>
            <w:tcW w:w="1107" w:type="pct"/>
            <w:tcBorders>
              <w:bottom w:val="single" w:sz="4" w:space="0" w:color="auto"/>
            </w:tcBorders>
          </w:tcPr>
          <w:p w14:paraId="4BDF6D81" w14:textId="4EEAB56D" w:rsidR="00E16E23" w:rsidRPr="003706CC" w:rsidRDefault="00003B1A" w:rsidP="00536345">
            <w:pPr>
              <w:pStyle w:val="Tabletext"/>
              <w:jc w:val="left"/>
              <w:rPr>
                <w:sz w:val="16"/>
                <w:szCs w:val="16"/>
              </w:rPr>
            </w:pPr>
            <w:r>
              <w:rPr>
                <w:sz w:val="16"/>
                <w:szCs w:val="16"/>
              </w:rPr>
              <w:t>Coolmine Stream</w:t>
            </w:r>
            <w:r w:rsidR="00E16E23" w:rsidRPr="003706CC">
              <w:rPr>
                <w:sz w:val="16"/>
                <w:szCs w:val="16"/>
              </w:rPr>
              <w:t xml:space="preserve"> </w:t>
            </w:r>
            <w:r w:rsidR="00073DE0">
              <w:rPr>
                <w:sz w:val="16"/>
                <w:szCs w:val="16"/>
              </w:rPr>
              <w:t xml:space="preserve">/ Fitzmaurice Stream </w:t>
            </w:r>
            <w:r w:rsidR="00920A1A">
              <w:rPr>
                <w:sz w:val="16"/>
                <w:szCs w:val="16"/>
              </w:rPr>
              <w:t>(Camac_020)</w:t>
            </w:r>
          </w:p>
        </w:tc>
        <w:tc>
          <w:tcPr>
            <w:tcW w:w="1394" w:type="pct"/>
            <w:tcBorders>
              <w:bottom w:val="single" w:sz="4" w:space="0" w:color="auto"/>
            </w:tcBorders>
          </w:tcPr>
          <w:p w14:paraId="5578D0EB" w14:textId="6D1E2E41" w:rsidR="00E16E23" w:rsidRPr="003706CC" w:rsidRDefault="00142E5C" w:rsidP="00AC661F">
            <w:pPr>
              <w:pStyle w:val="Tabletext"/>
              <w:rPr>
                <w:sz w:val="16"/>
                <w:szCs w:val="16"/>
              </w:rPr>
            </w:pPr>
            <w:r w:rsidRPr="003706CC">
              <w:rPr>
                <w:sz w:val="16"/>
                <w:szCs w:val="16"/>
              </w:rPr>
              <w:t xml:space="preserve">Rises in Rathcoole Woodland and flows south to north through the </w:t>
            </w:r>
            <w:r w:rsidR="003F170A" w:rsidRPr="003706CC">
              <w:rPr>
                <w:sz w:val="16"/>
                <w:szCs w:val="16"/>
              </w:rPr>
              <w:t>Site</w:t>
            </w:r>
            <w:r w:rsidR="00222DA9" w:rsidRPr="003706CC">
              <w:rPr>
                <w:sz w:val="16"/>
                <w:szCs w:val="16"/>
              </w:rPr>
              <w:t xml:space="preserve">. </w:t>
            </w:r>
            <w:r w:rsidR="0052000D" w:rsidRPr="003706CC">
              <w:rPr>
                <w:sz w:val="16"/>
                <w:szCs w:val="16"/>
              </w:rPr>
              <w:t>A section also flows north</w:t>
            </w:r>
            <w:r w:rsidR="003810FD">
              <w:rPr>
                <w:sz w:val="16"/>
                <w:szCs w:val="16"/>
              </w:rPr>
              <w:t>-</w:t>
            </w:r>
            <w:r w:rsidR="0052000D" w:rsidRPr="003706CC">
              <w:rPr>
                <w:sz w:val="16"/>
                <w:szCs w:val="16"/>
              </w:rPr>
              <w:t xml:space="preserve">east along the northern edge of the </w:t>
            </w:r>
            <w:r w:rsidR="003810FD">
              <w:rPr>
                <w:sz w:val="16"/>
                <w:szCs w:val="16"/>
              </w:rPr>
              <w:t>Site</w:t>
            </w:r>
            <w:r w:rsidR="0052000D" w:rsidRPr="003706CC">
              <w:rPr>
                <w:sz w:val="16"/>
                <w:szCs w:val="16"/>
              </w:rPr>
              <w:t xml:space="preserve"> </w:t>
            </w:r>
            <w:r w:rsidR="00AB6D61" w:rsidRPr="003706CC">
              <w:rPr>
                <w:sz w:val="16"/>
                <w:szCs w:val="16"/>
              </w:rPr>
              <w:t>which then discharges into the Camac_020</w:t>
            </w:r>
            <w:r w:rsidR="007D2A4C" w:rsidRPr="003706CC">
              <w:rPr>
                <w:sz w:val="16"/>
                <w:szCs w:val="16"/>
              </w:rPr>
              <w:t>.</w:t>
            </w:r>
            <w:r w:rsidR="002B4DAD">
              <w:rPr>
                <w:sz w:val="16"/>
                <w:szCs w:val="16"/>
              </w:rPr>
              <w:t xml:space="preserve"> Another branch flows west across Rathcoole </w:t>
            </w:r>
            <w:r w:rsidR="00F465BA">
              <w:rPr>
                <w:sz w:val="16"/>
                <w:szCs w:val="16"/>
              </w:rPr>
              <w:t>P</w:t>
            </w:r>
            <w:r w:rsidR="002B4DAD">
              <w:rPr>
                <w:sz w:val="16"/>
                <w:szCs w:val="16"/>
              </w:rPr>
              <w:t>ark and is m</w:t>
            </w:r>
            <w:r w:rsidR="006371C8">
              <w:rPr>
                <w:sz w:val="16"/>
                <w:szCs w:val="16"/>
              </w:rPr>
              <w:t>apped as forming part of the Camac_020 waterbody.</w:t>
            </w:r>
          </w:p>
        </w:tc>
        <w:tc>
          <w:tcPr>
            <w:tcW w:w="2499" w:type="pct"/>
            <w:tcBorders>
              <w:bottom w:val="single" w:sz="4" w:space="0" w:color="auto"/>
            </w:tcBorders>
          </w:tcPr>
          <w:p w14:paraId="4C1B6DAB" w14:textId="0754535B" w:rsidR="006A73D1" w:rsidRPr="003706CC" w:rsidRDefault="000670EA" w:rsidP="00AC661F">
            <w:pPr>
              <w:pStyle w:val="Tabletext"/>
              <w:rPr>
                <w:sz w:val="16"/>
                <w:szCs w:val="16"/>
              </w:rPr>
            </w:pPr>
            <w:r>
              <w:rPr>
                <w:sz w:val="16"/>
                <w:szCs w:val="16"/>
              </w:rPr>
              <w:t>High</w:t>
            </w:r>
          </w:p>
          <w:p w14:paraId="2A822D97" w14:textId="39E16D39" w:rsidR="00D5795C" w:rsidRPr="00563640" w:rsidRDefault="00014144" w:rsidP="00D5795C">
            <w:pPr>
              <w:pStyle w:val="TableListBullet"/>
            </w:pPr>
            <w:r>
              <w:t>Watercourse support</w:t>
            </w:r>
            <w:r w:rsidR="008552DF">
              <w:t xml:space="preserve">s </w:t>
            </w:r>
            <w:r w:rsidR="00877E66">
              <w:t>county importance level wetlands (R</w:t>
            </w:r>
            <w:r w:rsidR="00F465BA">
              <w:t>a</w:t>
            </w:r>
            <w:r w:rsidR="00877E66">
              <w:t>hcoole Park ponds and wet woodland)</w:t>
            </w:r>
            <w:r w:rsidR="003810FD">
              <w:t>.</w:t>
            </w:r>
          </w:p>
          <w:p w14:paraId="14EED3CA" w14:textId="1827F60E" w:rsidR="006371C8" w:rsidRPr="00E01998" w:rsidRDefault="006371C8" w:rsidP="003706CC">
            <w:pPr>
              <w:pStyle w:val="TableListBullet"/>
              <w:rPr>
                <w:szCs w:val="16"/>
              </w:rPr>
            </w:pPr>
            <w:r>
              <w:rPr>
                <w:szCs w:val="16"/>
              </w:rPr>
              <w:t xml:space="preserve">Mapped as part of the </w:t>
            </w:r>
            <w:r w:rsidRPr="00E01998">
              <w:rPr>
                <w:szCs w:val="16"/>
              </w:rPr>
              <w:t>Camac_020 is of Good water quality</w:t>
            </w:r>
            <w:r w:rsidR="003716E6">
              <w:rPr>
                <w:szCs w:val="16"/>
              </w:rPr>
              <w:t>, however not main channel</w:t>
            </w:r>
            <w:r w:rsidR="003810FD">
              <w:rPr>
                <w:szCs w:val="16"/>
              </w:rPr>
              <w:t>.</w:t>
            </w:r>
          </w:p>
          <w:p w14:paraId="1098F532" w14:textId="34418033" w:rsidR="001B6A37" w:rsidRPr="00E01998" w:rsidRDefault="001B6A37" w:rsidP="003706CC">
            <w:pPr>
              <w:pStyle w:val="TableListBullet"/>
              <w:rPr>
                <w:szCs w:val="16"/>
              </w:rPr>
            </w:pPr>
            <w:r w:rsidRPr="00E01998">
              <w:rPr>
                <w:szCs w:val="16"/>
              </w:rPr>
              <w:t>The site visit identified the watercourse to be choked with aquatic/riparian vegetation</w:t>
            </w:r>
            <w:r w:rsidR="003810FD">
              <w:rPr>
                <w:szCs w:val="16"/>
              </w:rPr>
              <w:t>.</w:t>
            </w:r>
          </w:p>
          <w:p w14:paraId="05EB6199" w14:textId="62D0642F" w:rsidR="003C36E8" w:rsidRPr="00E01998" w:rsidRDefault="003C36E8" w:rsidP="003706CC">
            <w:pPr>
              <w:pStyle w:val="TableListBullet"/>
              <w:rPr>
                <w:szCs w:val="16"/>
              </w:rPr>
            </w:pPr>
            <w:r w:rsidRPr="00E01998">
              <w:rPr>
                <w:szCs w:val="16"/>
              </w:rPr>
              <w:t>Contains significant sediment deposition</w:t>
            </w:r>
            <w:r w:rsidR="003810FD">
              <w:rPr>
                <w:szCs w:val="16"/>
              </w:rPr>
              <w:t>.</w:t>
            </w:r>
          </w:p>
          <w:p w14:paraId="16F3A629" w14:textId="6F92F0EF" w:rsidR="00B04EDA" w:rsidRPr="00E01998" w:rsidRDefault="00B04EDA" w:rsidP="003706CC">
            <w:pPr>
              <w:pStyle w:val="TableListBullet"/>
              <w:rPr>
                <w:szCs w:val="16"/>
              </w:rPr>
            </w:pPr>
            <w:r w:rsidRPr="00E01998">
              <w:rPr>
                <w:szCs w:val="16"/>
              </w:rPr>
              <w:t>Regular impoundments located along the watercourse (heavily modified)</w:t>
            </w:r>
            <w:r w:rsidR="003810FD">
              <w:rPr>
                <w:szCs w:val="16"/>
              </w:rPr>
              <w:t>.</w:t>
            </w:r>
          </w:p>
        </w:tc>
      </w:tr>
      <w:tr w:rsidR="00F30195" w:rsidRPr="00E16E23" w14:paraId="4806299C" w14:textId="77777777" w:rsidTr="003706CC">
        <w:trPr>
          <w:trHeight w:val="270"/>
        </w:trPr>
        <w:tc>
          <w:tcPr>
            <w:tcW w:w="1107" w:type="pct"/>
            <w:tcBorders>
              <w:bottom w:val="single" w:sz="4" w:space="0" w:color="auto"/>
            </w:tcBorders>
          </w:tcPr>
          <w:p w14:paraId="64B82E25" w14:textId="3EB140B2" w:rsidR="00F30195" w:rsidRPr="003706CC" w:rsidRDefault="00F30195" w:rsidP="00AC661F">
            <w:pPr>
              <w:pStyle w:val="Tabletext"/>
              <w:rPr>
                <w:sz w:val="16"/>
                <w:szCs w:val="16"/>
                <w:highlight w:val="yellow"/>
              </w:rPr>
            </w:pPr>
            <w:r w:rsidRPr="003706CC">
              <w:rPr>
                <w:sz w:val="16"/>
                <w:szCs w:val="16"/>
              </w:rPr>
              <w:t>Drains and ditches</w:t>
            </w:r>
          </w:p>
        </w:tc>
        <w:tc>
          <w:tcPr>
            <w:tcW w:w="1394" w:type="pct"/>
            <w:tcBorders>
              <w:bottom w:val="single" w:sz="4" w:space="0" w:color="auto"/>
            </w:tcBorders>
          </w:tcPr>
          <w:p w14:paraId="08CF3B5A" w14:textId="01FE638C" w:rsidR="00F30195" w:rsidRPr="003706CC" w:rsidRDefault="00AA3BB1" w:rsidP="00AC661F">
            <w:pPr>
              <w:pStyle w:val="Tabletext"/>
              <w:rPr>
                <w:sz w:val="16"/>
                <w:szCs w:val="16"/>
              </w:rPr>
            </w:pPr>
            <w:r w:rsidRPr="003706CC">
              <w:rPr>
                <w:sz w:val="16"/>
                <w:szCs w:val="16"/>
              </w:rPr>
              <w:t xml:space="preserve">There is potential for </w:t>
            </w:r>
            <w:r w:rsidR="005202BD" w:rsidRPr="003706CC">
              <w:rPr>
                <w:sz w:val="16"/>
                <w:szCs w:val="16"/>
              </w:rPr>
              <w:t>additional drains/</w:t>
            </w:r>
            <w:r w:rsidR="00CA6217" w:rsidRPr="003706CC">
              <w:rPr>
                <w:sz w:val="16"/>
                <w:szCs w:val="16"/>
              </w:rPr>
              <w:t>ditches</w:t>
            </w:r>
            <w:r w:rsidR="005202BD" w:rsidRPr="003706CC">
              <w:rPr>
                <w:sz w:val="16"/>
                <w:szCs w:val="16"/>
              </w:rPr>
              <w:t xml:space="preserve"> </w:t>
            </w:r>
            <w:r w:rsidR="00CA6217" w:rsidRPr="003706CC">
              <w:rPr>
                <w:sz w:val="16"/>
                <w:szCs w:val="16"/>
              </w:rPr>
              <w:t xml:space="preserve">to be identified as </w:t>
            </w:r>
            <w:r w:rsidR="00CA6217" w:rsidRPr="003706CC">
              <w:rPr>
                <w:sz w:val="16"/>
                <w:szCs w:val="16"/>
              </w:rPr>
              <w:lastRenderedPageBreak/>
              <w:t>the project develops and therefore cannot be ruled out.</w:t>
            </w:r>
          </w:p>
        </w:tc>
        <w:tc>
          <w:tcPr>
            <w:tcW w:w="2499" w:type="pct"/>
            <w:tcBorders>
              <w:bottom w:val="single" w:sz="4" w:space="0" w:color="auto"/>
            </w:tcBorders>
          </w:tcPr>
          <w:p w14:paraId="20B47479" w14:textId="77777777" w:rsidR="006A73D1" w:rsidRPr="003706CC" w:rsidRDefault="00AA3BB1" w:rsidP="00AC661F">
            <w:pPr>
              <w:pStyle w:val="Tabletext"/>
              <w:rPr>
                <w:sz w:val="16"/>
                <w:szCs w:val="16"/>
              </w:rPr>
            </w:pPr>
            <w:r w:rsidRPr="003706CC">
              <w:rPr>
                <w:sz w:val="16"/>
                <w:szCs w:val="16"/>
              </w:rPr>
              <w:lastRenderedPageBreak/>
              <w:t>Low</w:t>
            </w:r>
            <w:r w:rsidR="008D48DD" w:rsidRPr="003706CC">
              <w:rPr>
                <w:sz w:val="16"/>
                <w:szCs w:val="16"/>
              </w:rPr>
              <w:t xml:space="preserve"> </w:t>
            </w:r>
          </w:p>
          <w:p w14:paraId="1124B37B" w14:textId="62652D7C" w:rsidR="00F30195" w:rsidRPr="00E01998" w:rsidRDefault="00601824" w:rsidP="003706CC">
            <w:pPr>
              <w:pStyle w:val="TableListBullet"/>
              <w:rPr>
                <w:szCs w:val="16"/>
              </w:rPr>
            </w:pPr>
            <w:r>
              <w:lastRenderedPageBreak/>
              <w:t>Unmapped drains and ditches</w:t>
            </w:r>
            <w:r w:rsidR="00E53145">
              <w:t xml:space="preserve"> are likely to have </w:t>
            </w:r>
            <w:r w:rsidR="00E14B72">
              <w:t>minimal</w:t>
            </w:r>
            <w:r w:rsidR="0090035E">
              <w:t xml:space="preserve"> hydrological importance to sensitive or protected ecosystems</w:t>
            </w:r>
            <w:r w:rsidR="003810FD">
              <w:t>.</w:t>
            </w:r>
          </w:p>
        </w:tc>
      </w:tr>
      <w:tr w:rsidR="00A05751" w:rsidRPr="000C2446" w14:paraId="2A84BF47" w14:textId="77777777" w:rsidTr="003706CC">
        <w:trPr>
          <w:trHeight w:val="270"/>
        </w:trPr>
        <w:tc>
          <w:tcPr>
            <w:tcW w:w="5000" w:type="pct"/>
            <w:gridSpan w:val="3"/>
            <w:tcBorders>
              <w:bottom w:val="single" w:sz="4" w:space="0" w:color="auto"/>
            </w:tcBorders>
            <w:shd w:val="clear" w:color="auto" w:fill="D9D9D9" w:themeFill="background2" w:themeFillShade="D9"/>
          </w:tcPr>
          <w:p w14:paraId="4ED70918" w14:textId="75FBF48F" w:rsidR="00B87B07" w:rsidRPr="003706CC" w:rsidRDefault="00271AA0" w:rsidP="00AC661F">
            <w:pPr>
              <w:pStyle w:val="Tabletext"/>
              <w:rPr>
                <w:b/>
                <w:sz w:val="16"/>
                <w:szCs w:val="16"/>
              </w:rPr>
            </w:pPr>
            <w:r>
              <w:rPr>
                <w:b/>
                <w:sz w:val="16"/>
                <w:szCs w:val="16"/>
              </w:rPr>
              <w:lastRenderedPageBreak/>
              <w:t>Wetlands and lakes</w:t>
            </w:r>
            <w:r w:rsidR="0012735F">
              <w:rPr>
                <w:b/>
                <w:sz w:val="16"/>
                <w:szCs w:val="16"/>
              </w:rPr>
              <w:t xml:space="preserve"> (not GWDTE)</w:t>
            </w:r>
          </w:p>
        </w:tc>
      </w:tr>
      <w:tr w:rsidR="00893F0D" w:rsidRPr="000C2446" w14:paraId="6168F877" w14:textId="77777777" w:rsidTr="003706CC">
        <w:trPr>
          <w:trHeight w:val="270"/>
        </w:trPr>
        <w:tc>
          <w:tcPr>
            <w:tcW w:w="1107" w:type="pct"/>
            <w:tcBorders>
              <w:bottom w:val="single" w:sz="4" w:space="0" w:color="auto"/>
            </w:tcBorders>
          </w:tcPr>
          <w:p w14:paraId="23458334" w14:textId="2F1496ED" w:rsidR="00893F0D" w:rsidRPr="003706CC" w:rsidRDefault="00893F0D" w:rsidP="00893F0D">
            <w:pPr>
              <w:pStyle w:val="Tabletext"/>
              <w:rPr>
                <w:sz w:val="16"/>
                <w:szCs w:val="16"/>
              </w:rPr>
            </w:pPr>
            <w:r w:rsidRPr="003706CC">
              <w:rPr>
                <w:sz w:val="16"/>
                <w:szCs w:val="16"/>
              </w:rPr>
              <w:t xml:space="preserve">Unnamed ponds located east of the Site </w:t>
            </w:r>
          </w:p>
        </w:tc>
        <w:tc>
          <w:tcPr>
            <w:tcW w:w="1394" w:type="pct"/>
            <w:tcBorders>
              <w:bottom w:val="single" w:sz="4" w:space="0" w:color="auto"/>
            </w:tcBorders>
          </w:tcPr>
          <w:p w14:paraId="3CC723E7" w14:textId="50174277" w:rsidR="00893F0D" w:rsidRPr="003706CC" w:rsidRDefault="00893F0D" w:rsidP="00893F0D">
            <w:pPr>
              <w:pStyle w:val="Tabletext"/>
              <w:rPr>
                <w:sz w:val="16"/>
                <w:szCs w:val="16"/>
              </w:rPr>
            </w:pPr>
            <w:r w:rsidRPr="003706CC">
              <w:rPr>
                <w:sz w:val="16"/>
                <w:szCs w:val="16"/>
              </w:rPr>
              <w:t xml:space="preserve">There are two non-WFD ponds both located within 160 m east of the </w:t>
            </w:r>
            <w:r w:rsidR="003810FD">
              <w:rPr>
                <w:sz w:val="16"/>
                <w:szCs w:val="16"/>
              </w:rPr>
              <w:t>Site</w:t>
            </w:r>
            <w:r w:rsidRPr="003706CC">
              <w:rPr>
                <w:sz w:val="16"/>
                <w:szCs w:val="16"/>
              </w:rPr>
              <w:t>, based on a review of online mapping (Bing Maps, 2026). The outflow to one lake joins the Camac_020.</w:t>
            </w:r>
          </w:p>
        </w:tc>
        <w:tc>
          <w:tcPr>
            <w:tcW w:w="2499" w:type="pct"/>
            <w:tcBorders>
              <w:bottom w:val="single" w:sz="4" w:space="0" w:color="auto"/>
            </w:tcBorders>
          </w:tcPr>
          <w:p w14:paraId="1AC30A1B" w14:textId="77777777" w:rsidR="006A73D1" w:rsidRPr="003706CC" w:rsidRDefault="00893F0D" w:rsidP="00893F0D">
            <w:pPr>
              <w:pStyle w:val="Tabletext"/>
              <w:rPr>
                <w:sz w:val="16"/>
                <w:szCs w:val="16"/>
              </w:rPr>
            </w:pPr>
            <w:r w:rsidRPr="003706CC">
              <w:rPr>
                <w:sz w:val="16"/>
                <w:szCs w:val="16"/>
              </w:rPr>
              <w:t xml:space="preserve">Low </w:t>
            </w:r>
          </w:p>
          <w:p w14:paraId="295E0EA8" w14:textId="2D0259CE" w:rsidR="00893F0D" w:rsidRPr="00E01998" w:rsidRDefault="006A73D1" w:rsidP="003706CC">
            <w:pPr>
              <w:pStyle w:val="TableListBullet"/>
              <w:rPr>
                <w:szCs w:val="16"/>
              </w:rPr>
            </w:pPr>
            <w:r w:rsidRPr="00E01998">
              <w:rPr>
                <w:szCs w:val="16"/>
              </w:rPr>
              <w:t>L</w:t>
            </w:r>
            <w:r w:rsidR="00BB4B03" w:rsidRPr="00E01998">
              <w:rPr>
                <w:szCs w:val="16"/>
              </w:rPr>
              <w:t>ocated upstream from the Site</w:t>
            </w:r>
            <w:r w:rsidR="003810FD">
              <w:rPr>
                <w:szCs w:val="16"/>
              </w:rPr>
              <w:t>.</w:t>
            </w:r>
          </w:p>
          <w:p w14:paraId="3EB92FBB" w14:textId="44B9FF88" w:rsidR="006A73D1" w:rsidRPr="00E01998" w:rsidRDefault="006A73D1" w:rsidP="003706CC">
            <w:pPr>
              <w:pStyle w:val="TableListBullet"/>
              <w:rPr>
                <w:szCs w:val="16"/>
              </w:rPr>
            </w:pPr>
            <w:r w:rsidRPr="00E01998">
              <w:rPr>
                <w:szCs w:val="16"/>
              </w:rPr>
              <w:t>Non-WFD</w:t>
            </w:r>
            <w:r w:rsidR="003810FD">
              <w:rPr>
                <w:szCs w:val="16"/>
              </w:rPr>
              <w:t>.</w:t>
            </w:r>
          </w:p>
        </w:tc>
      </w:tr>
      <w:tr w:rsidR="00A05751" w:rsidRPr="000C2446" w14:paraId="2DBBEC86" w14:textId="77777777" w:rsidTr="003706CC">
        <w:trPr>
          <w:trHeight w:val="270"/>
        </w:trPr>
        <w:tc>
          <w:tcPr>
            <w:tcW w:w="5000" w:type="pct"/>
            <w:gridSpan w:val="3"/>
            <w:tcBorders>
              <w:bottom w:val="single" w:sz="4" w:space="0" w:color="auto"/>
            </w:tcBorders>
            <w:shd w:val="clear" w:color="auto" w:fill="D9D9D9" w:themeFill="background2" w:themeFillShade="D9"/>
          </w:tcPr>
          <w:p w14:paraId="7C7EF64D" w14:textId="7E0C9A42" w:rsidR="00D12736" w:rsidRPr="003706CC" w:rsidRDefault="00D12736" w:rsidP="00B87B07">
            <w:pPr>
              <w:pStyle w:val="Tabletext"/>
              <w:rPr>
                <w:b/>
                <w:sz w:val="16"/>
                <w:szCs w:val="16"/>
              </w:rPr>
            </w:pPr>
            <w:r w:rsidRPr="003706CC">
              <w:rPr>
                <w:b/>
                <w:sz w:val="16"/>
                <w:szCs w:val="16"/>
              </w:rPr>
              <w:t>WFD Groundwater Bodies</w:t>
            </w:r>
          </w:p>
        </w:tc>
      </w:tr>
      <w:tr w:rsidR="0033770F" w:rsidRPr="000C2446" w14:paraId="3E0FDFB1" w14:textId="77777777" w:rsidTr="003706CC">
        <w:trPr>
          <w:trHeight w:val="270"/>
        </w:trPr>
        <w:tc>
          <w:tcPr>
            <w:tcW w:w="1107" w:type="pct"/>
            <w:tcBorders>
              <w:bottom w:val="single" w:sz="4" w:space="0" w:color="auto"/>
            </w:tcBorders>
          </w:tcPr>
          <w:p w14:paraId="76E0672D" w14:textId="47C12E41" w:rsidR="008C3FFF" w:rsidRPr="003706CC" w:rsidRDefault="00132A83" w:rsidP="00B87B07">
            <w:pPr>
              <w:pStyle w:val="Tabletext"/>
              <w:rPr>
                <w:sz w:val="16"/>
                <w:szCs w:val="16"/>
              </w:rPr>
            </w:pPr>
            <w:r w:rsidRPr="003706CC">
              <w:rPr>
                <w:sz w:val="16"/>
                <w:szCs w:val="16"/>
              </w:rPr>
              <w:t xml:space="preserve">Kilcullen </w:t>
            </w:r>
          </w:p>
        </w:tc>
        <w:tc>
          <w:tcPr>
            <w:tcW w:w="1394" w:type="pct"/>
            <w:tcBorders>
              <w:bottom w:val="single" w:sz="4" w:space="0" w:color="auto"/>
            </w:tcBorders>
          </w:tcPr>
          <w:p w14:paraId="19E31792" w14:textId="59FDC7AC" w:rsidR="008C3FFF" w:rsidRPr="003706CC" w:rsidRDefault="00083CDC" w:rsidP="00B87B07">
            <w:pPr>
              <w:pStyle w:val="Tabletext"/>
              <w:rPr>
                <w:sz w:val="16"/>
                <w:szCs w:val="16"/>
              </w:rPr>
            </w:pPr>
            <w:r w:rsidRPr="003706CC">
              <w:rPr>
                <w:sz w:val="16"/>
                <w:szCs w:val="16"/>
              </w:rPr>
              <w:t>Underlying the majority of the Site</w:t>
            </w:r>
            <w:r w:rsidR="009350EA" w:rsidRPr="003706CC">
              <w:rPr>
                <w:sz w:val="16"/>
                <w:szCs w:val="16"/>
              </w:rPr>
              <w:t>.</w:t>
            </w:r>
          </w:p>
        </w:tc>
        <w:tc>
          <w:tcPr>
            <w:tcW w:w="2499" w:type="pct"/>
            <w:tcBorders>
              <w:bottom w:val="single" w:sz="4" w:space="0" w:color="auto"/>
            </w:tcBorders>
          </w:tcPr>
          <w:p w14:paraId="2EBE5E02" w14:textId="04BEBAD5" w:rsidR="004E39FC" w:rsidRDefault="007C28E8" w:rsidP="00B87B07">
            <w:pPr>
              <w:pStyle w:val="Tabletext"/>
              <w:rPr>
                <w:sz w:val="16"/>
                <w:szCs w:val="16"/>
              </w:rPr>
            </w:pPr>
            <w:r w:rsidRPr="003706CC">
              <w:rPr>
                <w:sz w:val="16"/>
                <w:szCs w:val="16"/>
              </w:rPr>
              <w:t xml:space="preserve">Very High </w:t>
            </w:r>
          </w:p>
          <w:p w14:paraId="380BF702" w14:textId="6A5EF171" w:rsidR="008C3FFF" w:rsidRPr="003706CC" w:rsidRDefault="004E39FC" w:rsidP="004E39FC">
            <w:pPr>
              <w:pStyle w:val="TableListBullet"/>
            </w:pPr>
            <w:r>
              <w:t>C</w:t>
            </w:r>
            <w:r w:rsidR="007C28E8" w:rsidRPr="003706CC">
              <w:t>ontribute to Wicklow Mountains SAC</w:t>
            </w:r>
            <w:r w:rsidR="00CF310E" w:rsidRPr="003706CC">
              <w:t xml:space="preserve"> (blanket bogs)</w:t>
            </w:r>
            <w:r w:rsidR="00C94D63">
              <w:t>.</w:t>
            </w:r>
          </w:p>
        </w:tc>
      </w:tr>
      <w:tr w:rsidR="0033770F" w:rsidRPr="000C2446" w14:paraId="2B35F2BB" w14:textId="77777777" w:rsidTr="003706CC">
        <w:trPr>
          <w:trHeight w:val="270"/>
        </w:trPr>
        <w:tc>
          <w:tcPr>
            <w:tcW w:w="1107" w:type="pct"/>
            <w:tcBorders>
              <w:bottom w:val="single" w:sz="4" w:space="0" w:color="auto"/>
            </w:tcBorders>
          </w:tcPr>
          <w:p w14:paraId="42C0BA64" w14:textId="5770E683" w:rsidR="00132A83" w:rsidRPr="003706CC" w:rsidRDefault="00A44E3C" w:rsidP="00B87B07">
            <w:pPr>
              <w:pStyle w:val="Tabletext"/>
              <w:rPr>
                <w:sz w:val="16"/>
                <w:szCs w:val="16"/>
              </w:rPr>
            </w:pPr>
            <w:r w:rsidRPr="003706CC">
              <w:rPr>
                <w:sz w:val="16"/>
                <w:szCs w:val="16"/>
              </w:rPr>
              <w:t>Dublin</w:t>
            </w:r>
          </w:p>
        </w:tc>
        <w:tc>
          <w:tcPr>
            <w:tcW w:w="1394" w:type="pct"/>
            <w:tcBorders>
              <w:bottom w:val="single" w:sz="4" w:space="0" w:color="auto"/>
            </w:tcBorders>
          </w:tcPr>
          <w:p w14:paraId="76BB676A" w14:textId="1C4DB4BC" w:rsidR="00132A83" w:rsidRPr="003706CC" w:rsidRDefault="009350EA" w:rsidP="00B87B07">
            <w:pPr>
              <w:pStyle w:val="Tabletext"/>
              <w:rPr>
                <w:sz w:val="16"/>
                <w:szCs w:val="16"/>
              </w:rPr>
            </w:pPr>
            <w:r w:rsidRPr="003706CC">
              <w:rPr>
                <w:sz w:val="16"/>
                <w:szCs w:val="16"/>
              </w:rPr>
              <w:t>Underlying the north</w:t>
            </w:r>
            <w:r w:rsidR="00C94D63">
              <w:rPr>
                <w:sz w:val="16"/>
                <w:szCs w:val="16"/>
              </w:rPr>
              <w:t>-</w:t>
            </w:r>
            <w:r w:rsidRPr="003706CC">
              <w:rPr>
                <w:sz w:val="16"/>
                <w:szCs w:val="16"/>
              </w:rPr>
              <w:t>eastern corner of the Site.</w:t>
            </w:r>
          </w:p>
        </w:tc>
        <w:tc>
          <w:tcPr>
            <w:tcW w:w="2499" w:type="pct"/>
            <w:tcBorders>
              <w:bottom w:val="single" w:sz="4" w:space="0" w:color="auto"/>
            </w:tcBorders>
          </w:tcPr>
          <w:p w14:paraId="44FB0D2D" w14:textId="4E43A4AB" w:rsidR="004E39FC" w:rsidRDefault="00CF310E" w:rsidP="00B87B07">
            <w:pPr>
              <w:pStyle w:val="Tabletext"/>
              <w:rPr>
                <w:sz w:val="16"/>
                <w:szCs w:val="16"/>
              </w:rPr>
            </w:pPr>
            <w:r w:rsidRPr="003706CC">
              <w:rPr>
                <w:sz w:val="16"/>
                <w:szCs w:val="16"/>
              </w:rPr>
              <w:t xml:space="preserve">Very High </w:t>
            </w:r>
          </w:p>
          <w:p w14:paraId="0E7B4C97" w14:textId="2127B647" w:rsidR="00132A83" w:rsidRPr="003706CC" w:rsidRDefault="004E39FC" w:rsidP="004E39FC">
            <w:pPr>
              <w:pStyle w:val="TableListBullet"/>
            </w:pPr>
            <w:r>
              <w:t>C</w:t>
            </w:r>
            <w:r w:rsidR="00CF310E" w:rsidRPr="003706CC">
              <w:t xml:space="preserve">ontribute to </w:t>
            </w:r>
            <w:r w:rsidR="0087370C" w:rsidRPr="003706CC">
              <w:t>South Dublin Bay and River Tolka Estuary SPA</w:t>
            </w:r>
            <w:r w:rsidR="00C33589" w:rsidRPr="003706CC">
              <w:t xml:space="preserve"> (wetlands and </w:t>
            </w:r>
            <w:r w:rsidR="008C734B" w:rsidRPr="003706CC">
              <w:t>waterbirds)</w:t>
            </w:r>
            <w:r w:rsidR="00C94D63">
              <w:t>.</w:t>
            </w:r>
          </w:p>
        </w:tc>
      </w:tr>
      <w:tr w:rsidR="00A05751" w:rsidRPr="000C2446" w14:paraId="60763C69" w14:textId="77777777" w:rsidTr="003706CC">
        <w:trPr>
          <w:trHeight w:val="270"/>
        </w:trPr>
        <w:tc>
          <w:tcPr>
            <w:tcW w:w="5000" w:type="pct"/>
            <w:gridSpan w:val="3"/>
            <w:tcBorders>
              <w:bottom w:val="single" w:sz="4" w:space="0" w:color="auto"/>
            </w:tcBorders>
            <w:shd w:val="clear" w:color="auto" w:fill="D9D9D9" w:themeFill="background2" w:themeFillShade="D9"/>
          </w:tcPr>
          <w:p w14:paraId="16C6B764" w14:textId="457B580C" w:rsidR="001A6069" w:rsidRPr="003706CC" w:rsidRDefault="001A6069" w:rsidP="00B87B07">
            <w:pPr>
              <w:pStyle w:val="Tabletext"/>
              <w:rPr>
                <w:b/>
                <w:sz w:val="16"/>
                <w:szCs w:val="16"/>
              </w:rPr>
            </w:pPr>
            <w:r w:rsidRPr="003706CC">
              <w:rPr>
                <w:b/>
                <w:sz w:val="16"/>
                <w:szCs w:val="16"/>
              </w:rPr>
              <w:t>Groundwater Abstractions</w:t>
            </w:r>
          </w:p>
        </w:tc>
      </w:tr>
      <w:tr w:rsidR="0033770F" w:rsidRPr="000C2446" w14:paraId="59EB58D9" w14:textId="77777777" w:rsidTr="003706CC">
        <w:trPr>
          <w:trHeight w:val="270"/>
        </w:trPr>
        <w:tc>
          <w:tcPr>
            <w:tcW w:w="1107" w:type="pct"/>
            <w:tcBorders>
              <w:bottom w:val="single" w:sz="4" w:space="0" w:color="auto"/>
            </w:tcBorders>
          </w:tcPr>
          <w:p w14:paraId="7E9E593D" w14:textId="1AFB232F" w:rsidR="00B4343E" w:rsidRPr="003706CC" w:rsidRDefault="00A44E3C" w:rsidP="00B87B07">
            <w:pPr>
              <w:pStyle w:val="Tabletext"/>
              <w:rPr>
                <w:sz w:val="16"/>
                <w:szCs w:val="16"/>
              </w:rPr>
            </w:pPr>
            <w:r w:rsidRPr="003706CC">
              <w:rPr>
                <w:sz w:val="16"/>
                <w:szCs w:val="16"/>
              </w:rPr>
              <w:t>St Bridget’s Well – 2921NWW007</w:t>
            </w:r>
          </w:p>
        </w:tc>
        <w:tc>
          <w:tcPr>
            <w:tcW w:w="1394" w:type="pct"/>
            <w:tcBorders>
              <w:bottom w:val="single" w:sz="4" w:space="0" w:color="auto"/>
            </w:tcBorders>
          </w:tcPr>
          <w:p w14:paraId="1BD2656F" w14:textId="222EE19C" w:rsidR="00B4343E" w:rsidRPr="003706CC" w:rsidRDefault="008712AD" w:rsidP="00B87B07">
            <w:pPr>
              <w:pStyle w:val="Tabletext"/>
              <w:rPr>
                <w:sz w:val="16"/>
                <w:szCs w:val="16"/>
              </w:rPr>
            </w:pPr>
            <w:r w:rsidRPr="003706CC">
              <w:rPr>
                <w:sz w:val="16"/>
                <w:szCs w:val="16"/>
              </w:rPr>
              <w:t xml:space="preserve">Located </w:t>
            </w:r>
            <w:r w:rsidR="0013485C" w:rsidRPr="003706CC">
              <w:rPr>
                <w:sz w:val="16"/>
                <w:szCs w:val="16"/>
              </w:rPr>
              <w:t xml:space="preserve">approximately </w:t>
            </w:r>
            <w:r w:rsidR="00B50BC9" w:rsidRPr="003706CC">
              <w:rPr>
                <w:sz w:val="16"/>
                <w:szCs w:val="16"/>
              </w:rPr>
              <w:t>550</w:t>
            </w:r>
            <w:r w:rsidR="00C94D63">
              <w:rPr>
                <w:sz w:val="16"/>
                <w:szCs w:val="16"/>
              </w:rPr>
              <w:t xml:space="preserve"> </w:t>
            </w:r>
            <w:r w:rsidR="00B50BC9" w:rsidRPr="003706CC">
              <w:rPr>
                <w:sz w:val="16"/>
                <w:szCs w:val="16"/>
              </w:rPr>
              <w:t xml:space="preserve">m </w:t>
            </w:r>
            <w:r w:rsidR="00306155" w:rsidRPr="003706CC">
              <w:rPr>
                <w:sz w:val="16"/>
                <w:szCs w:val="16"/>
              </w:rPr>
              <w:t>north</w:t>
            </w:r>
            <w:r w:rsidR="00C94D63">
              <w:rPr>
                <w:sz w:val="16"/>
                <w:szCs w:val="16"/>
              </w:rPr>
              <w:t>-</w:t>
            </w:r>
            <w:r w:rsidR="00306155" w:rsidRPr="003706CC">
              <w:rPr>
                <w:sz w:val="16"/>
                <w:szCs w:val="16"/>
              </w:rPr>
              <w:t>east of the Site</w:t>
            </w:r>
            <w:r w:rsidR="00C94D63">
              <w:rPr>
                <w:sz w:val="16"/>
                <w:szCs w:val="16"/>
              </w:rPr>
              <w:t>.</w:t>
            </w:r>
          </w:p>
        </w:tc>
        <w:tc>
          <w:tcPr>
            <w:tcW w:w="2499" w:type="pct"/>
            <w:tcBorders>
              <w:bottom w:val="single" w:sz="4" w:space="0" w:color="auto"/>
            </w:tcBorders>
          </w:tcPr>
          <w:p w14:paraId="718A18EE" w14:textId="5FC87FD2" w:rsidR="00B4343E" w:rsidRPr="003706CC" w:rsidRDefault="00106795" w:rsidP="00B87B07">
            <w:pPr>
              <w:pStyle w:val="Tabletext"/>
              <w:rPr>
                <w:sz w:val="16"/>
                <w:szCs w:val="16"/>
              </w:rPr>
            </w:pPr>
            <w:r w:rsidRPr="003706CC">
              <w:rPr>
                <w:sz w:val="16"/>
                <w:szCs w:val="16"/>
              </w:rPr>
              <w:t>Low</w:t>
            </w:r>
          </w:p>
        </w:tc>
      </w:tr>
      <w:tr w:rsidR="00A05751" w:rsidRPr="000C2446" w14:paraId="163393BC" w14:textId="77777777" w:rsidTr="003706CC">
        <w:trPr>
          <w:trHeight w:val="270"/>
        </w:trPr>
        <w:tc>
          <w:tcPr>
            <w:tcW w:w="5000" w:type="pct"/>
            <w:gridSpan w:val="3"/>
            <w:tcBorders>
              <w:bottom w:val="single" w:sz="4" w:space="0" w:color="auto"/>
            </w:tcBorders>
            <w:shd w:val="clear" w:color="auto" w:fill="D9D9D9" w:themeFill="background2" w:themeFillShade="D9"/>
          </w:tcPr>
          <w:p w14:paraId="60B18B22" w14:textId="6CBD1DB6" w:rsidR="008C734B" w:rsidRPr="003706CC" w:rsidRDefault="008C734B" w:rsidP="008C734B">
            <w:pPr>
              <w:pStyle w:val="Tabletext"/>
              <w:rPr>
                <w:b/>
                <w:sz w:val="16"/>
                <w:szCs w:val="16"/>
              </w:rPr>
            </w:pPr>
            <w:r w:rsidRPr="003706CC">
              <w:rPr>
                <w:b/>
                <w:sz w:val="16"/>
                <w:szCs w:val="16"/>
              </w:rPr>
              <w:t>Non-designated GWDTEs</w:t>
            </w:r>
          </w:p>
        </w:tc>
      </w:tr>
      <w:tr w:rsidR="0033770F" w:rsidRPr="000C2446" w14:paraId="27598022" w14:textId="77777777" w:rsidTr="003706CC">
        <w:trPr>
          <w:trHeight w:val="270"/>
        </w:trPr>
        <w:tc>
          <w:tcPr>
            <w:tcW w:w="1107" w:type="pct"/>
            <w:tcBorders>
              <w:bottom w:val="single" w:sz="4" w:space="0" w:color="auto"/>
            </w:tcBorders>
          </w:tcPr>
          <w:p w14:paraId="46CE3D56" w14:textId="00867C4A" w:rsidR="008C734B" w:rsidRPr="003706CC" w:rsidRDefault="008C734B" w:rsidP="008C734B">
            <w:pPr>
              <w:pStyle w:val="Tabletext"/>
              <w:rPr>
                <w:sz w:val="16"/>
                <w:szCs w:val="16"/>
              </w:rPr>
            </w:pPr>
            <w:r w:rsidRPr="003706CC">
              <w:rPr>
                <w:rStyle w:val="normaltextrun"/>
                <w:rFonts w:ascii="Arial" w:hAnsi="Arial" w:cs="Arial"/>
                <w:sz w:val="16"/>
                <w:szCs w:val="16"/>
              </w:rPr>
              <w:t xml:space="preserve">Rathcoole </w:t>
            </w:r>
            <w:r w:rsidR="006D5FBC">
              <w:rPr>
                <w:rStyle w:val="normaltextrun"/>
                <w:rFonts w:ascii="Arial" w:hAnsi="Arial" w:cs="Arial"/>
                <w:sz w:val="16"/>
                <w:szCs w:val="16"/>
              </w:rPr>
              <w:t>W</w:t>
            </w:r>
            <w:r w:rsidRPr="003706CC">
              <w:rPr>
                <w:rStyle w:val="normaltextrun"/>
                <w:rFonts w:ascii="Arial" w:hAnsi="Arial" w:cs="Arial"/>
                <w:sz w:val="16"/>
                <w:szCs w:val="16"/>
              </w:rPr>
              <w:t xml:space="preserve">et </w:t>
            </w:r>
            <w:r w:rsidR="006D5FBC">
              <w:rPr>
                <w:rStyle w:val="normaltextrun"/>
                <w:rFonts w:ascii="Arial" w:hAnsi="Arial" w:cs="Arial"/>
                <w:sz w:val="16"/>
                <w:szCs w:val="16"/>
              </w:rPr>
              <w:t>W</w:t>
            </w:r>
            <w:r w:rsidRPr="003706CC">
              <w:rPr>
                <w:rStyle w:val="normaltextrun"/>
                <w:rFonts w:ascii="Arial" w:hAnsi="Arial" w:cs="Arial"/>
                <w:sz w:val="16"/>
                <w:szCs w:val="16"/>
              </w:rPr>
              <w:t>oodland</w:t>
            </w:r>
            <w:r w:rsidRPr="003706CC">
              <w:rPr>
                <w:rStyle w:val="eop"/>
                <w:rFonts w:ascii="Arial" w:hAnsi="Arial" w:cs="Arial"/>
                <w:sz w:val="16"/>
                <w:szCs w:val="16"/>
              </w:rPr>
              <w:t> </w:t>
            </w:r>
          </w:p>
        </w:tc>
        <w:tc>
          <w:tcPr>
            <w:tcW w:w="1394" w:type="pct"/>
            <w:tcBorders>
              <w:bottom w:val="single" w:sz="4" w:space="0" w:color="auto"/>
            </w:tcBorders>
          </w:tcPr>
          <w:p w14:paraId="7113D478" w14:textId="425AD4A3" w:rsidR="008C734B" w:rsidRPr="003706CC" w:rsidRDefault="005D228A" w:rsidP="008C734B">
            <w:pPr>
              <w:pStyle w:val="Tabletext"/>
              <w:rPr>
                <w:sz w:val="16"/>
                <w:szCs w:val="16"/>
              </w:rPr>
            </w:pPr>
            <w:r w:rsidRPr="005D228A">
              <w:rPr>
                <w:sz w:val="16"/>
                <w:szCs w:val="16"/>
              </w:rPr>
              <w:t>Within and adjacent to the Site.</w:t>
            </w:r>
          </w:p>
        </w:tc>
        <w:tc>
          <w:tcPr>
            <w:tcW w:w="2499" w:type="pct"/>
            <w:tcBorders>
              <w:bottom w:val="single" w:sz="4" w:space="0" w:color="auto"/>
            </w:tcBorders>
          </w:tcPr>
          <w:p w14:paraId="2EFE5495" w14:textId="05D4FE27" w:rsidR="004E39FC" w:rsidRDefault="008C734B" w:rsidP="008C734B">
            <w:pPr>
              <w:pStyle w:val="Tabletext"/>
              <w:rPr>
                <w:sz w:val="16"/>
                <w:szCs w:val="16"/>
              </w:rPr>
            </w:pPr>
            <w:r w:rsidRPr="003706CC">
              <w:rPr>
                <w:sz w:val="16"/>
                <w:szCs w:val="16"/>
              </w:rPr>
              <w:t>High</w:t>
            </w:r>
          </w:p>
          <w:p w14:paraId="20CB03B2" w14:textId="1EB4AB48" w:rsidR="008C734B" w:rsidRPr="003706CC" w:rsidRDefault="008C734B" w:rsidP="004E39FC">
            <w:pPr>
              <w:pStyle w:val="TableListBullet"/>
              <w:rPr>
                <w:b/>
              </w:rPr>
            </w:pPr>
            <w:r w:rsidRPr="003706CC">
              <w:t>C+ rating: County conservation value</w:t>
            </w:r>
            <w:r w:rsidR="00E42F32" w:rsidRPr="003706CC">
              <w:t>, and characterised as 91E0 Annex I Alluvial Woodland</w:t>
            </w:r>
            <w:r w:rsidR="00C94D63">
              <w:t>-</w:t>
            </w:r>
          </w:p>
        </w:tc>
      </w:tr>
      <w:tr w:rsidR="0033770F" w:rsidRPr="000C2446" w14:paraId="49455679" w14:textId="77777777" w:rsidTr="003706CC">
        <w:trPr>
          <w:trHeight w:val="270"/>
        </w:trPr>
        <w:tc>
          <w:tcPr>
            <w:tcW w:w="1107" w:type="pct"/>
            <w:tcBorders>
              <w:bottom w:val="single" w:sz="4" w:space="0" w:color="auto"/>
            </w:tcBorders>
          </w:tcPr>
          <w:p w14:paraId="40A284D5" w14:textId="5D488916" w:rsidR="008C734B" w:rsidRPr="003706CC" w:rsidRDefault="008C734B" w:rsidP="008C734B">
            <w:pPr>
              <w:pStyle w:val="Tabletext"/>
              <w:rPr>
                <w:sz w:val="16"/>
                <w:szCs w:val="16"/>
              </w:rPr>
            </w:pPr>
            <w:r w:rsidRPr="003706CC">
              <w:rPr>
                <w:rStyle w:val="normaltextrun"/>
                <w:rFonts w:ascii="Arial" w:hAnsi="Arial" w:cs="Arial"/>
                <w:sz w:val="16"/>
                <w:szCs w:val="16"/>
              </w:rPr>
              <w:t>Rathcoole Park ponds</w:t>
            </w:r>
            <w:r w:rsidRPr="003706CC">
              <w:rPr>
                <w:rStyle w:val="eop"/>
                <w:rFonts w:ascii="Arial" w:hAnsi="Arial" w:cs="Arial"/>
                <w:sz w:val="16"/>
                <w:szCs w:val="16"/>
              </w:rPr>
              <w:t> </w:t>
            </w:r>
          </w:p>
        </w:tc>
        <w:tc>
          <w:tcPr>
            <w:tcW w:w="1394" w:type="pct"/>
            <w:tcBorders>
              <w:bottom w:val="single" w:sz="4" w:space="0" w:color="auto"/>
            </w:tcBorders>
          </w:tcPr>
          <w:p w14:paraId="35CEC103" w14:textId="275D9EBB" w:rsidR="008C734B" w:rsidRPr="003706CC" w:rsidRDefault="008C734B" w:rsidP="008C734B">
            <w:pPr>
              <w:pStyle w:val="Tabletext"/>
              <w:rPr>
                <w:sz w:val="16"/>
                <w:szCs w:val="16"/>
              </w:rPr>
            </w:pPr>
            <w:r w:rsidRPr="003706CC">
              <w:rPr>
                <w:sz w:val="16"/>
                <w:szCs w:val="16"/>
              </w:rPr>
              <w:t>Adjacent to the north of the Site.</w:t>
            </w:r>
            <w:r w:rsidR="00882537">
              <w:rPr>
                <w:sz w:val="16"/>
                <w:szCs w:val="16"/>
              </w:rPr>
              <w:t xml:space="preserve"> </w:t>
            </w:r>
            <w:r w:rsidR="00644244" w:rsidRPr="003706CC">
              <w:rPr>
                <w:sz w:val="16"/>
                <w:szCs w:val="16"/>
              </w:rPr>
              <w:t xml:space="preserve">Both ponds/wetlands are hydrologically connected with the </w:t>
            </w:r>
            <w:r w:rsidR="00644244">
              <w:rPr>
                <w:sz w:val="16"/>
                <w:szCs w:val="16"/>
              </w:rPr>
              <w:t>branch of Coolmine Stream</w:t>
            </w:r>
            <w:r w:rsidR="00644244" w:rsidRPr="003706CC">
              <w:rPr>
                <w:sz w:val="16"/>
                <w:szCs w:val="16"/>
              </w:rPr>
              <w:t xml:space="preserve"> that flows through the Site. The ponds/wetlands were identified during the 19/09/2025 site visit, further details can be found in Volume 02, Appendix A8-1.</w:t>
            </w:r>
          </w:p>
        </w:tc>
        <w:tc>
          <w:tcPr>
            <w:tcW w:w="2499" w:type="pct"/>
            <w:tcBorders>
              <w:bottom w:val="single" w:sz="4" w:space="0" w:color="auto"/>
            </w:tcBorders>
          </w:tcPr>
          <w:p w14:paraId="5F76BBDF" w14:textId="2BC9AD03" w:rsidR="004E39FC" w:rsidRDefault="008C734B" w:rsidP="00E83CBC">
            <w:pPr>
              <w:pStyle w:val="Tabletext"/>
              <w:rPr>
                <w:sz w:val="16"/>
                <w:szCs w:val="16"/>
              </w:rPr>
            </w:pPr>
            <w:r w:rsidRPr="004E39FC">
              <w:rPr>
                <w:sz w:val="16"/>
                <w:szCs w:val="16"/>
              </w:rPr>
              <w:t xml:space="preserve">High </w:t>
            </w:r>
          </w:p>
          <w:p w14:paraId="1CC270A1" w14:textId="20DD28E6" w:rsidR="008C734B" w:rsidRPr="004E39FC" w:rsidRDefault="008C734B" w:rsidP="004E39FC">
            <w:pPr>
              <w:pStyle w:val="TableListBullet"/>
            </w:pPr>
            <w:r w:rsidRPr="004E39FC">
              <w:t>C+ rating: County conservation value</w:t>
            </w:r>
          </w:p>
          <w:p w14:paraId="57CF5D91" w14:textId="1AD06B5F" w:rsidR="008C734B" w:rsidRPr="00D96857" w:rsidRDefault="00D96857" w:rsidP="004E39FC">
            <w:pPr>
              <w:pStyle w:val="TableListBullet"/>
              <w:rPr>
                <w:szCs w:val="16"/>
              </w:rPr>
            </w:pPr>
            <w:r w:rsidRPr="00E01998">
              <w:rPr>
                <w:szCs w:val="16"/>
              </w:rPr>
              <w:t>A site visit determined one of these ponds to be artificial with marginal riparian vegetation, the other was described as a wider wetland area dominated by aquatic/riparian vegetation and is a possible location of a spring</w:t>
            </w:r>
            <w:r>
              <w:rPr>
                <w:szCs w:val="16"/>
              </w:rPr>
              <w:t>.</w:t>
            </w:r>
          </w:p>
        </w:tc>
      </w:tr>
      <w:tr w:rsidR="0033770F" w:rsidRPr="000C2446" w14:paraId="6ADE3D85" w14:textId="77777777" w:rsidTr="003706CC">
        <w:trPr>
          <w:trHeight w:val="270"/>
        </w:trPr>
        <w:tc>
          <w:tcPr>
            <w:tcW w:w="1107" w:type="pct"/>
            <w:tcBorders>
              <w:bottom w:val="single" w:sz="4" w:space="0" w:color="auto"/>
            </w:tcBorders>
          </w:tcPr>
          <w:p w14:paraId="79F194C7" w14:textId="42C00641" w:rsidR="008C734B" w:rsidRPr="003706CC" w:rsidRDefault="008C734B" w:rsidP="008C734B">
            <w:pPr>
              <w:pStyle w:val="Tabletext"/>
              <w:rPr>
                <w:sz w:val="16"/>
                <w:szCs w:val="16"/>
              </w:rPr>
            </w:pPr>
            <w:r w:rsidRPr="003706CC">
              <w:rPr>
                <w:rStyle w:val="normaltextrun"/>
                <w:rFonts w:ascii="Arial" w:hAnsi="Arial" w:cs="Arial"/>
                <w:sz w:val="16"/>
                <w:szCs w:val="16"/>
              </w:rPr>
              <w:t>Saggart citywest golf course ponds west</w:t>
            </w:r>
            <w:r w:rsidRPr="003706CC">
              <w:rPr>
                <w:rStyle w:val="eop"/>
                <w:rFonts w:ascii="Arial" w:hAnsi="Arial" w:cs="Arial"/>
                <w:sz w:val="16"/>
                <w:szCs w:val="16"/>
              </w:rPr>
              <w:t> </w:t>
            </w:r>
          </w:p>
        </w:tc>
        <w:tc>
          <w:tcPr>
            <w:tcW w:w="1394" w:type="pct"/>
            <w:tcBorders>
              <w:bottom w:val="single" w:sz="4" w:space="0" w:color="auto"/>
            </w:tcBorders>
          </w:tcPr>
          <w:p w14:paraId="43E59931" w14:textId="477CD71B" w:rsidR="008C734B" w:rsidRPr="003706CC" w:rsidRDefault="008C734B" w:rsidP="008C734B">
            <w:pPr>
              <w:pStyle w:val="Tabletext"/>
              <w:rPr>
                <w:sz w:val="16"/>
                <w:szCs w:val="16"/>
              </w:rPr>
            </w:pPr>
            <w:r w:rsidRPr="003706CC">
              <w:rPr>
                <w:sz w:val="16"/>
                <w:szCs w:val="16"/>
              </w:rPr>
              <w:t>Located within 500</w:t>
            </w:r>
            <w:r w:rsidR="00C94D63">
              <w:rPr>
                <w:sz w:val="16"/>
                <w:szCs w:val="16"/>
              </w:rPr>
              <w:t xml:space="preserve"> </w:t>
            </w:r>
            <w:r w:rsidRPr="003706CC">
              <w:rPr>
                <w:sz w:val="16"/>
                <w:szCs w:val="16"/>
              </w:rPr>
              <w:t>m to the east of the Site.</w:t>
            </w:r>
            <w:r w:rsidR="00C77C83">
              <w:rPr>
                <w:sz w:val="16"/>
                <w:szCs w:val="16"/>
              </w:rPr>
              <w:t xml:space="preserve"> </w:t>
            </w:r>
            <w:r w:rsidR="00C77C83" w:rsidRPr="003706CC">
              <w:rPr>
                <w:sz w:val="16"/>
                <w:szCs w:val="16"/>
              </w:rPr>
              <w:t>The waterbodies do not appear to be hydrologically connected to the Site.</w:t>
            </w:r>
          </w:p>
        </w:tc>
        <w:tc>
          <w:tcPr>
            <w:tcW w:w="2499" w:type="pct"/>
            <w:tcBorders>
              <w:bottom w:val="single" w:sz="4" w:space="0" w:color="auto"/>
            </w:tcBorders>
          </w:tcPr>
          <w:p w14:paraId="5A32D33A" w14:textId="1C79C981" w:rsidR="008C734B" w:rsidRPr="003706CC" w:rsidRDefault="008C734B" w:rsidP="008C734B">
            <w:pPr>
              <w:pStyle w:val="Tabletext"/>
              <w:rPr>
                <w:sz w:val="16"/>
                <w:szCs w:val="16"/>
              </w:rPr>
            </w:pPr>
            <w:r w:rsidRPr="003706CC">
              <w:rPr>
                <w:sz w:val="16"/>
                <w:szCs w:val="16"/>
              </w:rPr>
              <w:t>Low</w:t>
            </w:r>
          </w:p>
        </w:tc>
      </w:tr>
      <w:tr w:rsidR="0033770F" w:rsidRPr="000C2446" w14:paraId="34044C91" w14:textId="77777777" w:rsidTr="003706CC">
        <w:trPr>
          <w:trHeight w:val="270"/>
        </w:trPr>
        <w:tc>
          <w:tcPr>
            <w:tcW w:w="1107" w:type="pct"/>
            <w:tcBorders>
              <w:bottom w:val="single" w:sz="4" w:space="0" w:color="auto"/>
            </w:tcBorders>
          </w:tcPr>
          <w:p w14:paraId="0026152F" w14:textId="5BBCCFB7" w:rsidR="008C734B" w:rsidRPr="003706CC" w:rsidRDefault="008C734B" w:rsidP="008C734B">
            <w:pPr>
              <w:pStyle w:val="Tabletext"/>
              <w:rPr>
                <w:sz w:val="16"/>
                <w:szCs w:val="16"/>
              </w:rPr>
            </w:pPr>
            <w:r w:rsidRPr="003706CC">
              <w:rPr>
                <w:rStyle w:val="normaltextrun"/>
                <w:rFonts w:ascii="Arial" w:hAnsi="Arial" w:cs="Arial"/>
                <w:sz w:val="16"/>
                <w:szCs w:val="16"/>
              </w:rPr>
              <w:t>Saggart citywest golf course ponds east</w:t>
            </w:r>
            <w:r w:rsidRPr="003706CC">
              <w:rPr>
                <w:rStyle w:val="eop"/>
                <w:rFonts w:ascii="Arial" w:hAnsi="Arial" w:cs="Arial"/>
                <w:sz w:val="16"/>
                <w:szCs w:val="16"/>
              </w:rPr>
              <w:t> </w:t>
            </w:r>
          </w:p>
        </w:tc>
        <w:tc>
          <w:tcPr>
            <w:tcW w:w="1394" w:type="pct"/>
            <w:tcBorders>
              <w:bottom w:val="single" w:sz="4" w:space="0" w:color="auto"/>
            </w:tcBorders>
          </w:tcPr>
          <w:p w14:paraId="500765FE" w14:textId="59400A42" w:rsidR="008C734B" w:rsidRPr="003706CC" w:rsidRDefault="008C734B" w:rsidP="008C734B">
            <w:pPr>
              <w:pStyle w:val="Tabletext"/>
              <w:rPr>
                <w:sz w:val="16"/>
                <w:szCs w:val="16"/>
              </w:rPr>
            </w:pPr>
            <w:r w:rsidRPr="003706CC">
              <w:rPr>
                <w:sz w:val="16"/>
                <w:szCs w:val="16"/>
              </w:rPr>
              <w:t>Located within 960</w:t>
            </w:r>
            <w:r w:rsidR="00C94D63">
              <w:rPr>
                <w:sz w:val="16"/>
                <w:szCs w:val="16"/>
              </w:rPr>
              <w:t xml:space="preserve"> </w:t>
            </w:r>
            <w:r w:rsidRPr="003706CC">
              <w:rPr>
                <w:sz w:val="16"/>
                <w:szCs w:val="16"/>
              </w:rPr>
              <w:t>m to the east of the Site.</w:t>
            </w:r>
            <w:r w:rsidR="00A04137">
              <w:rPr>
                <w:sz w:val="16"/>
                <w:szCs w:val="16"/>
              </w:rPr>
              <w:t xml:space="preserve"> </w:t>
            </w:r>
            <w:r w:rsidR="00A04137" w:rsidRPr="003706CC">
              <w:rPr>
                <w:sz w:val="16"/>
                <w:szCs w:val="16"/>
              </w:rPr>
              <w:t>The waterbodies do not appear to be hydrologically connected to the Site.</w:t>
            </w:r>
          </w:p>
        </w:tc>
        <w:tc>
          <w:tcPr>
            <w:tcW w:w="2499" w:type="pct"/>
            <w:tcBorders>
              <w:bottom w:val="single" w:sz="4" w:space="0" w:color="auto"/>
            </w:tcBorders>
          </w:tcPr>
          <w:p w14:paraId="46E0AAC6" w14:textId="1A861654" w:rsidR="008C734B" w:rsidRPr="003706CC" w:rsidRDefault="008C734B" w:rsidP="008C734B">
            <w:pPr>
              <w:pStyle w:val="Tabletext"/>
              <w:rPr>
                <w:sz w:val="16"/>
                <w:szCs w:val="16"/>
              </w:rPr>
            </w:pPr>
            <w:r w:rsidRPr="003706CC">
              <w:rPr>
                <w:sz w:val="16"/>
                <w:szCs w:val="16"/>
              </w:rPr>
              <w:t>Low</w:t>
            </w:r>
          </w:p>
        </w:tc>
      </w:tr>
      <w:tr w:rsidR="00A05751" w:rsidRPr="000C2446" w14:paraId="3712B73B" w14:textId="77777777" w:rsidTr="003706CC">
        <w:trPr>
          <w:trHeight w:val="270"/>
        </w:trPr>
        <w:tc>
          <w:tcPr>
            <w:tcW w:w="5000" w:type="pct"/>
            <w:gridSpan w:val="3"/>
            <w:tcBorders>
              <w:bottom w:val="single" w:sz="4" w:space="0" w:color="auto"/>
            </w:tcBorders>
            <w:shd w:val="clear" w:color="auto" w:fill="D9D9D9" w:themeFill="background2" w:themeFillShade="D9"/>
          </w:tcPr>
          <w:p w14:paraId="059B6F8A" w14:textId="2FC2C845" w:rsidR="008C734B" w:rsidRPr="003706CC" w:rsidRDefault="008C734B" w:rsidP="008C734B">
            <w:pPr>
              <w:pStyle w:val="Tabletext"/>
              <w:rPr>
                <w:b/>
                <w:sz w:val="16"/>
                <w:szCs w:val="16"/>
              </w:rPr>
            </w:pPr>
            <w:r w:rsidRPr="003706CC">
              <w:rPr>
                <w:b/>
                <w:sz w:val="16"/>
                <w:szCs w:val="16"/>
              </w:rPr>
              <w:t>Flood Risk</w:t>
            </w:r>
          </w:p>
        </w:tc>
      </w:tr>
      <w:tr w:rsidR="0033770F" w:rsidRPr="000C2446" w14:paraId="63E029A3" w14:textId="77777777" w:rsidTr="003706CC">
        <w:trPr>
          <w:trHeight w:val="270"/>
        </w:trPr>
        <w:tc>
          <w:tcPr>
            <w:tcW w:w="1107" w:type="pct"/>
          </w:tcPr>
          <w:p w14:paraId="05EFF5B2" w14:textId="4FECB4F7" w:rsidR="008C734B" w:rsidRPr="003706CC" w:rsidRDefault="009560DB" w:rsidP="008C734B">
            <w:pPr>
              <w:pStyle w:val="Tabletext"/>
              <w:rPr>
                <w:sz w:val="16"/>
                <w:szCs w:val="16"/>
              </w:rPr>
            </w:pPr>
            <w:r w:rsidRPr="003706CC">
              <w:rPr>
                <w:sz w:val="16"/>
                <w:szCs w:val="16"/>
              </w:rPr>
              <w:t>Pluvial</w:t>
            </w:r>
          </w:p>
        </w:tc>
        <w:tc>
          <w:tcPr>
            <w:tcW w:w="1394" w:type="pct"/>
          </w:tcPr>
          <w:p w14:paraId="61B15EBE" w14:textId="71743BD9" w:rsidR="008C734B" w:rsidRPr="003706CC" w:rsidRDefault="00F71F72" w:rsidP="00F71F72">
            <w:pPr>
              <w:pStyle w:val="Tabletext"/>
              <w:rPr>
                <w:sz w:val="16"/>
                <w:szCs w:val="16"/>
              </w:rPr>
            </w:pPr>
            <w:r w:rsidRPr="003706CC">
              <w:rPr>
                <w:sz w:val="16"/>
                <w:szCs w:val="16"/>
              </w:rPr>
              <w:t xml:space="preserve">The Stage 2 </w:t>
            </w:r>
            <w:r w:rsidRPr="003706CC">
              <w:rPr>
                <w:rStyle w:val="BodyTextChar"/>
                <w:sz w:val="16"/>
                <w:szCs w:val="16"/>
              </w:rPr>
              <w:t>FRA</w:t>
            </w:r>
            <w:r w:rsidRPr="003706CC">
              <w:rPr>
                <w:sz w:val="16"/>
                <w:szCs w:val="16"/>
              </w:rPr>
              <w:t xml:space="preserve"> </w:t>
            </w:r>
            <w:r w:rsidRPr="003706CC">
              <w:rPr>
                <w:rStyle w:val="BodyTextChar"/>
                <w:sz w:val="16"/>
                <w:szCs w:val="16"/>
              </w:rPr>
              <w:t>concluded that based on available data there is no recorded pluvial flooding within the Site or surrounding vicinity</w:t>
            </w:r>
            <w:r w:rsidR="00C94D63">
              <w:rPr>
                <w:rStyle w:val="BodyTextChar"/>
                <w:sz w:val="16"/>
                <w:szCs w:val="16"/>
              </w:rPr>
              <w:t>.</w:t>
            </w:r>
          </w:p>
        </w:tc>
        <w:tc>
          <w:tcPr>
            <w:tcW w:w="2499" w:type="pct"/>
          </w:tcPr>
          <w:p w14:paraId="50DE596C" w14:textId="77777777" w:rsidR="00007604" w:rsidRPr="003706CC" w:rsidRDefault="00007604" w:rsidP="00007604">
            <w:pPr>
              <w:pStyle w:val="Tabletext"/>
              <w:rPr>
                <w:sz w:val="16"/>
                <w:szCs w:val="16"/>
              </w:rPr>
            </w:pPr>
            <w:r w:rsidRPr="003706CC">
              <w:rPr>
                <w:sz w:val="16"/>
                <w:szCs w:val="16"/>
              </w:rPr>
              <w:t>Very High</w:t>
            </w:r>
          </w:p>
          <w:p w14:paraId="7033E786" w14:textId="77777777" w:rsidR="008C734B" w:rsidRDefault="00007604" w:rsidP="003706CC">
            <w:pPr>
              <w:pStyle w:val="TableListBullet"/>
              <w:rPr>
                <w:szCs w:val="16"/>
              </w:rPr>
            </w:pPr>
            <w:r w:rsidRPr="00E01998">
              <w:rPr>
                <w:szCs w:val="16"/>
              </w:rPr>
              <w:t>Dwellings are considered highly vulnerable developments in accordance with The Planning System and Flood Risk Management Guidelines for Planning Authorities (OPW, 2009).</w:t>
            </w:r>
          </w:p>
          <w:p w14:paraId="6C8C77E3" w14:textId="10F4A5CC" w:rsidR="008C734B" w:rsidRPr="00AE028A" w:rsidRDefault="004F582F" w:rsidP="003706CC">
            <w:pPr>
              <w:pStyle w:val="TableListBullet"/>
              <w:rPr>
                <w:szCs w:val="16"/>
              </w:rPr>
            </w:pPr>
            <w:r>
              <w:rPr>
                <w:szCs w:val="16"/>
              </w:rPr>
              <w:t>Constructions works are considered highly vulnerable.</w:t>
            </w:r>
          </w:p>
        </w:tc>
      </w:tr>
      <w:tr w:rsidR="009560DB" w:rsidRPr="000C2446" w14:paraId="3B5D6933" w14:textId="77777777" w:rsidTr="003706CC">
        <w:trPr>
          <w:trHeight w:val="270"/>
        </w:trPr>
        <w:tc>
          <w:tcPr>
            <w:tcW w:w="1107" w:type="pct"/>
          </w:tcPr>
          <w:p w14:paraId="0B8DB2C9" w14:textId="3611342A" w:rsidR="009560DB" w:rsidRPr="003706CC" w:rsidRDefault="009560DB" w:rsidP="008C734B">
            <w:pPr>
              <w:pStyle w:val="Tabletext"/>
              <w:rPr>
                <w:sz w:val="16"/>
                <w:szCs w:val="16"/>
              </w:rPr>
            </w:pPr>
            <w:r w:rsidRPr="003706CC">
              <w:rPr>
                <w:sz w:val="16"/>
                <w:szCs w:val="16"/>
              </w:rPr>
              <w:t>Coastal</w:t>
            </w:r>
          </w:p>
        </w:tc>
        <w:tc>
          <w:tcPr>
            <w:tcW w:w="1394" w:type="pct"/>
          </w:tcPr>
          <w:p w14:paraId="56107A06" w14:textId="7218B1AB" w:rsidR="009560DB" w:rsidRPr="003706CC" w:rsidRDefault="009560DB" w:rsidP="008C734B">
            <w:pPr>
              <w:pStyle w:val="Tabletext"/>
              <w:rPr>
                <w:sz w:val="16"/>
                <w:szCs w:val="16"/>
              </w:rPr>
            </w:pPr>
            <w:r w:rsidRPr="003706CC">
              <w:rPr>
                <w:sz w:val="16"/>
                <w:szCs w:val="16"/>
              </w:rPr>
              <w:t>The Stage 2 FRA concluded that there is no risk associated with coastal flooding for the Site.</w:t>
            </w:r>
          </w:p>
        </w:tc>
        <w:tc>
          <w:tcPr>
            <w:tcW w:w="2499" w:type="pct"/>
          </w:tcPr>
          <w:p w14:paraId="3993367E" w14:textId="25D6F5F0" w:rsidR="00B93E41" w:rsidRPr="003706CC" w:rsidRDefault="00B93E41" w:rsidP="00B93E41">
            <w:pPr>
              <w:pStyle w:val="Tabletext"/>
              <w:rPr>
                <w:sz w:val="16"/>
                <w:szCs w:val="16"/>
              </w:rPr>
            </w:pPr>
            <w:r w:rsidRPr="003706CC">
              <w:rPr>
                <w:sz w:val="16"/>
                <w:szCs w:val="16"/>
              </w:rPr>
              <w:t>Very High</w:t>
            </w:r>
          </w:p>
          <w:p w14:paraId="653BB93A" w14:textId="77777777" w:rsidR="00B93E41" w:rsidRDefault="00B93E41" w:rsidP="003706CC">
            <w:pPr>
              <w:pStyle w:val="TableListBullet"/>
              <w:rPr>
                <w:szCs w:val="16"/>
              </w:rPr>
            </w:pPr>
            <w:r w:rsidRPr="00E01998">
              <w:rPr>
                <w:szCs w:val="16"/>
              </w:rPr>
              <w:t>Dwellings are considered highly vulnerable developments in accordance with The Planning System and Flood Risk Management Guidelines for Planning Authorities (OPW, 2009).</w:t>
            </w:r>
          </w:p>
          <w:p w14:paraId="51260A13" w14:textId="51B8F228" w:rsidR="00B93E41" w:rsidRPr="00E01998" w:rsidRDefault="004F582F" w:rsidP="003706CC">
            <w:pPr>
              <w:pStyle w:val="TableListBullet"/>
              <w:rPr>
                <w:szCs w:val="16"/>
              </w:rPr>
            </w:pPr>
            <w:r>
              <w:rPr>
                <w:szCs w:val="16"/>
              </w:rPr>
              <w:t>Constructions works are considered highly vulnerable.</w:t>
            </w:r>
          </w:p>
        </w:tc>
      </w:tr>
      <w:tr w:rsidR="009560DB" w:rsidRPr="000C2446" w14:paraId="4C6EEE53" w14:textId="77777777" w:rsidTr="003706CC">
        <w:trPr>
          <w:trHeight w:val="270"/>
        </w:trPr>
        <w:tc>
          <w:tcPr>
            <w:tcW w:w="1107" w:type="pct"/>
          </w:tcPr>
          <w:p w14:paraId="063DE1BB" w14:textId="1C404CEF" w:rsidR="009560DB" w:rsidRPr="003706CC" w:rsidRDefault="009560DB" w:rsidP="008C734B">
            <w:pPr>
              <w:pStyle w:val="Tabletext"/>
              <w:rPr>
                <w:sz w:val="16"/>
                <w:szCs w:val="16"/>
              </w:rPr>
            </w:pPr>
            <w:r w:rsidRPr="003706CC">
              <w:rPr>
                <w:sz w:val="16"/>
                <w:szCs w:val="16"/>
              </w:rPr>
              <w:t>Fluvial</w:t>
            </w:r>
          </w:p>
        </w:tc>
        <w:tc>
          <w:tcPr>
            <w:tcW w:w="1394" w:type="pct"/>
          </w:tcPr>
          <w:p w14:paraId="0F098998" w14:textId="51B94F16" w:rsidR="009560DB" w:rsidRPr="003706CC" w:rsidRDefault="00FA5428" w:rsidP="008C734B">
            <w:pPr>
              <w:pStyle w:val="Tabletext"/>
              <w:rPr>
                <w:sz w:val="16"/>
                <w:szCs w:val="16"/>
              </w:rPr>
            </w:pPr>
            <w:r>
              <w:rPr>
                <w:sz w:val="16"/>
                <w:szCs w:val="16"/>
              </w:rPr>
              <w:t xml:space="preserve">Parts of the </w:t>
            </w:r>
            <w:r w:rsidR="009560DB" w:rsidRPr="003706CC">
              <w:rPr>
                <w:sz w:val="16"/>
                <w:szCs w:val="16"/>
              </w:rPr>
              <w:t xml:space="preserve">Site </w:t>
            </w:r>
            <w:r>
              <w:rPr>
                <w:sz w:val="16"/>
                <w:szCs w:val="16"/>
              </w:rPr>
              <w:t>fall within</w:t>
            </w:r>
            <w:r w:rsidR="009560DB" w:rsidRPr="003706CC">
              <w:rPr>
                <w:sz w:val="16"/>
                <w:szCs w:val="16"/>
              </w:rPr>
              <w:t xml:space="preserve"> Flood Zone A (high probability of flooding where the probability of flooding is greatest (greater than 1% or 1 in 100 for river flooding and 0.5% or 1 in 200 for coastal flooding))</w:t>
            </w:r>
          </w:p>
        </w:tc>
        <w:tc>
          <w:tcPr>
            <w:tcW w:w="2499" w:type="pct"/>
          </w:tcPr>
          <w:p w14:paraId="5A75FDD1" w14:textId="6F81904F" w:rsidR="009560DB" w:rsidRPr="003706CC" w:rsidRDefault="004A292D" w:rsidP="008C734B">
            <w:pPr>
              <w:pStyle w:val="Tabletext"/>
              <w:rPr>
                <w:sz w:val="16"/>
                <w:szCs w:val="16"/>
              </w:rPr>
            </w:pPr>
            <w:r w:rsidRPr="003706CC">
              <w:rPr>
                <w:sz w:val="16"/>
                <w:szCs w:val="16"/>
              </w:rPr>
              <w:t xml:space="preserve">Very </w:t>
            </w:r>
            <w:r w:rsidR="009560DB" w:rsidRPr="003706CC" w:rsidDel="004A292D">
              <w:rPr>
                <w:sz w:val="16"/>
                <w:szCs w:val="16"/>
              </w:rPr>
              <w:t>High</w:t>
            </w:r>
          </w:p>
          <w:p w14:paraId="686F26F3" w14:textId="77777777" w:rsidR="00BC29AB" w:rsidRDefault="004A292D" w:rsidP="003706CC">
            <w:pPr>
              <w:pStyle w:val="TableListBullet"/>
              <w:rPr>
                <w:szCs w:val="16"/>
              </w:rPr>
            </w:pPr>
            <w:r w:rsidRPr="00E01998">
              <w:rPr>
                <w:szCs w:val="16"/>
              </w:rPr>
              <w:t>Dwellings are considered highly vulnerable developments in accordance with The Planning System and Flood Risk Management Guidelines for Planning Authorities (OPW, 2009).</w:t>
            </w:r>
          </w:p>
          <w:p w14:paraId="7BF04AB5" w14:textId="355F65F8" w:rsidR="00BC29AB" w:rsidRPr="00E01998" w:rsidRDefault="00A95EDC" w:rsidP="003706CC">
            <w:pPr>
              <w:pStyle w:val="TableListBullet"/>
              <w:rPr>
                <w:szCs w:val="16"/>
              </w:rPr>
            </w:pPr>
            <w:r>
              <w:rPr>
                <w:szCs w:val="16"/>
              </w:rPr>
              <w:t>Constructions works</w:t>
            </w:r>
            <w:r w:rsidR="004F582F">
              <w:rPr>
                <w:szCs w:val="16"/>
              </w:rPr>
              <w:t xml:space="preserve"> are considered highly vulnerable.</w:t>
            </w:r>
          </w:p>
        </w:tc>
      </w:tr>
      <w:tr w:rsidR="009560DB" w:rsidRPr="000C2446" w14:paraId="7F3D9EA5" w14:textId="77777777" w:rsidTr="003706CC">
        <w:trPr>
          <w:trHeight w:val="270"/>
        </w:trPr>
        <w:tc>
          <w:tcPr>
            <w:tcW w:w="1107" w:type="pct"/>
            <w:tcBorders>
              <w:bottom w:val="single" w:sz="4" w:space="0" w:color="auto"/>
            </w:tcBorders>
          </w:tcPr>
          <w:p w14:paraId="3B5CCCBD" w14:textId="7E384A90" w:rsidR="009560DB" w:rsidRPr="003706CC" w:rsidRDefault="009560DB" w:rsidP="008C734B">
            <w:pPr>
              <w:pStyle w:val="Tabletext"/>
              <w:rPr>
                <w:sz w:val="16"/>
                <w:szCs w:val="16"/>
              </w:rPr>
            </w:pPr>
            <w:r w:rsidRPr="003706CC">
              <w:rPr>
                <w:sz w:val="16"/>
                <w:szCs w:val="16"/>
              </w:rPr>
              <w:lastRenderedPageBreak/>
              <w:t>Groundwater</w:t>
            </w:r>
          </w:p>
        </w:tc>
        <w:tc>
          <w:tcPr>
            <w:tcW w:w="1394" w:type="pct"/>
            <w:tcBorders>
              <w:bottom w:val="single" w:sz="4" w:space="0" w:color="auto"/>
            </w:tcBorders>
          </w:tcPr>
          <w:p w14:paraId="72273CA8" w14:textId="69088C75" w:rsidR="009560DB" w:rsidRPr="003706CC" w:rsidRDefault="000F6E02" w:rsidP="008C734B">
            <w:pPr>
              <w:pStyle w:val="Tabletext"/>
              <w:rPr>
                <w:sz w:val="16"/>
                <w:szCs w:val="16"/>
              </w:rPr>
            </w:pPr>
            <w:r w:rsidRPr="003706CC">
              <w:rPr>
                <w:sz w:val="16"/>
                <w:szCs w:val="16"/>
              </w:rPr>
              <w:t xml:space="preserve">The GSI’s Groundwater Flood Mapping indicates </w:t>
            </w:r>
            <w:r w:rsidR="000F04EE" w:rsidRPr="003706CC">
              <w:rPr>
                <w:sz w:val="16"/>
                <w:szCs w:val="16"/>
              </w:rPr>
              <w:t>that there are no areas with a probability of groundwater flooding or of historic groundwater flooding within the Site or Study Area.</w:t>
            </w:r>
          </w:p>
        </w:tc>
        <w:tc>
          <w:tcPr>
            <w:tcW w:w="2499" w:type="pct"/>
            <w:tcBorders>
              <w:bottom w:val="single" w:sz="4" w:space="0" w:color="auto"/>
            </w:tcBorders>
          </w:tcPr>
          <w:p w14:paraId="10930BC3" w14:textId="588A1BA9" w:rsidR="009560DB" w:rsidRPr="003706CC" w:rsidRDefault="00602232" w:rsidP="008C734B">
            <w:pPr>
              <w:pStyle w:val="Tabletext"/>
              <w:rPr>
                <w:sz w:val="16"/>
                <w:szCs w:val="16"/>
              </w:rPr>
            </w:pPr>
            <w:r w:rsidRPr="003706CC">
              <w:rPr>
                <w:sz w:val="16"/>
                <w:szCs w:val="16"/>
              </w:rPr>
              <w:t>Very High</w:t>
            </w:r>
          </w:p>
          <w:p w14:paraId="78E032DA" w14:textId="77777777" w:rsidR="00602232" w:rsidRDefault="00602232" w:rsidP="003706CC">
            <w:pPr>
              <w:pStyle w:val="TableListBullet"/>
              <w:rPr>
                <w:szCs w:val="16"/>
              </w:rPr>
            </w:pPr>
            <w:r w:rsidRPr="00E01998">
              <w:rPr>
                <w:szCs w:val="16"/>
              </w:rPr>
              <w:t>Dwellings are considered highly vulnerable developments in accordance with The Planning System and Flood Risk Management Guidelines for Planning Authorities (OPW, 2009).</w:t>
            </w:r>
          </w:p>
          <w:p w14:paraId="664EFC9A" w14:textId="72A42693" w:rsidR="00602232" w:rsidRPr="00E01998" w:rsidRDefault="004F582F" w:rsidP="003706CC">
            <w:pPr>
              <w:pStyle w:val="TableListBullet"/>
              <w:rPr>
                <w:szCs w:val="16"/>
              </w:rPr>
            </w:pPr>
            <w:r>
              <w:rPr>
                <w:szCs w:val="16"/>
              </w:rPr>
              <w:t>Constructions works are considered highly vulnerable.</w:t>
            </w:r>
          </w:p>
        </w:tc>
      </w:tr>
    </w:tbl>
    <w:p w14:paraId="4E3B0155" w14:textId="1E4FD050" w:rsidR="00574450" w:rsidRDefault="00574450" w:rsidP="00574450">
      <w:pPr>
        <w:pStyle w:val="Heading2"/>
      </w:pPr>
      <w:bookmarkStart w:id="98" w:name="_Toc238630682"/>
      <w:bookmarkStart w:id="99" w:name="_Toc237523841"/>
      <w:bookmarkStart w:id="100" w:name="_Toc237523976"/>
      <w:bookmarkStart w:id="101" w:name="_Toc237524111"/>
      <w:bookmarkStart w:id="102" w:name="_Toc238630684"/>
      <w:bookmarkStart w:id="103" w:name="_Toc237523843"/>
      <w:bookmarkStart w:id="104" w:name="_Toc237523978"/>
      <w:bookmarkStart w:id="105" w:name="_Toc237524113"/>
      <w:bookmarkStart w:id="106" w:name="_Toc238630686"/>
      <w:bookmarkStart w:id="107" w:name="_Toc237523844"/>
      <w:bookmarkStart w:id="108" w:name="_Toc237523979"/>
      <w:bookmarkStart w:id="109" w:name="_Toc237524114"/>
      <w:bookmarkStart w:id="110" w:name="_Toc238630687"/>
      <w:bookmarkStart w:id="111" w:name="_Toc237523845"/>
      <w:bookmarkStart w:id="112" w:name="_Toc237523980"/>
      <w:bookmarkStart w:id="113" w:name="_Toc237524115"/>
      <w:bookmarkStart w:id="114" w:name="_Toc238630688"/>
      <w:bookmarkStart w:id="115" w:name="_Toc237523846"/>
      <w:bookmarkStart w:id="116" w:name="_Toc237523981"/>
      <w:bookmarkStart w:id="117" w:name="_Toc237524116"/>
      <w:bookmarkStart w:id="118" w:name="_Toc238630689"/>
      <w:bookmarkStart w:id="119" w:name="_Toc237523847"/>
      <w:bookmarkStart w:id="120" w:name="_Toc237523982"/>
      <w:bookmarkStart w:id="121" w:name="_Toc237524117"/>
      <w:bookmarkStart w:id="122" w:name="_Toc238630690"/>
      <w:bookmarkStart w:id="123" w:name="_Toc237523851"/>
      <w:bookmarkStart w:id="124" w:name="_Toc237523986"/>
      <w:bookmarkStart w:id="125" w:name="_Toc237524121"/>
      <w:bookmarkStart w:id="126" w:name="_Toc238630694"/>
      <w:bookmarkStart w:id="127" w:name="_Toc237523852"/>
      <w:bookmarkStart w:id="128" w:name="_Toc237523987"/>
      <w:bookmarkStart w:id="129" w:name="_Toc237524122"/>
      <w:bookmarkStart w:id="130" w:name="_Toc238630695"/>
      <w:bookmarkStart w:id="131" w:name="_Toc237523855"/>
      <w:bookmarkStart w:id="132" w:name="_Toc237523990"/>
      <w:bookmarkStart w:id="133" w:name="_Toc237524125"/>
      <w:bookmarkStart w:id="134" w:name="_Toc238630698"/>
      <w:bookmarkStart w:id="135" w:name="_Toc239775955"/>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t>Potential Impacts</w:t>
      </w:r>
      <w:bookmarkEnd w:id="135"/>
    </w:p>
    <w:p w14:paraId="7ED6372C" w14:textId="682F4B3C" w:rsidR="002946ED" w:rsidRDefault="00574450" w:rsidP="00574450">
      <w:pPr>
        <w:pStyle w:val="Heading3"/>
      </w:pPr>
      <w:bookmarkStart w:id="136" w:name="_Toc239775956"/>
      <w:r>
        <w:t xml:space="preserve">Construction </w:t>
      </w:r>
      <w:r w:rsidR="006F68F3">
        <w:t>Phase</w:t>
      </w:r>
      <w:bookmarkEnd w:id="136"/>
    </w:p>
    <w:p w14:paraId="1FDD0204" w14:textId="0BF038D0" w:rsidR="008D184E" w:rsidRPr="007F6239" w:rsidRDefault="00644BA1" w:rsidP="002946ED">
      <w:pPr>
        <w:pStyle w:val="BodyText"/>
        <w:rPr>
          <w:b/>
          <w:bCs/>
          <w:color w:val="FF0000"/>
        </w:rPr>
      </w:pPr>
      <w:r w:rsidRPr="007F6239">
        <w:rPr>
          <w:b/>
          <w:bCs/>
          <w:color w:val="FF0000"/>
        </w:rPr>
        <w:t>[PLACEHOLDER – Please provide the bridge design and construction methodology, including whether any in-channel works or temporary diversion will be required. This is needed to confirm the assessment of effects on water quality, flows and hydromorphology.]</w:t>
      </w:r>
    </w:p>
    <w:p w14:paraId="3F491552" w14:textId="4D9F3B0F" w:rsidR="002946ED" w:rsidRDefault="002946ED" w:rsidP="002946ED">
      <w:pPr>
        <w:pStyle w:val="BodyText"/>
      </w:pPr>
      <w:r>
        <w:t xml:space="preserve">During the </w:t>
      </w:r>
      <w:r w:rsidR="004E63C5">
        <w:t xml:space="preserve">Proposed Development </w:t>
      </w:r>
      <w:r>
        <w:t>construction phase, potential surface water and groundwater environment impacts may occur in the absence of mitigation</w:t>
      </w:r>
      <w:r w:rsidR="004E63C5">
        <w:t>, including the following:</w:t>
      </w:r>
      <w:r>
        <w:t xml:space="preserve"> </w:t>
      </w:r>
    </w:p>
    <w:p w14:paraId="71C3BEA2" w14:textId="70A98118" w:rsidR="002946ED" w:rsidRPr="00970A2C" w:rsidRDefault="002946ED" w:rsidP="002946ED">
      <w:pPr>
        <w:pStyle w:val="ListBullet"/>
        <w:numPr>
          <w:ilvl w:val="0"/>
          <w:numId w:val="116"/>
        </w:numPr>
      </w:pPr>
      <w:r>
        <w:t>Changes i</w:t>
      </w:r>
      <w:r w:rsidRPr="00021586">
        <w:t xml:space="preserve">n </w:t>
      </w:r>
      <w:r>
        <w:t xml:space="preserve">surface and groundwater quality as a result of uncontrolled construction site runoff including excessive fine sediment and polluting substances such as </w:t>
      </w:r>
      <w:r w:rsidRPr="00EA7C3F">
        <w:t>fuel, hydraulic fluids, solvents, grouts, paints and detergents</w:t>
      </w:r>
      <w:r>
        <w:t xml:space="preserve">, etc. </w:t>
      </w:r>
      <w:r w:rsidRPr="009F449D">
        <w:t>These effects may arise during sediment-generating activities such as site clearance, levelling, stockpiling, formation of site roads and compounds, installation of underground services, and foundation works. Alteration of pH in surface water and groundwater features may also occur as a result of the use of concrete and lime during construction activities</w:t>
      </w:r>
      <w:r w:rsidR="002C2FDF">
        <w:t>;</w:t>
      </w:r>
    </w:p>
    <w:p w14:paraId="7D753081" w14:textId="31CA5CF9" w:rsidR="002946ED" w:rsidRPr="00E0781A" w:rsidRDefault="002946ED" w:rsidP="002946ED">
      <w:pPr>
        <w:pStyle w:val="ListBullet"/>
        <w:numPr>
          <w:ilvl w:val="0"/>
          <w:numId w:val="116"/>
        </w:numPr>
      </w:pPr>
      <w:r w:rsidRPr="00E0781A">
        <w:t xml:space="preserve">Pollution </w:t>
      </w:r>
      <w:r>
        <w:t>of</w:t>
      </w:r>
      <w:r w:rsidRPr="00E0781A">
        <w:t xml:space="preserve"> surface </w:t>
      </w:r>
      <w:r>
        <w:t>and ground</w:t>
      </w:r>
      <w:r w:rsidRPr="00E0781A">
        <w:t>water</w:t>
      </w:r>
      <w:r>
        <w:t xml:space="preserve"> quality</w:t>
      </w:r>
      <w:r w:rsidRPr="00E0781A">
        <w:t xml:space="preserve"> from accidental spills and leaks of fuels and chemicals</w:t>
      </w:r>
      <w:r>
        <w:t>, which may be associated with storage and use of construction chemicals and refuelling of construction vehicles</w:t>
      </w:r>
      <w:r w:rsidR="002C2FDF">
        <w:t>;</w:t>
      </w:r>
    </w:p>
    <w:p w14:paraId="13D2B52F" w14:textId="0C5C6153" w:rsidR="002946ED" w:rsidRDefault="002946ED" w:rsidP="002946ED">
      <w:pPr>
        <w:pStyle w:val="ListBullet"/>
        <w:numPr>
          <w:ilvl w:val="0"/>
          <w:numId w:val="116"/>
        </w:numPr>
      </w:pPr>
      <w:r>
        <w:t xml:space="preserve">Changes in surface water flows, drainage networks, groundwater levels and flows </w:t>
      </w:r>
      <w:r w:rsidRPr="006E6B77">
        <w:t xml:space="preserve">and contributions to </w:t>
      </w:r>
      <w:r w:rsidR="00F0648A">
        <w:t>Surface Water Dependent Ecosystems (</w:t>
      </w:r>
      <w:r w:rsidRPr="006E6B77">
        <w:t>SWDEs</w:t>
      </w:r>
      <w:r w:rsidR="00F0648A">
        <w:t>)</w:t>
      </w:r>
      <w:r w:rsidRPr="006E6B77">
        <w:t>, GWDTEs, springs and abstractions</w:t>
      </w:r>
      <w:r>
        <w:t xml:space="preserve"> due to uncontrolled site runoff, construction of watercourse crossings, i.e. </w:t>
      </w:r>
      <w:r w:rsidR="00367CFD">
        <w:t>bridges</w:t>
      </w:r>
      <w:r>
        <w:t>, expansion of impermeable areas and storage of material within floodplains and dewatering and related discharge activities</w:t>
      </w:r>
      <w:r w:rsidR="002C2FDF">
        <w:t xml:space="preserve">; </w:t>
      </w:r>
    </w:p>
    <w:p w14:paraId="157D8A58" w14:textId="4F0E6978" w:rsidR="002946ED" w:rsidRDefault="002946ED" w:rsidP="002946ED">
      <w:pPr>
        <w:pStyle w:val="ListBullet"/>
        <w:numPr>
          <w:ilvl w:val="0"/>
          <w:numId w:val="116"/>
        </w:numPr>
      </w:pPr>
      <w:r w:rsidRPr="00B87A38">
        <w:t>Impacts on watercourse morphology due to the installation of</w:t>
      </w:r>
      <w:r w:rsidR="00B87A38">
        <w:t xml:space="preserve"> bridge</w:t>
      </w:r>
      <w:r w:rsidRPr="00B87A38">
        <w:t xml:space="preserve"> road crossings and road outfalls</w:t>
      </w:r>
      <w:r w:rsidR="00770FA1">
        <w:t>; and</w:t>
      </w:r>
    </w:p>
    <w:p w14:paraId="0C310346" w14:textId="77777777" w:rsidR="002946ED" w:rsidRPr="0058196C" w:rsidRDefault="002946ED" w:rsidP="002946ED">
      <w:pPr>
        <w:pStyle w:val="ListBullet"/>
        <w:numPr>
          <w:ilvl w:val="0"/>
          <w:numId w:val="116"/>
        </w:numPr>
      </w:pPr>
      <w:r w:rsidRPr="0058196C">
        <w:t>Increase of flood risk due to</w:t>
      </w:r>
      <w:r>
        <w:t xml:space="preserve"> blockage</w:t>
      </w:r>
      <w:r w:rsidRPr="009E7914">
        <w:t xml:space="preserve"> of drains or existing culverts as a result of increased materials and other debris being transported via runoff</w:t>
      </w:r>
      <w:r>
        <w:t xml:space="preserve"> and t</w:t>
      </w:r>
      <w:r w:rsidRPr="009E7914">
        <w:t>emporary</w:t>
      </w:r>
      <w:r w:rsidRPr="001F27CA">
        <w:t xml:space="preserve"> flooding may occur due to excavations and soil removal activities</w:t>
      </w:r>
      <w:r>
        <w:t>.</w:t>
      </w:r>
    </w:p>
    <w:p w14:paraId="48AF03D4" w14:textId="76F102E6" w:rsidR="00574450" w:rsidRDefault="002946ED" w:rsidP="007F6239">
      <w:pPr>
        <w:pStyle w:val="BodyText"/>
      </w:pPr>
      <w:r>
        <w:t xml:space="preserve">The potential impact of infiltration from the drainage systems/SuDS on groundwater, both in terms of levels and quality, has been scoped out. As the potential for infiltration at the Site is unclear, no infiltration has </w:t>
      </w:r>
      <w:r>
        <w:lastRenderedPageBreak/>
        <w:t xml:space="preserve">been proposed throughout the Site at present, with the exception of the swales </w:t>
      </w:r>
      <w:r>
        <w:rPr>
          <w:rStyle w:val="FootnoteReference"/>
        </w:rPr>
        <w:footnoteReference w:id="9"/>
      </w:r>
      <w:r>
        <w:t xml:space="preserve"> and filter drains</w:t>
      </w:r>
      <w:r>
        <w:fldChar w:fldCharType="begin"/>
      </w:r>
      <w:r>
        <w:instrText xml:space="preserve"> NOTEREF _Ref232072709 \f \h </w:instrText>
      </w:r>
      <w:r>
        <w:fldChar w:fldCharType="separate"/>
      </w:r>
      <w:r w:rsidRPr="00AC22C8">
        <w:rPr>
          <w:rStyle w:val="FootnoteReference"/>
        </w:rPr>
        <w:t>9</w:t>
      </w:r>
      <w:r>
        <w:fldChar w:fldCharType="end"/>
      </w:r>
      <w:r>
        <w:t xml:space="preserve"> (see 60739527-ACM-XX-00-DR-CE-10-0520 and 60739527-ACM-XX-00-DR-CE-10-0521).</w:t>
      </w:r>
    </w:p>
    <w:p w14:paraId="7D32AFB5" w14:textId="15BD96AA" w:rsidR="00574450" w:rsidRDefault="00574450" w:rsidP="007F6239">
      <w:pPr>
        <w:pStyle w:val="Heading4"/>
      </w:pPr>
      <w:r>
        <w:t xml:space="preserve">Sedimentation of Surface </w:t>
      </w:r>
      <w:r w:rsidR="00E60D02">
        <w:t>and Groundw</w:t>
      </w:r>
      <w:r>
        <w:t>ater</w:t>
      </w:r>
    </w:p>
    <w:p w14:paraId="1C8BAED6" w14:textId="77777777" w:rsidR="00574450" w:rsidRDefault="00574450" w:rsidP="00574450">
      <w:pPr>
        <w:pStyle w:val="BodyText"/>
      </w:pPr>
      <w:r w:rsidRPr="00477E88">
        <w:t>Various construction activities, including</w:t>
      </w:r>
      <w:r w:rsidRPr="00021586">
        <w:t xml:space="preserve"> </w:t>
      </w:r>
      <w:r>
        <w:t>earthworks and</w:t>
      </w:r>
      <w:r w:rsidRPr="00477E88">
        <w:t xml:space="preserve"> dewatering, have the potential to release sediment and cause unacceptable sediment </w:t>
      </w:r>
      <w:r>
        <w:t>mobilisation</w:t>
      </w:r>
      <w:r w:rsidRPr="00021586">
        <w:t xml:space="preserve"> </w:t>
      </w:r>
      <w:r w:rsidRPr="00477E88">
        <w:t xml:space="preserve">in the catchment area. </w:t>
      </w:r>
      <w:r>
        <w:t>Vegetation removal, s</w:t>
      </w:r>
      <w:r w:rsidRPr="00477E88">
        <w:t xml:space="preserve">ite stripping and bulk earthworks </w:t>
      </w:r>
      <w:r>
        <w:t>c</w:t>
      </w:r>
      <w:r w:rsidRPr="00477E88">
        <w:t xml:space="preserve">ould leave deposits exposed to temporary erosion by wind or rain and this could potentially lead to temporary increases in sediment loading of the surface water network. </w:t>
      </w:r>
      <w:r>
        <w:t>Inundation by</w:t>
      </w:r>
      <w:r w:rsidRPr="00477E88">
        <w:t xml:space="preserve"> suspended sediments may also be caused by runoff from material stockpiles. Excessive sediments in runoff may eventually be transported</w:t>
      </w:r>
      <w:r>
        <w:t xml:space="preserve"> and enter sensitive</w:t>
      </w:r>
      <w:r w:rsidRPr="00477E88">
        <w:t xml:space="preserve"> water bodies</w:t>
      </w:r>
      <w:r>
        <w:t xml:space="preserve">. </w:t>
      </w:r>
      <w:r w:rsidRPr="00035B23">
        <w:t>Generally, excessive fine sediment in runoff is chemically inert and affects the water environment through smothering riverbeds and plants, temporarily changing water quality (e.g. increased turbidity and reduced photosynthesis), and causing physical and physiological adverse impacts on aquatic organisms (e.g. abrasion, irritation etc.).</w:t>
      </w:r>
    </w:p>
    <w:p w14:paraId="35D03B18" w14:textId="0109CC8C" w:rsidR="000E1E35" w:rsidRPr="007F6239" w:rsidRDefault="000E1E35" w:rsidP="00574450">
      <w:pPr>
        <w:pStyle w:val="BodyText"/>
        <w:rPr>
          <w:b/>
          <w:bCs/>
        </w:rPr>
      </w:pPr>
      <w:r w:rsidRPr="007F6239">
        <w:rPr>
          <w:b/>
          <w:bCs/>
        </w:rPr>
        <w:t>Potential Impact on Surface Water Receptors</w:t>
      </w:r>
    </w:p>
    <w:p w14:paraId="35BF19CA" w14:textId="17091763" w:rsidR="00574450" w:rsidRDefault="00574450" w:rsidP="007F6239">
      <w:pPr>
        <w:pStyle w:val="BodyText"/>
        <w:numPr>
          <w:ilvl w:val="0"/>
          <w:numId w:val="130"/>
        </w:numPr>
      </w:pPr>
      <w:r>
        <w:t xml:space="preserve">Proposed watercourse </w:t>
      </w:r>
      <w:r w:rsidR="00EE665D">
        <w:t>bridge</w:t>
      </w:r>
      <w:r>
        <w:t xml:space="preserve"> crossings </w:t>
      </w:r>
      <w:r w:rsidR="00306397">
        <w:t xml:space="preserve">require works </w:t>
      </w:r>
      <w:r w:rsidR="00EE665D">
        <w:t xml:space="preserve">within close proximity to the watercourse </w:t>
      </w:r>
      <w:r w:rsidR="00306397">
        <w:t>during</w:t>
      </w:r>
      <w:r>
        <w:t xml:space="preserve"> construction</w:t>
      </w:r>
      <w:r w:rsidR="00306397">
        <w:t xml:space="preserve">, thereby creating a </w:t>
      </w:r>
      <w:r w:rsidR="004A05C3">
        <w:t>risk of</w:t>
      </w:r>
      <w:r>
        <w:t xml:space="preserve"> sediment mobilisation</w:t>
      </w:r>
      <w:r w:rsidR="00553C7D">
        <w:t>;</w:t>
      </w:r>
    </w:p>
    <w:p w14:paraId="4F40E73C" w14:textId="7EB81E8C" w:rsidR="00574450" w:rsidRPr="00477E88" w:rsidRDefault="00574450" w:rsidP="007F6239">
      <w:pPr>
        <w:pStyle w:val="BodyText"/>
        <w:numPr>
          <w:ilvl w:val="0"/>
          <w:numId w:val="130"/>
        </w:numPr>
      </w:pPr>
      <w:r w:rsidRPr="00477E88">
        <w:t xml:space="preserve">Increased sedimentation from the </w:t>
      </w:r>
      <w:r>
        <w:t>Site</w:t>
      </w:r>
      <w:r w:rsidRPr="00477E88">
        <w:t xml:space="preserve"> may lead to blockage of drains or culverts due to the transport of silt, sand, gravel, and other debris in surface runoff</w:t>
      </w:r>
      <w:r w:rsidR="00553C7D">
        <w:t>;</w:t>
      </w:r>
    </w:p>
    <w:p w14:paraId="1A55D097" w14:textId="17D033EB" w:rsidR="009164C9" w:rsidRDefault="00574450" w:rsidP="007F6239">
      <w:pPr>
        <w:pStyle w:val="BodyText"/>
        <w:numPr>
          <w:ilvl w:val="0"/>
          <w:numId w:val="130"/>
        </w:numPr>
      </w:pPr>
      <w:r w:rsidRPr="00477E88">
        <w:t>Runoff containing large amounts of suspended solids</w:t>
      </w:r>
      <w:r>
        <w:t xml:space="preserve"> and direct work within the watercourse from culvert construction</w:t>
      </w:r>
      <w:r w:rsidRPr="00477E88">
        <w:t xml:space="preserve"> could potentially adversely impact surface water</w:t>
      </w:r>
      <w:r w:rsidR="004B20FF">
        <w:t xml:space="preserve"> receptors</w:t>
      </w:r>
      <w:r w:rsidR="005F6CDD">
        <w:t xml:space="preserve"> quality and flow</w:t>
      </w:r>
      <w:r w:rsidRPr="00477E88">
        <w:t xml:space="preserve">. The impact is considered a </w:t>
      </w:r>
      <w:r>
        <w:t xml:space="preserve">direct </w:t>
      </w:r>
      <w:r w:rsidRPr="00477E88">
        <w:t>effect of a negative nature.</w:t>
      </w:r>
      <w:r w:rsidR="003F65A7">
        <w:t xml:space="preserve"> It </w:t>
      </w:r>
      <w:r w:rsidR="003F65A7" w:rsidRPr="00477E88">
        <w:t xml:space="preserve">is considered likely to occur in the absence of sufficient mitigation measures, however, is likely to be </w:t>
      </w:r>
      <w:r w:rsidR="003F65A7" w:rsidRPr="005F0563">
        <w:t>temporary</w:t>
      </w:r>
      <w:r w:rsidR="003F65A7" w:rsidRPr="00477E88">
        <w:t>.</w:t>
      </w:r>
      <w:r w:rsidR="003F65A7">
        <w:t xml:space="preserve"> </w:t>
      </w:r>
    </w:p>
    <w:p w14:paraId="6B1CA3FE" w14:textId="7878E6E7" w:rsidR="00287EB5" w:rsidRDefault="007B5447" w:rsidP="005F782D">
      <w:pPr>
        <w:pStyle w:val="BodyText"/>
      </w:pPr>
      <w:r>
        <w:t>The</w:t>
      </w:r>
      <w:r w:rsidR="00DA406E">
        <w:t xml:space="preserve"> magnitude of impact is</w:t>
      </w:r>
      <w:r w:rsidR="00DA406E" w:rsidRPr="00AA4C3F">
        <w:t xml:space="preserve"> predicted to be </w:t>
      </w:r>
      <w:r w:rsidR="007A3D74" w:rsidRPr="005F0563">
        <w:t>medium</w:t>
      </w:r>
      <w:r w:rsidR="00DA406E" w:rsidRPr="005F0563">
        <w:t xml:space="preserve"> </w:t>
      </w:r>
      <w:r w:rsidR="00DA406E" w:rsidRPr="00553C7D">
        <w:t xml:space="preserve">on the </w:t>
      </w:r>
      <w:r w:rsidR="009F578E" w:rsidRPr="00553C7D">
        <w:t xml:space="preserve">surface </w:t>
      </w:r>
      <w:r w:rsidR="00DA406E" w:rsidRPr="00553C7D">
        <w:t xml:space="preserve">water environment in the absence of mitigation for all waterbodies that are worked on directly, and </w:t>
      </w:r>
      <w:r w:rsidR="007A3D74" w:rsidRPr="005F0563">
        <w:t>low</w:t>
      </w:r>
      <w:r w:rsidR="00DA406E" w:rsidRPr="00553C7D">
        <w:t xml:space="preserve"> on the waterbodies that are worked on indirectly.</w:t>
      </w:r>
      <w:r w:rsidR="00867B73" w:rsidRPr="00553C7D">
        <w:t xml:space="preserve"> </w:t>
      </w:r>
      <w:r w:rsidR="00867B73" w:rsidRPr="00553C7D">
        <w:fldChar w:fldCharType="begin"/>
      </w:r>
      <w:r w:rsidR="00867B73" w:rsidRPr="00553C7D">
        <w:instrText xml:space="preserve"> REF _Ref231475609 \h </w:instrText>
      </w:r>
      <w:r w:rsidR="00553C7D">
        <w:instrText xml:space="preserve"> \* MERGEFORMAT </w:instrText>
      </w:r>
      <w:r w:rsidR="00867B73" w:rsidRPr="00553C7D">
        <w:fldChar w:fldCharType="separate"/>
      </w:r>
      <w:r w:rsidR="00867B73" w:rsidRPr="00553C7D">
        <w:t xml:space="preserve">Table </w:t>
      </w:r>
      <w:r w:rsidR="00867B73" w:rsidRPr="00553C7D">
        <w:rPr>
          <w:noProof/>
        </w:rPr>
        <w:t>8</w:t>
      </w:r>
      <w:r w:rsidR="00867B73" w:rsidRPr="00553C7D">
        <w:noBreakHyphen/>
      </w:r>
      <w:r w:rsidR="00867B73" w:rsidRPr="00553C7D">
        <w:rPr>
          <w:noProof/>
        </w:rPr>
        <w:t>15</w:t>
      </w:r>
      <w:r w:rsidR="00867B73" w:rsidRPr="00553C7D">
        <w:fldChar w:fldCharType="end"/>
      </w:r>
      <w:r w:rsidR="00867B73" w:rsidRPr="00553C7D">
        <w:t xml:space="preserve"> </w:t>
      </w:r>
      <w:r w:rsidR="00574450" w:rsidRPr="00553C7D">
        <w:t xml:space="preserve">in Section </w:t>
      </w:r>
      <w:r w:rsidR="00BC5FA7" w:rsidRPr="00553C7D">
        <w:fldChar w:fldCharType="begin"/>
      </w:r>
      <w:r w:rsidR="00BC5FA7" w:rsidRPr="00553C7D">
        <w:instrText xml:space="preserve"> REF _Ref237447216 \r \h  \* MERGEFORMAT </w:instrText>
      </w:r>
      <w:r w:rsidR="00BC5FA7" w:rsidRPr="00553C7D">
        <w:fldChar w:fldCharType="separate"/>
      </w:r>
      <w:r w:rsidR="00BC5FA7" w:rsidRPr="00553C7D">
        <w:t>8.7.1.1</w:t>
      </w:r>
      <w:r w:rsidR="00BC5FA7" w:rsidRPr="00553C7D">
        <w:fldChar w:fldCharType="end"/>
      </w:r>
      <w:r w:rsidR="00574450" w:rsidRPr="00553C7D">
        <w:t xml:space="preserve"> summarises each water receptor</w:t>
      </w:r>
      <w:r w:rsidR="00574450" w:rsidRPr="00477E88">
        <w:t xml:space="preserve"> and the </w:t>
      </w:r>
      <w:r w:rsidR="00C47269">
        <w:t xml:space="preserve">associated magnitude </w:t>
      </w:r>
      <w:r w:rsidR="006B798A">
        <w:t>of</w:t>
      </w:r>
      <w:r w:rsidR="00823D10">
        <w:t xml:space="preserve"> the</w:t>
      </w:r>
      <w:r w:rsidR="00574450" w:rsidRPr="00477E88">
        <w:t xml:space="preserve"> impact</w:t>
      </w:r>
      <w:r w:rsidR="00823D10">
        <w:t xml:space="preserve"> </w:t>
      </w:r>
      <w:r w:rsidR="00BD1572">
        <w:t>from</w:t>
      </w:r>
      <w:r w:rsidR="00823D10">
        <w:t xml:space="preserve"> </w:t>
      </w:r>
      <w:r w:rsidR="0067088C">
        <w:t>runoff</w:t>
      </w:r>
      <w:r w:rsidR="00760092">
        <w:t xml:space="preserve"> laden with sediment, or mobilised sediment within watercourses</w:t>
      </w:r>
      <w:r w:rsidR="00574450" w:rsidRPr="00477E88">
        <w:t xml:space="preserve">. </w:t>
      </w:r>
      <w:r w:rsidR="00B829AB">
        <w:t xml:space="preserve">As a result, the effect is anticipated to be </w:t>
      </w:r>
      <w:r w:rsidR="00016668" w:rsidRPr="007F6239">
        <w:rPr>
          <w:b/>
          <w:bCs/>
        </w:rPr>
        <w:t>Significant</w:t>
      </w:r>
      <w:r w:rsidR="00B829AB">
        <w:t xml:space="preserve"> for </w:t>
      </w:r>
      <w:r w:rsidR="00016668">
        <w:t xml:space="preserve">high importance </w:t>
      </w:r>
      <w:r w:rsidR="009542A6">
        <w:t>waterbodies</w:t>
      </w:r>
      <w:r w:rsidR="00016668">
        <w:t xml:space="preserve"> (</w:t>
      </w:r>
      <w:r w:rsidR="00B829AB">
        <w:t>Camac_020</w:t>
      </w:r>
      <w:r w:rsidR="00D55BD7">
        <w:t xml:space="preserve"> and</w:t>
      </w:r>
      <w:r w:rsidR="00B829AB">
        <w:t xml:space="preserve"> </w:t>
      </w:r>
      <w:r w:rsidR="009542A6">
        <w:t xml:space="preserve">the branch of </w:t>
      </w:r>
      <w:r w:rsidR="00B829AB">
        <w:t>Coolmine Stream (also called Fitzmaurice Stream)</w:t>
      </w:r>
      <w:r w:rsidR="009A1F1E">
        <w:t xml:space="preserve">) </w:t>
      </w:r>
      <w:r w:rsidR="00B829AB">
        <w:t xml:space="preserve">and </w:t>
      </w:r>
      <w:r w:rsidR="00B829AB">
        <w:rPr>
          <w:b/>
          <w:bCs/>
        </w:rPr>
        <w:t>Slight</w:t>
      </w:r>
      <w:r w:rsidR="00B829AB">
        <w:t xml:space="preserve"> </w:t>
      </w:r>
      <w:r w:rsidR="00252919">
        <w:t xml:space="preserve"> for the</w:t>
      </w:r>
      <w:r w:rsidR="00516801">
        <w:t xml:space="preserve"> rest of the surface water receptors such as</w:t>
      </w:r>
      <w:r w:rsidR="00252919">
        <w:t xml:space="preserve"> </w:t>
      </w:r>
      <w:r w:rsidR="00B829AB">
        <w:t>Camac_010, Liffey_0170, drains</w:t>
      </w:r>
      <w:r w:rsidR="005E2CE8">
        <w:t>/d</w:t>
      </w:r>
      <w:r w:rsidR="00B829AB">
        <w:t>itch</w:t>
      </w:r>
      <w:r w:rsidR="005E2CE8">
        <w:t xml:space="preserve"> waterbodies</w:t>
      </w:r>
      <w:r w:rsidR="00B829AB">
        <w:t xml:space="preserve">, </w:t>
      </w:r>
      <w:r w:rsidR="009F578E">
        <w:t xml:space="preserve">and </w:t>
      </w:r>
      <w:r w:rsidR="00516801">
        <w:t>t</w:t>
      </w:r>
      <w:r w:rsidR="002D0EB1">
        <w:t>he</w:t>
      </w:r>
      <w:r w:rsidR="009F578E">
        <w:t xml:space="preserve"> </w:t>
      </w:r>
      <w:r w:rsidR="00B829AB">
        <w:t xml:space="preserve">unnamed </w:t>
      </w:r>
      <w:r w:rsidR="002D0EB1">
        <w:t xml:space="preserve">non WFD </w:t>
      </w:r>
      <w:r w:rsidR="00B829AB">
        <w:t>ponds located east of the Site</w:t>
      </w:r>
      <w:r w:rsidR="002D0EB1">
        <w:t xml:space="preserve"> that are not GWDTEs</w:t>
      </w:r>
      <w:r w:rsidR="00516801">
        <w:t>.</w:t>
      </w:r>
    </w:p>
    <w:p w14:paraId="6A36A3D3" w14:textId="56A32AAE" w:rsidR="00F012C7" w:rsidRPr="007F6239" w:rsidRDefault="00F012C7" w:rsidP="005F782D">
      <w:pPr>
        <w:pStyle w:val="BodyText"/>
        <w:rPr>
          <w:b/>
          <w:bCs/>
        </w:rPr>
      </w:pPr>
      <w:r w:rsidRPr="007F6239">
        <w:rPr>
          <w:b/>
          <w:bCs/>
        </w:rPr>
        <w:t>Potential Impact on Groundwater Receptors</w:t>
      </w:r>
    </w:p>
    <w:p w14:paraId="55B1C66D" w14:textId="77777777" w:rsidR="00F012C7" w:rsidRPr="00477E88" w:rsidRDefault="00F012C7" w:rsidP="00F012C7">
      <w:pPr>
        <w:pStyle w:val="BodyText"/>
      </w:pPr>
      <w:r w:rsidRPr="00C60FEC">
        <w:t xml:space="preserve">The hydrogeological characteristics of the </w:t>
      </w:r>
      <w:r>
        <w:t>Site</w:t>
      </w:r>
      <w:r w:rsidRPr="00C60FEC">
        <w:t xml:space="preserve"> indicate that where superficial deposits of moderate permeability are present, these materials are likely to limit vertical infiltration and provide a degree of attenuation. Runoff is expected to follow surface or near-surface flow pathways, reducing the likelihood of direct recharge to the underlying aquifer. Where the protective cover is limited, in areas where bedrock is </w:t>
      </w:r>
      <w:r w:rsidRPr="00C60FEC">
        <w:lastRenderedPageBreak/>
        <w:t>close to or exposed at the surface, the capacity of attenuation is reduced.</w:t>
      </w:r>
      <w:r w:rsidRPr="00477E88">
        <w:t xml:space="preserve"> </w:t>
      </w:r>
      <w:r>
        <w:t>Superficial deposits of high permeability increase the potential for contaminants within uncontrolled runoff to infiltrate to groundwater.</w:t>
      </w:r>
    </w:p>
    <w:p w14:paraId="510FB5B0" w14:textId="280F9213" w:rsidR="00200E2D" w:rsidRPr="001621B3" w:rsidRDefault="00537D71" w:rsidP="003F65A7">
      <w:pPr>
        <w:pStyle w:val="BodyText"/>
      </w:pPr>
      <w:r w:rsidRPr="00477E88">
        <w:t>Runoff containing large amounts of suspended solids</w:t>
      </w:r>
      <w:r>
        <w:t xml:space="preserve"> and direct work within the watercourse from culvert construction</w:t>
      </w:r>
      <w:r w:rsidRPr="00477E88">
        <w:t xml:space="preserve"> could potentially adversely impact </w:t>
      </w:r>
      <w:r>
        <w:t>groundwater bodies and GWDTE</w:t>
      </w:r>
      <w:r w:rsidR="001621B3">
        <w:t>’</w:t>
      </w:r>
      <w:r>
        <w:t>s</w:t>
      </w:r>
      <w:r w:rsidR="005F6CDD">
        <w:t xml:space="preserve"> quality, and groundwater bodies flow</w:t>
      </w:r>
      <w:r w:rsidRPr="00477E88">
        <w:t>. The impact is considered a</w:t>
      </w:r>
      <w:r w:rsidR="004B20FF">
        <w:t>n</w:t>
      </w:r>
      <w:r w:rsidRPr="00477E88">
        <w:t xml:space="preserve"> </w:t>
      </w:r>
      <w:r w:rsidR="004B20FF">
        <w:t>in</w:t>
      </w:r>
      <w:r>
        <w:t xml:space="preserve">direct </w:t>
      </w:r>
      <w:r w:rsidRPr="00477E88">
        <w:t>effect of a negative nature</w:t>
      </w:r>
      <w:r w:rsidR="003F65A7">
        <w:t xml:space="preserve">. It </w:t>
      </w:r>
      <w:r w:rsidR="009F578E" w:rsidRPr="00477E88">
        <w:t>is considered likely to occur in the absence of sufficient mitigation measures, however</w:t>
      </w:r>
      <w:r w:rsidR="009F578E" w:rsidRPr="001621B3">
        <w:t xml:space="preserve">, is likely to be </w:t>
      </w:r>
      <w:r w:rsidR="009F578E" w:rsidRPr="005F0563">
        <w:t>temporary</w:t>
      </w:r>
      <w:r w:rsidR="009F578E" w:rsidRPr="001621B3">
        <w:t xml:space="preserve">. </w:t>
      </w:r>
    </w:p>
    <w:p w14:paraId="4E2A1CD2" w14:textId="01CF2ECA" w:rsidR="00F012C7" w:rsidRPr="00287EB5" w:rsidRDefault="009F578E" w:rsidP="005F782D">
      <w:pPr>
        <w:pStyle w:val="BodyText"/>
      </w:pPr>
      <w:r w:rsidRPr="001621B3">
        <w:t xml:space="preserve">The magnitude of impact is predicted to be </w:t>
      </w:r>
      <w:r w:rsidRPr="005F0563">
        <w:t xml:space="preserve">medium </w:t>
      </w:r>
      <w:r w:rsidRPr="001621B3">
        <w:t>on the groundwater environme</w:t>
      </w:r>
      <w:r>
        <w:t xml:space="preserve">nt in the absence of mitigation </w:t>
      </w:r>
      <w:r w:rsidRPr="007833DB">
        <w:t>for all waterbodies that are worked on directly</w:t>
      </w:r>
      <w:r>
        <w:t xml:space="preserve">, and </w:t>
      </w:r>
      <w:r w:rsidRPr="005F0563">
        <w:t>low</w:t>
      </w:r>
      <w:r>
        <w:t xml:space="preserve"> on the waterbodies that are worked on indirectly. </w:t>
      </w:r>
      <w:r>
        <w:fldChar w:fldCharType="begin"/>
      </w:r>
      <w:r>
        <w:instrText xml:space="preserve"> REF _Ref231475609 \h </w:instrText>
      </w:r>
      <w:r>
        <w:fldChar w:fldCharType="separate"/>
      </w:r>
      <w:r>
        <w:t xml:space="preserve">Table </w:t>
      </w:r>
      <w:r>
        <w:rPr>
          <w:noProof/>
        </w:rPr>
        <w:t>8</w:t>
      </w:r>
      <w:r>
        <w:noBreakHyphen/>
      </w:r>
      <w:r>
        <w:rPr>
          <w:noProof/>
        </w:rPr>
        <w:t>15</w:t>
      </w:r>
      <w:r>
        <w:fldChar w:fldCharType="end"/>
      </w:r>
      <w:r>
        <w:t xml:space="preserve"> </w:t>
      </w:r>
      <w:r w:rsidRPr="00BC5FA7">
        <w:t xml:space="preserve">in Section </w:t>
      </w:r>
      <w:r w:rsidRPr="00691F9C">
        <w:fldChar w:fldCharType="begin"/>
      </w:r>
      <w:r w:rsidRPr="00691F9C">
        <w:instrText xml:space="preserve"> REF _Ref237447216 \r \h </w:instrText>
      </w:r>
      <w:r>
        <w:instrText xml:space="preserve"> \* MERGEFORMAT </w:instrText>
      </w:r>
      <w:r w:rsidRPr="00691F9C">
        <w:fldChar w:fldCharType="separate"/>
      </w:r>
      <w:r w:rsidRPr="00691F9C">
        <w:t>8.7.1.1</w:t>
      </w:r>
      <w:r w:rsidRPr="00691F9C">
        <w:fldChar w:fldCharType="end"/>
      </w:r>
      <w:r w:rsidRPr="000E32EE">
        <w:t xml:space="preserve"> summarises</w:t>
      </w:r>
      <w:r w:rsidRPr="00477E88">
        <w:t xml:space="preserve"> each water receptor and the </w:t>
      </w:r>
      <w:r>
        <w:t>associated magnitude of the</w:t>
      </w:r>
      <w:r w:rsidRPr="00477E88">
        <w:t xml:space="preserve"> impact</w:t>
      </w:r>
      <w:r>
        <w:t xml:space="preserve"> from runoff laden with sediment, or mobilised sediment within watercourses</w:t>
      </w:r>
      <w:r w:rsidRPr="00477E88">
        <w:t xml:space="preserve">. </w:t>
      </w:r>
      <w:r w:rsidR="00EC46D1">
        <w:t xml:space="preserve">As a result, the effect is anticipated to be </w:t>
      </w:r>
      <w:r w:rsidR="00EC46D1">
        <w:rPr>
          <w:b/>
          <w:bCs/>
        </w:rPr>
        <w:t>Significant</w:t>
      </w:r>
      <w:r w:rsidR="00EC46D1">
        <w:t xml:space="preserve"> for the underlying WFD groundwater bodies (e.g. Kilcullen and Dublin), </w:t>
      </w:r>
      <w:r w:rsidR="00EC46D1">
        <w:rPr>
          <w:b/>
          <w:bCs/>
        </w:rPr>
        <w:t>Moderate</w:t>
      </w:r>
      <w:r w:rsidR="00EC46D1">
        <w:t xml:space="preserve"> for the non-designated GWDTE Rathcoole wet woodland, and </w:t>
      </w:r>
      <w:r w:rsidR="00EC46D1">
        <w:rPr>
          <w:b/>
          <w:bCs/>
        </w:rPr>
        <w:t>Slight</w:t>
      </w:r>
      <w:r w:rsidR="00EC46D1">
        <w:t xml:space="preserve"> for the rest of the relevant water receptors (e.g. St Bridget’s Well, Rathcoole Park ponds, Saggart Citywest ponds west and east).</w:t>
      </w:r>
    </w:p>
    <w:p w14:paraId="28F8B392" w14:textId="77108129" w:rsidR="00574450" w:rsidRDefault="00574450" w:rsidP="007F6239">
      <w:pPr>
        <w:pStyle w:val="Heading4"/>
      </w:pPr>
      <w:r>
        <w:t>Accidental Spillage and Leaks</w:t>
      </w:r>
    </w:p>
    <w:p w14:paraId="680D9FEF" w14:textId="77777777" w:rsidR="00574450" w:rsidRPr="00094C80" w:rsidRDefault="00574450" w:rsidP="00574450">
      <w:pPr>
        <w:pStyle w:val="BodyText"/>
      </w:pPr>
      <w:r w:rsidRPr="00094C80">
        <w:t xml:space="preserve">Any construction activities carried out close to surface waters involve a risk of pollution due to accidental spillage and leaks. While liquids such as oils, lubricants, paints, bituminous coatings, preservatives and weed killers present the greatest risk, fuel spillages from machinery operating close to watercourses also present a risk. The refuelling of general construction plant </w:t>
      </w:r>
      <w:r>
        <w:t xml:space="preserve">operating close to water bodies or GWDTEs </w:t>
      </w:r>
      <w:r w:rsidRPr="00094C80">
        <w:t>also pose a significant risk of pollution, depending on how and where it is carried out</w:t>
      </w:r>
      <w:r>
        <w:t xml:space="preserve">. </w:t>
      </w:r>
      <w:r w:rsidRPr="003656D3">
        <w:t>Like uncontrolled site runoff, the risk is greatest where works occur over areas of sub cropping or outcropping bedrock and close to waterbodies.</w:t>
      </w:r>
    </w:p>
    <w:p w14:paraId="182C37DB" w14:textId="5BC07F40" w:rsidR="009542A3" w:rsidRDefault="00574450" w:rsidP="00574450">
      <w:pPr>
        <w:spacing w:after="120" w:line="360" w:lineRule="auto"/>
      </w:pPr>
      <w:r>
        <w:t>Accidental spillage may potentially result in a direct or indirect impact to surface water, groundwater, springs or GWDTEs should contaminants enter surface waters directly or migrate through the subsoils and underlying groundwater.</w:t>
      </w:r>
      <w:r w:rsidRPr="008A5070">
        <w:t xml:space="preserve"> </w:t>
      </w:r>
      <w:r w:rsidRPr="004C7CB3">
        <w:t xml:space="preserve">It has been assumed that the </w:t>
      </w:r>
      <w:r>
        <w:t>WFD</w:t>
      </w:r>
      <w:r w:rsidRPr="004C7CB3">
        <w:t xml:space="preserve"> groundwater body </w:t>
      </w:r>
      <w:r>
        <w:t>underlying</w:t>
      </w:r>
      <w:r w:rsidRPr="004C7CB3">
        <w:t xml:space="preserve"> the </w:t>
      </w:r>
      <w:r>
        <w:t>Site</w:t>
      </w:r>
      <w:r w:rsidRPr="004C7CB3">
        <w:t xml:space="preserve"> ha</w:t>
      </w:r>
      <w:r>
        <w:t>s</w:t>
      </w:r>
      <w:r w:rsidRPr="004C7CB3">
        <w:t xml:space="preserve"> the potential to be exposed and </w:t>
      </w:r>
      <w:r>
        <w:t>is</w:t>
      </w:r>
      <w:r w:rsidRPr="004C7CB3">
        <w:t xml:space="preserve"> vulnerable to direct impacts from accidental spillages.</w:t>
      </w:r>
      <w:r>
        <w:t xml:space="preserve"> </w:t>
      </w:r>
      <w:r w:rsidR="007D4C06" w:rsidRPr="007D4C06">
        <w:t>The impact would arise during the construction phase; however, the duration of any resulting effect would depend on the nature and scale of the release and the affected receptor.</w:t>
      </w:r>
    </w:p>
    <w:p w14:paraId="5B7B7216" w14:textId="75CC0BED" w:rsidR="005F782D" w:rsidRDefault="00826839" w:rsidP="00574450">
      <w:pPr>
        <w:spacing w:after="120" w:line="360" w:lineRule="auto"/>
      </w:pPr>
      <w:r>
        <w:t>A</w:t>
      </w:r>
      <w:r w:rsidR="00574450">
        <w:t xml:space="preserve">ccidental spillages and leaks are considered unlikely to occur and should they occur are likely to be </w:t>
      </w:r>
      <w:r w:rsidR="00574450" w:rsidRPr="005F0563">
        <w:t>temporary</w:t>
      </w:r>
      <w:r w:rsidR="00574450" w:rsidRPr="00FA77EB">
        <w:t xml:space="preserve">. </w:t>
      </w:r>
      <w:r w:rsidR="000A7103" w:rsidRPr="00FA77EB">
        <w:t xml:space="preserve">The magnitude of impact is predicted to be </w:t>
      </w:r>
      <w:r w:rsidR="000A7103" w:rsidRPr="005F0563">
        <w:t>medium</w:t>
      </w:r>
      <w:r w:rsidR="000A7103" w:rsidRPr="00AA4C3F">
        <w:t xml:space="preserve"> </w:t>
      </w:r>
      <w:r w:rsidR="000A7103">
        <w:t xml:space="preserve">on the water environment in the absence of mitigation for </w:t>
      </w:r>
      <w:r w:rsidR="000A7103" w:rsidRPr="00090A7C">
        <w:t>all waterbodies that are worked on directly</w:t>
      </w:r>
      <w:r w:rsidR="000A7103">
        <w:t xml:space="preserve">, and </w:t>
      </w:r>
      <w:r w:rsidR="000A7103" w:rsidRPr="005F0563">
        <w:t>low</w:t>
      </w:r>
      <w:r w:rsidR="000A7103">
        <w:t xml:space="preserve"> on the waterbodies that are worked on indirectly. </w:t>
      </w:r>
      <w:r w:rsidR="00574450" w:rsidRPr="00FB3FDA">
        <w:t xml:space="preserve">A summary of the water receptors and </w:t>
      </w:r>
      <w:r w:rsidR="003000F7">
        <w:t>t</w:t>
      </w:r>
      <w:r w:rsidR="003000F7" w:rsidRPr="00477E88">
        <w:t xml:space="preserve">he </w:t>
      </w:r>
      <w:r w:rsidR="003000F7">
        <w:t>associated magnitude of the</w:t>
      </w:r>
      <w:r w:rsidR="003000F7" w:rsidRPr="00477E88">
        <w:t xml:space="preserve"> impact</w:t>
      </w:r>
      <w:r w:rsidR="003000F7">
        <w:t xml:space="preserve"> </w:t>
      </w:r>
      <w:r w:rsidR="00F22671">
        <w:t>from</w:t>
      </w:r>
      <w:r w:rsidR="003000F7">
        <w:t xml:space="preserve"> accidental spillage and leaks is</w:t>
      </w:r>
      <w:r w:rsidR="00574450" w:rsidRPr="00FB3FDA">
        <w:t xml:space="preserve"> presented in</w:t>
      </w:r>
      <w:r w:rsidR="00574450">
        <w:t xml:space="preserve"> </w:t>
      </w:r>
      <w:r w:rsidR="00867B73">
        <w:rPr>
          <w:highlight w:val="yellow"/>
        </w:rPr>
        <w:fldChar w:fldCharType="begin"/>
      </w:r>
      <w:r w:rsidR="00867B73">
        <w:instrText xml:space="preserve"> REF _Ref231475609 \h </w:instrText>
      </w:r>
      <w:r w:rsidR="00867B73">
        <w:rPr>
          <w:highlight w:val="yellow"/>
        </w:rPr>
      </w:r>
      <w:r w:rsidR="00867B73">
        <w:rPr>
          <w:highlight w:val="yellow"/>
        </w:rPr>
        <w:fldChar w:fldCharType="separate"/>
      </w:r>
      <w:r w:rsidR="00867B73">
        <w:t xml:space="preserve">Table </w:t>
      </w:r>
      <w:r w:rsidR="00867B73">
        <w:rPr>
          <w:noProof/>
        </w:rPr>
        <w:t>8</w:t>
      </w:r>
      <w:r w:rsidR="00867B73">
        <w:noBreakHyphen/>
      </w:r>
      <w:r w:rsidR="00867B73">
        <w:rPr>
          <w:noProof/>
        </w:rPr>
        <w:t>15</w:t>
      </w:r>
      <w:r w:rsidR="00867B73">
        <w:rPr>
          <w:highlight w:val="yellow"/>
        </w:rPr>
        <w:fldChar w:fldCharType="end"/>
      </w:r>
      <w:r w:rsidR="00867B73">
        <w:t>.</w:t>
      </w:r>
      <w:r w:rsidR="00267E70">
        <w:t xml:space="preserve"> </w:t>
      </w:r>
    </w:p>
    <w:p w14:paraId="10EDAA15" w14:textId="513F2A79" w:rsidR="00E2559E" w:rsidRPr="00287EB5" w:rsidRDefault="00FA77EB" w:rsidP="005F782D">
      <w:pPr>
        <w:pStyle w:val="BodyText"/>
      </w:pPr>
      <w:r>
        <w:t>T</w:t>
      </w:r>
      <w:r w:rsidR="00A40B23">
        <w:t xml:space="preserve">he effect is anticipated to be </w:t>
      </w:r>
      <w:r w:rsidR="00A40B23">
        <w:rPr>
          <w:b/>
          <w:bCs/>
        </w:rPr>
        <w:t>Significant</w:t>
      </w:r>
      <w:r w:rsidR="00A40B23">
        <w:t xml:space="preserve"> for the underlying WFD groundwater bodies (e.g. Kilcullen and Dublin), </w:t>
      </w:r>
      <w:r w:rsidR="00A40B23">
        <w:rPr>
          <w:b/>
          <w:bCs/>
        </w:rPr>
        <w:t>Moderate</w:t>
      </w:r>
      <w:r w:rsidR="00A40B23">
        <w:t xml:space="preserve"> for Camac_020, Coolmine Stream (also called Fitzmaurice Stream) and the non-designated GWDTE Rathcoole wet woodland, and </w:t>
      </w:r>
      <w:r w:rsidR="00A40B23">
        <w:rPr>
          <w:b/>
          <w:bCs/>
        </w:rPr>
        <w:t>Slight</w:t>
      </w:r>
      <w:r w:rsidR="00A40B23">
        <w:t xml:space="preserve"> for the rest of the relevant water receptors (e.g. Camac_010, Liffey_0170, drains and ditches encountered on the Site, unnamed ponds located east of the Site, St Bridget’s Well, Rathcoole Park ponds, Saggart Citywest ponds west and east).</w:t>
      </w:r>
    </w:p>
    <w:p w14:paraId="2052E125" w14:textId="77777777" w:rsidR="00574450" w:rsidRDefault="00574450" w:rsidP="007F6239">
      <w:pPr>
        <w:pStyle w:val="Heading4"/>
      </w:pPr>
      <w:r>
        <w:lastRenderedPageBreak/>
        <w:t>Use of Concrete and Lime</w:t>
      </w:r>
    </w:p>
    <w:p w14:paraId="2694043C" w14:textId="77777777" w:rsidR="00574450" w:rsidRPr="00CA39AC" w:rsidRDefault="00574450" w:rsidP="00574450">
      <w:pPr>
        <w:spacing w:before="240" w:after="120" w:line="360" w:lineRule="auto"/>
      </w:pPr>
      <w:r w:rsidRPr="00CA39AC">
        <w:t xml:space="preserve">Lime and concrete (specifically, the cement component) is highly alkaline, and any spillage could enter surface water or migrate though subsoils and groundwater impacting surface water </w:t>
      </w:r>
      <w:r>
        <w:t xml:space="preserve">and groundwater </w:t>
      </w:r>
      <w:r w:rsidRPr="00CA39AC">
        <w:t xml:space="preserve">quality. </w:t>
      </w:r>
    </w:p>
    <w:p w14:paraId="2C959717" w14:textId="604D511B" w:rsidR="00A86392" w:rsidRDefault="00574450" w:rsidP="00736498">
      <w:pPr>
        <w:pStyle w:val="BodyText"/>
      </w:pPr>
      <w:r>
        <w:t xml:space="preserve">The impact is considered an indirect effect of a negative nature and of a </w:t>
      </w:r>
      <w:r w:rsidRPr="005F0563">
        <w:t>temporary</w:t>
      </w:r>
      <w:r>
        <w:t xml:space="preserve"> duration given it is only associated with the construction programme.</w:t>
      </w:r>
      <w:r w:rsidR="00A86392">
        <w:t xml:space="preserve"> I</w:t>
      </w:r>
      <w:r>
        <w:t xml:space="preserve">mpacts associated with the use of concrete and lime are considered unlikely to occur and should they occur, they would be limited to a one-off release. </w:t>
      </w:r>
      <w:r w:rsidR="00B36F3A">
        <w:t>The magnitude of impact is</w:t>
      </w:r>
      <w:r w:rsidR="00B36F3A" w:rsidRPr="00AA4C3F">
        <w:t xml:space="preserve"> predicted to be </w:t>
      </w:r>
      <w:r w:rsidR="0084678C" w:rsidRPr="005F0563">
        <w:t>medium</w:t>
      </w:r>
      <w:r w:rsidR="00B36F3A">
        <w:rPr>
          <w:i/>
          <w:iCs/>
        </w:rPr>
        <w:t xml:space="preserve"> </w:t>
      </w:r>
      <w:r w:rsidR="00B36F3A">
        <w:t xml:space="preserve">on the water environment in the absence of mitigation </w:t>
      </w:r>
      <w:r w:rsidR="00B36F3A" w:rsidRPr="00090A7C">
        <w:t>for all waterbodies that are worked on directly</w:t>
      </w:r>
      <w:r w:rsidR="00A915D2">
        <w:t xml:space="preserve">, and </w:t>
      </w:r>
      <w:r w:rsidR="00A915D2" w:rsidRPr="005F0563">
        <w:t>l</w:t>
      </w:r>
      <w:r w:rsidR="00DC7053" w:rsidRPr="005F0563">
        <w:t>ow</w:t>
      </w:r>
      <w:r w:rsidR="00A915D2">
        <w:t xml:space="preserve"> on the waterbodies that are worked on indirectly</w:t>
      </w:r>
      <w:r w:rsidR="00B36F3A">
        <w:t>.</w:t>
      </w:r>
      <w:r w:rsidR="005C76A7">
        <w:t xml:space="preserve"> </w:t>
      </w:r>
      <w:r w:rsidR="008B0AC5">
        <w:rPr>
          <w:highlight w:val="yellow"/>
        </w:rPr>
        <w:fldChar w:fldCharType="begin"/>
      </w:r>
      <w:r w:rsidR="008B0AC5">
        <w:instrText xml:space="preserve"> REF _Ref231475609 \h </w:instrText>
      </w:r>
      <w:r w:rsidR="008B0AC5">
        <w:rPr>
          <w:highlight w:val="yellow"/>
        </w:rPr>
      </w:r>
      <w:r w:rsidR="008B0AC5">
        <w:rPr>
          <w:highlight w:val="yellow"/>
        </w:rPr>
        <w:fldChar w:fldCharType="separate"/>
      </w:r>
      <w:r w:rsidR="008B0AC5">
        <w:t xml:space="preserve">Table </w:t>
      </w:r>
      <w:r w:rsidR="008B0AC5">
        <w:rPr>
          <w:noProof/>
        </w:rPr>
        <w:t>8</w:t>
      </w:r>
      <w:r w:rsidR="008B0AC5">
        <w:noBreakHyphen/>
      </w:r>
      <w:r w:rsidR="008B0AC5">
        <w:rPr>
          <w:noProof/>
        </w:rPr>
        <w:t>15</w:t>
      </w:r>
      <w:r w:rsidR="008B0AC5">
        <w:rPr>
          <w:highlight w:val="yellow"/>
        </w:rPr>
        <w:fldChar w:fldCharType="end"/>
      </w:r>
      <w:r w:rsidR="008B0AC5">
        <w:t xml:space="preserve"> </w:t>
      </w:r>
      <w:r w:rsidRPr="00540D74">
        <w:t xml:space="preserve">provides an </w:t>
      </w:r>
      <w:r>
        <w:t>assessment</w:t>
      </w:r>
      <w:r w:rsidRPr="00540D74">
        <w:t xml:space="preserve"> of the water receptors and the</w:t>
      </w:r>
      <w:r w:rsidR="005921B0">
        <w:t xml:space="preserve"> associated magnitude of</w:t>
      </w:r>
      <w:r w:rsidRPr="00540D74">
        <w:t xml:space="preserve"> impact</w:t>
      </w:r>
      <w:r>
        <w:t xml:space="preserve"> of the use of concrete and lime</w:t>
      </w:r>
      <w:r w:rsidRPr="006A0B6A">
        <w:t>.</w:t>
      </w:r>
      <w:r w:rsidR="00573D27" w:rsidRPr="006A0B6A">
        <w:t xml:space="preserve"> </w:t>
      </w:r>
      <w:r w:rsidR="00A10076">
        <w:t>T</w:t>
      </w:r>
      <w:r w:rsidR="00A40B23">
        <w:t xml:space="preserve">he effect is anticipated to be </w:t>
      </w:r>
      <w:r w:rsidR="00A40B23">
        <w:rPr>
          <w:b/>
          <w:bCs/>
        </w:rPr>
        <w:t>Significant</w:t>
      </w:r>
      <w:r w:rsidR="00A40B23">
        <w:t xml:space="preserve"> for the underlying WFD groundwater bodies (e.g. Kilcullen and Dublin), </w:t>
      </w:r>
      <w:r w:rsidR="00A40B23">
        <w:rPr>
          <w:b/>
          <w:bCs/>
        </w:rPr>
        <w:t>Moderate</w:t>
      </w:r>
      <w:r w:rsidR="00A40B23">
        <w:t xml:space="preserve"> for Camac_020, Coolmine Stream (also called Fitzmaurice Stream) and the non-designated GWDTE Rathcoole wet woodland, and </w:t>
      </w:r>
      <w:r w:rsidR="00A40B23">
        <w:rPr>
          <w:b/>
          <w:bCs/>
        </w:rPr>
        <w:t>Slight</w:t>
      </w:r>
      <w:r w:rsidR="00A40B23">
        <w:t xml:space="preserve"> for the rest of the relevant water receptors (e.g. Camac_010, Liffey_0170, drains and ditches encountered on the Site, unnamed ponds located east of the Site, St Bridget’s Well, Rathcoole Park ponds, Saggart Citywest ponds west and east).</w:t>
      </w:r>
    </w:p>
    <w:p w14:paraId="48A885B2" w14:textId="77777777" w:rsidR="00574450" w:rsidRPr="00C676A3" w:rsidRDefault="00574450" w:rsidP="007F6239">
      <w:pPr>
        <w:pStyle w:val="Heading4"/>
      </w:pPr>
      <w:r w:rsidRPr="00C676A3">
        <w:t>Watercourse Crossings</w:t>
      </w:r>
    </w:p>
    <w:p w14:paraId="041DE884" w14:textId="77777777" w:rsidR="00574450" w:rsidRPr="00CA2F40" w:rsidRDefault="00574450" w:rsidP="00574450">
      <w:pPr>
        <w:pStyle w:val="BodyText"/>
        <w:rPr>
          <w:b/>
          <w:bCs/>
        </w:rPr>
      </w:pPr>
      <w:r>
        <w:rPr>
          <w:b/>
          <w:bCs/>
        </w:rPr>
        <w:t>Hydromorphology</w:t>
      </w:r>
    </w:p>
    <w:p w14:paraId="4183251E" w14:textId="3E25D5A3" w:rsidR="00DB0F97" w:rsidRPr="00B859C3" w:rsidRDefault="00574450" w:rsidP="00574450">
      <w:pPr>
        <w:pStyle w:val="BodyText"/>
        <w:rPr>
          <w:rFonts w:ascii="Arial" w:eastAsia="Times New Roman" w:hAnsi="Arial" w:cs="Times New Roman"/>
        </w:rPr>
      </w:pPr>
      <w:r w:rsidRPr="0050103E">
        <w:t>One</w:t>
      </w:r>
      <w:r w:rsidR="00DB0F97">
        <w:t xml:space="preserve"> bridge</w:t>
      </w:r>
      <w:r w:rsidRPr="0050103E">
        <w:t xml:space="preserve"> watercourse crossing is </w:t>
      </w:r>
      <w:r w:rsidRPr="00B859C3">
        <w:t xml:space="preserve">proposed to be constructed across </w:t>
      </w:r>
      <w:r w:rsidR="00BC148B" w:rsidRPr="00B859C3">
        <w:t xml:space="preserve">a branch of </w:t>
      </w:r>
      <w:r w:rsidRPr="00B859C3">
        <w:t>Coolmine Stream</w:t>
      </w:r>
      <w:r w:rsidR="00BC148B" w:rsidRPr="00B859C3">
        <w:t xml:space="preserve"> (also known as F</w:t>
      </w:r>
      <w:r w:rsidR="007C3A26" w:rsidRPr="00B859C3">
        <w:t>i</w:t>
      </w:r>
      <w:r w:rsidR="00BC148B" w:rsidRPr="00B859C3">
        <w:t>tzma</w:t>
      </w:r>
      <w:r w:rsidR="007C3A26" w:rsidRPr="00B859C3">
        <w:t>u</w:t>
      </w:r>
      <w:r w:rsidR="00BC148B" w:rsidRPr="00B859C3">
        <w:t>rice Stream)</w:t>
      </w:r>
      <w:r w:rsidRPr="00B859C3">
        <w:t xml:space="preserve"> that flows through the Site.</w:t>
      </w:r>
      <w:r w:rsidR="00702D21" w:rsidRPr="00B859C3">
        <w:t xml:space="preserve"> </w:t>
      </w:r>
      <w:r w:rsidR="00272149" w:rsidRPr="005F0563">
        <w:rPr>
          <w:b/>
          <w:bCs/>
          <w:color w:val="FF0000"/>
        </w:rPr>
        <w:t xml:space="preserve">[HOLD </w:t>
      </w:r>
      <w:r w:rsidR="00A86A70" w:rsidRPr="00B859C3">
        <w:rPr>
          <w:b/>
          <w:bCs/>
          <w:color w:val="FF0000"/>
        </w:rPr>
        <w:t>Bridge design and construction methodology are required to confirm the hydromorphological assessment</w:t>
      </w:r>
      <w:r w:rsidR="008B6A7E" w:rsidRPr="00B859C3">
        <w:rPr>
          <w:b/>
          <w:bCs/>
          <w:color w:val="FF0000"/>
        </w:rPr>
        <w:t xml:space="preserve">] </w:t>
      </w:r>
      <w:r w:rsidRPr="00B859C3">
        <w:t xml:space="preserve">Construction activities associated with a </w:t>
      </w:r>
      <w:r w:rsidR="00DB0F97" w:rsidRPr="00B859C3">
        <w:t>bridge</w:t>
      </w:r>
      <w:r w:rsidRPr="00B859C3">
        <w:t xml:space="preserve"> design</w:t>
      </w:r>
      <w:r w:rsidR="00DB0F97" w:rsidRPr="00B859C3">
        <w:t xml:space="preserve"> would result in the disturbance and mobilisation of sediment and, depending on the final bridge design, could result in morphological and ecological impacts without suitable mitigation due to works being undertaken directly within the channel. The</w:t>
      </w:r>
      <w:r w:rsidR="00DB0F97" w:rsidRPr="00B859C3">
        <w:rPr>
          <w:rFonts w:ascii="Arial" w:eastAsia="Times New Roman" w:hAnsi="Arial" w:cs="Times New Roman"/>
        </w:rPr>
        <w:t xml:space="preserve"> morphological impact is considered a direct effect of negative nature and of</w:t>
      </w:r>
      <w:r w:rsidR="00DB0F97" w:rsidRPr="0050103E">
        <w:rPr>
          <w:rFonts w:ascii="Arial" w:eastAsia="Times New Roman" w:hAnsi="Arial" w:cs="Times New Roman"/>
        </w:rPr>
        <w:t xml:space="preserve"> a </w:t>
      </w:r>
      <w:r w:rsidR="00DB0F97" w:rsidRPr="005F0563">
        <w:rPr>
          <w:rFonts w:ascii="Arial" w:eastAsia="Times New Roman" w:hAnsi="Arial" w:cs="Times New Roman"/>
        </w:rPr>
        <w:t>permanent</w:t>
      </w:r>
      <w:r w:rsidR="00DB0F97" w:rsidRPr="0050103E">
        <w:rPr>
          <w:rFonts w:ascii="Arial" w:eastAsia="Times New Roman" w:hAnsi="Arial" w:cs="Times New Roman"/>
        </w:rPr>
        <w:t xml:space="preserve"> duration during construction</w:t>
      </w:r>
      <w:r w:rsidR="00DB0F97">
        <w:rPr>
          <w:rFonts w:ascii="Arial" w:eastAsia="Times New Roman" w:hAnsi="Arial" w:cs="Times New Roman"/>
        </w:rPr>
        <w:t xml:space="preserve"> due to the </w:t>
      </w:r>
      <w:r w:rsidR="00DB0F97" w:rsidRPr="00B859C3">
        <w:rPr>
          <w:rFonts w:ascii="Arial" w:eastAsia="Times New Roman" w:hAnsi="Arial" w:cs="Times New Roman"/>
        </w:rPr>
        <w:t xml:space="preserve">physical changes to the river channel. </w:t>
      </w:r>
    </w:p>
    <w:p w14:paraId="584541B3" w14:textId="1F35B09D" w:rsidR="00BA7636" w:rsidRDefault="00BA7636" w:rsidP="00574450">
      <w:pPr>
        <w:pStyle w:val="BodyText"/>
        <w:rPr>
          <w:rFonts w:ascii="Arial" w:eastAsia="Times New Roman" w:hAnsi="Arial" w:cs="Times New Roman"/>
        </w:rPr>
      </w:pPr>
      <w:r w:rsidRPr="005F0563">
        <w:rPr>
          <w:rFonts w:ascii="Arial" w:eastAsia="Times New Roman" w:hAnsi="Arial" w:cs="Times New Roman"/>
        </w:rPr>
        <w:t>A second crossing is proposed across the same branc</w:t>
      </w:r>
      <w:r w:rsidR="00C423D4" w:rsidRPr="005F0563">
        <w:rPr>
          <w:rFonts w:ascii="Arial" w:eastAsia="Times New Roman" w:hAnsi="Arial" w:cs="Times New Roman"/>
        </w:rPr>
        <w:t>h, however, this crossing already exists within the park….</w:t>
      </w:r>
      <w:r w:rsidR="00A45B53" w:rsidRPr="00B859C3">
        <w:t xml:space="preserve"> </w:t>
      </w:r>
      <w:r w:rsidR="00A45B53" w:rsidRPr="00B859C3">
        <w:rPr>
          <w:rFonts w:ascii="Arial" w:eastAsia="Times New Roman" w:hAnsi="Arial" w:cs="Times New Roman"/>
          <w:b/>
          <w:bCs/>
          <w:color w:val="FF0000"/>
        </w:rPr>
        <w:t>[PLACEHOLDER – Please confirm the nature and extent of works, if any, proposed at the existing second watercourse crossing within Rathcoole Park. The assessment should distinguish clearly between the proposed new bridge crossing and any works to the existing crossing.]</w:t>
      </w:r>
    </w:p>
    <w:p w14:paraId="7388D62B" w14:textId="3461FC3B" w:rsidR="004F0D8F" w:rsidRPr="005F0563" w:rsidRDefault="004F0D8F" w:rsidP="007F6239">
      <w:pPr>
        <w:pStyle w:val="BodyText"/>
      </w:pPr>
      <w:r>
        <w:rPr>
          <w:rFonts w:ascii="Arial" w:eastAsia="Times New Roman" w:hAnsi="Arial" w:cs="Times New Roman"/>
        </w:rPr>
        <w:t xml:space="preserve">Given the watercourse </w:t>
      </w:r>
      <w:r>
        <w:t>supports county importance level wetlands (Ra</w:t>
      </w:r>
      <w:r w:rsidR="00E76FD7">
        <w:t>t</w:t>
      </w:r>
      <w:r>
        <w:t xml:space="preserve">hcoole Park ponds and wet woodland) </w:t>
      </w:r>
      <w:r w:rsidR="00220CAD">
        <w:t>and the absence of mitigation, the magnitude of impact is</w:t>
      </w:r>
      <w:r w:rsidR="00220CAD" w:rsidRPr="00AA4C3F">
        <w:t xml:space="preserve"> predicted to be </w:t>
      </w:r>
      <w:r w:rsidR="00220CAD" w:rsidRPr="005F0563">
        <w:t>medium</w:t>
      </w:r>
      <w:r w:rsidR="00220CAD">
        <w:rPr>
          <w:i/>
          <w:iCs/>
        </w:rPr>
        <w:t xml:space="preserve"> </w:t>
      </w:r>
      <w:r w:rsidR="00220CAD">
        <w:t xml:space="preserve">on </w:t>
      </w:r>
      <w:r w:rsidR="00B85AA1">
        <w:t>this branch of Coolmine Stream/Fitzmaurice Stream</w:t>
      </w:r>
      <w:r w:rsidR="00220CAD">
        <w:t xml:space="preserve"> in the absence of mitigation, and</w:t>
      </w:r>
      <w:r w:rsidR="00220CAD" w:rsidRPr="00477E88">
        <w:t xml:space="preserve"> the </w:t>
      </w:r>
      <w:r w:rsidR="00220CAD">
        <w:t xml:space="preserve">significance of effect is anticipated </w:t>
      </w:r>
      <w:r w:rsidR="00220CAD" w:rsidRPr="00477E88">
        <w:t>to</w:t>
      </w:r>
      <w:r w:rsidR="00220CAD">
        <w:t xml:space="preserve"> be </w:t>
      </w:r>
      <w:r w:rsidR="00C47173">
        <w:rPr>
          <w:b/>
          <w:bCs/>
        </w:rPr>
        <w:t>Significant</w:t>
      </w:r>
      <w:r w:rsidR="00C47173" w:rsidRPr="005F0563">
        <w:t>.</w:t>
      </w:r>
    </w:p>
    <w:p w14:paraId="27A51EC7" w14:textId="77777777" w:rsidR="00574450" w:rsidRDefault="00574450" w:rsidP="007F6239">
      <w:pPr>
        <w:pStyle w:val="Heading4"/>
      </w:pPr>
      <w:r>
        <w:t>Excavation and Dewatering</w:t>
      </w:r>
    </w:p>
    <w:p w14:paraId="22C8B75D" w14:textId="4CE401F7" w:rsidR="007C39C2" w:rsidRPr="007F6239" w:rsidRDefault="007C39C2" w:rsidP="00574450">
      <w:pPr>
        <w:pStyle w:val="BodyText"/>
        <w:rPr>
          <w:b/>
          <w:bCs/>
          <w:color w:val="FF0000"/>
        </w:rPr>
      </w:pPr>
      <w:r w:rsidRPr="00376B51">
        <w:rPr>
          <w:b/>
          <w:bCs/>
          <w:color w:val="FF0000"/>
        </w:rPr>
        <w:t>[PLACEHOLDER – Please confirm dewatering requirements for the proposed excavations. This is required to confirm the groundwater and GWDTE assessment.]</w:t>
      </w:r>
    </w:p>
    <w:p w14:paraId="049A8732" w14:textId="2A9EA265" w:rsidR="00574450" w:rsidRDefault="00574450" w:rsidP="00574450">
      <w:pPr>
        <w:pStyle w:val="BodyText"/>
      </w:pPr>
      <w:r>
        <w:lastRenderedPageBreak/>
        <w:t>Excavation and dewatering activities associated with the Proposed Development, such as for structure foundations</w:t>
      </w:r>
      <w:r w:rsidDel="008567BE">
        <w:t xml:space="preserve">, </w:t>
      </w:r>
      <w:r>
        <w:t>underground services and attenuation basins have the potential to alter natural groundwater levels, flows, and contribution to watercourses, GWDTEs and to the identified spring source.</w:t>
      </w:r>
    </w:p>
    <w:p w14:paraId="374146E8" w14:textId="2327A922" w:rsidR="00574450" w:rsidRDefault="00574450" w:rsidP="00574450">
      <w:pPr>
        <w:pStyle w:val="BodyText"/>
      </w:pPr>
      <w:r w:rsidRPr="00B7164E">
        <w:t>In the absence of site-specific groundwater level monitoring data, a conservative assessment has been undertaken assuming that groundwater levels may occur at depths of less than 3</w:t>
      </w:r>
      <w:r w:rsidR="00376B51">
        <w:t xml:space="preserve"> </w:t>
      </w:r>
      <w:r w:rsidRPr="00B7164E">
        <w:t>m bgl across the Site.</w:t>
      </w:r>
    </w:p>
    <w:p w14:paraId="5E49FF88" w14:textId="77777777" w:rsidR="00574450" w:rsidRDefault="00574450" w:rsidP="00574450">
      <w:pPr>
        <w:pStyle w:val="BodyText"/>
      </w:pPr>
      <w:r>
        <w:t xml:space="preserve">Excavations associated with the Proposed Development will vary depending on the infrastructure element, as follows: </w:t>
      </w:r>
    </w:p>
    <w:p w14:paraId="57DCE8A9" w14:textId="439046C8" w:rsidR="00574450" w:rsidRDefault="00574450" w:rsidP="00574450">
      <w:pPr>
        <w:pStyle w:val="ListBullet"/>
        <w:numPr>
          <w:ilvl w:val="0"/>
          <w:numId w:val="120"/>
        </w:numPr>
      </w:pPr>
      <w:r>
        <w:t>Typical housing foundations are anticipated to require excavations of approximately 0.25</w:t>
      </w:r>
      <w:r w:rsidR="00376B51">
        <w:t xml:space="preserve"> </w:t>
      </w:r>
      <w:r>
        <w:t>m to 0.425</w:t>
      </w:r>
      <w:r w:rsidR="00376B51">
        <w:t xml:space="preserve"> </w:t>
      </w:r>
      <w:r>
        <w:t>m bgl (see Appendix A of Stage 2A Report Structural Engineering – 60765651-ACM-XX-XX-RP-SE-000003)</w:t>
      </w:r>
      <w:r w:rsidR="00376B51">
        <w:t>;</w:t>
      </w:r>
      <w:r>
        <w:t xml:space="preserve"> </w:t>
      </w:r>
    </w:p>
    <w:p w14:paraId="50D67695" w14:textId="10F840CC" w:rsidR="00574450" w:rsidRDefault="00574450" w:rsidP="00574450">
      <w:pPr>
        <w:pStyle w:val="ListBullet"/>
        <w:numPr>
          <w:ilvl w:val="0"/>
          <w:numId w:val="120"/>
        </w:numPr>
      </w:pPr>
      <w:r>
        <w:t>Excavations for the proposed attenuation ponds are expected to accommodate permanent water depths of between 1</w:t>
      </w:r>
      <w:r w:rsidR="00376B51">
        <w:t xml:space="preserve"> </w:t>
      </w:r>
      <w:r>
        <w:t>m and 1.5</w:t>
      </w:r>
      <w:r w:rsidR="00376B51">
        <w:t xml:space="preserve"> </w:t>
      </w:r>
      <w:r>
        <w:t>m (see RATH-ACM-XX-00-DR-C-000501 and RATH-ACM-XX-00-DR-C-000502), together with approximately 0.3</w:t>
      </w:r>
      <w:r w:rsidR="00376B51">
        <w:t xml:space="preserve"> </w:t>
      </w:r>
      <w:r>
        <w:t>m of topsoil and 0.2</w:t>
      </w:r>
      <w:r w:rsidR="00376B51">
        <w:t xml:space="preserve"> </w:t>
      </w:r>
      <w:r>
        <w:t>m of crushed granular material</w:t>
      </w:r>
      <w:r w:rsidR="00DB6D37">
        <w:t xml:space="preserve"> (see RATH-ACM-XX-XX-DR-C-000531)</w:t>
      </w:r>
      <w:r>
        <w:t>, resulting in a maximum excavation depth of approximately 2</w:t>
      </w:r>
      <w:r w:rsidR="00376B51">
        <w:t xml:space="preserve"> </w:t>
      </w:r>
      <w:r>
        <w:t>m bgl</w:t>
      </w:r>
      <w:r w:rsidR="00376B51">
        <w:t>;</w:t>
      </w:r>
    </w:p>
    <w:p w14:paraId="4E900E24" w14:textId="1EDA994B" w:rsidR="00574450" w:rsidRDefault="00574450" w:rsidP="00574450">
      <w:pPr>
        <w:pStyle w:val="ListBullet"/>
        <w:numPr>
          <w:ilvl w:val="0"/>
          <w:numId w:val="120"/>
        </w:numPr>
      </w:pPr>
      <w:r>
        <w:t>Excavation depths for the proposed watermain will vary according to local ground levels and engineering requirements. The watermain will have a cover depth ranging from approximately 0.5</w:t>
      </w:r>
      <w:r w:rsidR="00376B51">
        <w:t xml:space="preserve"> </w:t>
      </w:r>
      <w:r>
        <w:t>m to 1.2</w:t>
      </w:r>
      <w:r w:rsidR="00376B51">
        <w:t xml:space="preserve"> </w:t>
      </w:r>
      <w:r>
        <w:t>m, with pipe diameters varying between 0.1</w:t>
      </w:r>
      <w:r w:rsidR="00376B51">
        <w:t xml:space="preserve"> </w:t>
      </w:r>
      <w:r>
        <w:t>m and 0.45</w:t>
      </w:r>
      <w:r w:rsidR="00376B51">
        <w:t xml:space="preserve"> </w:t>
      </w:r>
      <w:r>
        <w:t>m and bedding thicknesses of approximately 0.1</w:t>
      </w:r>
      <w:r w:rsidR="00376B51">
        <w:t xml:space="preserve"> </w:t>
      </w:r>
      <w:r>
        <w:t>m to 0.2</w:t>
      </w:r>
      <w:r w:rsidR="00376B51">
        <w:t xml:space="preserve"> </w:t>
      </w:r>
      <w:r>
        <w:t>m (see RATH-ACM-XX-00-DR-C-000510). The maximum excavation depth for the watermain is therefore anticipated to be approximately 1.85</w:t>
      </w:r>
      <w:r w:rsidR="00376B51">
        <w:t xml:space="preserve"> </w:t>
      </w:r>
      <w:r>
        <w:t>m bgl</w:t>
      </w:r>
      <w:r w:rsidR="00376B51">
        <w:t>;</w:t>
      </w:r>
    </w:p>
    <w:p w14:paraId="077B5705" w14:textId="43379B27" w:rsidR="00574450" w:rsidRDefault="00574450" w:rsidP="00574450">
      <w:pPr>
        <w:pStyle w:val="ListBullet"/>
        <w:numPr>
          <w:ilvl w:val="0"/>
          <w:numId w:val="120"/>
        </w:numPr>
      </w:pPr>
      <w:r>
        <w:t>Excavations for the proposed road network will generally be less than 1</w:t>
      </w:r>
      <w:r w:rsidR="00376B51">
        <w:t xml:space="preserve"> </w:t>
      </w:r>
      <w:r>
        <w:t>m; however, some road sections</w:t>
      </w:r>
      <w:r w:rsidR="00F90544">
        <w:t>, such as Road 03,</w:t>
      </w:r>
      <w:r>
        <w:t xml:space="preserve"> will require excavations exceeding 1</w:t>
      </w:r>
      <w:r w:rsidR="00376B51">
        <w:t xml:space="preserve"> </w:t>
      </w:r>
      <w:r>
        <w:t>m bgl (see RATH-ACM-XX-00-DR-C-000601 and RATH-ACM-XX-00-DR-C-000602)</w:t>
      </w:r>
      <w:r w:rsidR="00376B51">
        <w:t>;</w:t>
      </w:r>
      <w:r>
        <w:t xml:space="preserve"> </w:t>
      </w:r>
    </w:p>
    <w:p w14:paraId="21C6096D" w14:textId="4747F6E4" w:rsidR="00574450" w:rsidRPr="00B47467" w:rsidRDefault="00574450" w:rsidP="00574450">
      <w:pPr>
        <w:pStyle w:val="ListBullet"/>
        <w:numPr>
          <w:ilvl w:val="0"/>
          <w:numId w:val="120"/>
        </w:numPr>
      </w:pPr>
      <w:r>
        <w:t>Filter drains will typically require excavations to a depth of approximately 1</w:t>
      </w:r>
      <w:r w:rsidR="00AB3475">
        <w:t xml:space="preserve"> </w:t>
      </w:r>
      <w:r w:rsidR="00376B51">
        <w:t xml:space="preserve">m </w:t>
      </w:r>
      <w:r w:rsidR="00AB3475">
        <w:t>to 2</w:t>
      </w:r>
      <w:r w:rsidR="00376B51">
        <w:t xml:space="preserve"> </w:t>
      </w:r>
      <w:r>
        <w:t>m bgl (</w:t>
      </w:r>
      <w:r w:rsidR="003D5165">
        <w:t>see Appendix A of Stage 2A Report Structural Engineering – 60765651-ACM-XX-XX-RP-SE-</w:t>
      </w:r>
      <w:r w:rsidR="003D5165" w:rsidRPr="00B47467">
        <w:t>000003</w:t>
      </w:r>
      <w:r w:rsidRPr="00B47467">
        <w:t>)</w:t>
      </w:r>
      <w:r w:rsidR="00376B51" w:rsidRPr="00B47467">
        <w:t>; and</w:t>
      </w:r>
      <w:r w:rsidRPr="00B47467">
        <w:t xml:space="preserve"> </w:t>
      </w:r>
    </w:p>
    <w:p w14:paraId="45644D53" w14:textId="6B1CDEC9" w:rsidR="00574450" w:rsidRPr="00B47467" w:rsidRDefault="00574450" w:rsidP="00574450">
      <w:pPr>
        <w:pStyle w:val="ListBullet"/>
        <w:numPr>
          <w:ilvl w:val="0"/>
          <w:numId w:val="120"/>
        </w:numPr>
      </w:pPr>
      <w:r w:rsidRPr="00B47467">
        <w:t xml:space="preserve">For sections of the proposed SuDS drainage network, deeper pipe installations will be required, with excavation depths reaching a maximum of approximately </w:t>
      </w:r>
      <w:r w:rsidR="00A343B2" w:rsidRPr="00B47467">
        <w:t>XX</w:t>
      </w:r>
      <w:r w:rsidR="00376B51" w:rsidRPr="00B47467">
        <w:t xml:space="preserve"> </w:t>
      </w:r>
      <w:r w:rsidRPr="00B47467">
        <w:t xml:space="preserve">m bgl </w:t>
      </w:r>
      <w:r w:rsidR="00B47467" w:rsidRPr="005F0563">
        <w:rPr>
          <w:b/>
          <w:bCs/>
          <w:color w:val="FF0000"/>
        </w:rPr>
        <w:t>[</w:t>
      </w:r>
      <w:r w:rsidR="00A343B2" w:rsidRPr="005F0563">
        <w:rPr>
          <w:b/>
          <w:bCs/>
          <w:color w:val="FF0000"/>
        </w:rPr>
        <w:t>PLACEHOLDER – Can we confirm what is the maximum depth of element for SuDS with the design team?</w:t>
      </w:r>
      <w:r w:rsidR="00B47467" w:rsidRPr="005F0563">
        <w:rPr>
          <w:b/>
          <w:bCs/>
          <w:color w:val="FF0000"/>
        </w:rPr>
        <w:t>]</w:t>
      </w:r>
      <w:r w:rsidRPr="00B47467">
        <w:t>.</w:t>
      </w:r>
    </w:p>
    <w:p w14:paraId="33F741DE" w14:textId="4503F8CE" w:rsidR="00574450" w:rsidRDefault="00574450" w:rsidP="00574450">
      <w:pPr>
        <w:pStyle w:val="BodyText"/>
      </w:pPr>
      <w:r>
        <w:t>Where excavations extend below the shallow groundwater table, temporary groundwater control or dewatering may be required to facilitate construction. Given that the Site is located within an area of predominantly high groundwater vulnerability, with moderate vulnerability in the south</w:t>
      </w:r>
      <w:r w:rsidR="00376B51">
        <w:t>-</w:t>
      </w:r>
      <w:r>
        <w:t>west and extreme vulnerability in the north</w:t>
      </w:r>
      <w:r w:rsidR="00376B51">
        <w:t>-</w:t>
      </w:r>
      <w:r>
        <w:t>east, and is underlain by poor aquifers, any such groundwater control measures is anticipated to result in localised and temporary changes to shallow groundwater conditions.</w:t>
      </w:r>
    </w:p>
    <w:p w14:paraId="2FA6BDE3" w14:textId="2AC68544" w:rsidR="00574450" w:rsidRPr="007F6239" w:rsidDel="003A7AAE" w:rsidRDefault="00C135CB" w:rsidP="7EF2E6E7">
      <w:pPr>
        <w:pStyle w:val="BodyText"/>
        <w:rPr>
          <w:b/>
          <w:bCs/>
          <w:color w:val="FF0000"/>
        </w:rPr>
      </w:pPr>
      <w:r>
        <w:t xml:space="preserve">In the absence of </w:t>
      </w:r>
      <w:r w:rsidR="00574450">
        <w:t xml:space="preserve">mitigation measures, </w:t>
      </w:r>
      <w:r w:rsidR="27F03C62" w:rsidRPr="007F6239">
        <w:t xml:space="preserve">the magnitude of </w:t>
      </w:r>
      <w:r w:rsidR="00574450">
        <w:t xml:space="preserve">impact associated with localised dewatering </w:t>
      </w:r>
      <w:r w:rsidR="00A90594">
        <w:t>where excavations extend below groundwater level</w:t>
      </w:r>
      <w:r w:rsidR="000075FF">
        <w:t xml:space="preserve"> is considered</w:t>
      </w:r>
      <w:r w:rsidR="00574450">
        <w:t xml:space="preserve"> </w:t>
      </w:r>
      <w:r w:rsidR="00574450" w:rsidRPr="005F0563">
        <w:t>temporary</w:t>
      </w:r>
      <w:r w:rsidR="00A70B5B">
        <w:t xml:space="preserve"> and localised on groundwater levels and flows</w:t>
      </w:r>
      <w:r w:rsidR="00574450">
        <w:t>.</w:t>
      </w:r>
      <w:r>
        <w:fldChar w:fldCharType="begin"/>
      </w:r>
      <w:r>
        <w:instrText xml:space="preserve"> REF _Ref231475609 \h  \* MERGEFORMAT </w:instrText>
      </w:r>
      <w:r>
        <w:fldChar w:fldCharType="separate"/>
      </w:r>
      <w:r>
        <w:fldChar w:fldCharType="end"/>
      </w:r>
      <w:r w:rsidR="00574450">
        <w:t xml:space="preserve"> </w:t>
      </w:r>
      <w:r w:rsidR="00C75C86">
        <w:t>The</w:t>
      </w:r>
      <w:r w:rsidR="00574450">
        <w:t xml:space="preserve"> magnitude of the impact is predicted to be </w:t>
      </w:r>
      <w:r w:rsidR="007F7721" w:rsidRPr="005F0563">
        <w:t>low</w:t>
      </w:r>
      <w:r w:rsidR="00574450">
        <w:t xml:space="preserve"> on the water environment</w:t>
      </w:r>
      <w:r w:rsidR="409F4473">
        <w:t xml:space="preserve">. Details of the </w:t>
      </w:r>
      <w:r w:rsidR="409F4473">
        <w:lastRenderedPageBreak/>
        <w:t xml:space="preserve">significance of effects on the water body receptors are given in </w:t>
      </w:r>
      <w:r>
        <w:fldChar w:fldCharType="begin"/>
      </w:r>
      <w:r>
        <w:instrText xml:space="preserve"> REF _Ref231475609 \h  \* MERGEFORMAT </w:instrText>
      </w:r>
      <w:r>
        <w:fldChar w:fldCharType="separate"/>
      </w:r>
      <w:r w:rsidR="409F4473">
        <w:t xml:space="preserve">Table </w:t>
      </w:r>
      <w:r w:rsidR="409F4473" w:rsidRPr="7EF2E6E7">
        <w:rPr>
          <w:noProof/>
        </w:rPr>
        <w:t>8</w:t>
      </w:r>
      <w:r>
        <w:noBreakHyphen/>
      </w:r>
      <w:r w:rsidR="409F4473" w:rsidRPr="7EF2E6E7">
        <w:rPr>
          <w:noProof/>
        </w:rPr>
        <w:t>15</w:t>
      </w:r>
      <w:r>
        <w:fldChar w:fldCharType="end"/>
      </w:r>
      <w:r w:rsidR="409F4473">
        <w:t>.</w:t>
      </w:r>
      <w:r w:rsidR="00C75C86">
        <w:t xml:space="preserve"> </w:t>
      </w:r>
      <w:r w:rsidR="63FBF0A0">
        <w:t>T</w:t>
      </w:r>
      <w:r w:rsidR="00574450" w:rsidRPr="00690FE6">
        <w:t>he</w:t>
      </w:r>
      <w:r w:rsidR="00574450">
        <w:t xml:space="preserve"> significance of effect is anticipated to be </w:t>
      </w:r>
      <w:r w:rsidR="6075D5A2" w:rsidRPr="007F6239">
        <w:rPr>
          <w:b/>
          <w:bCs/>
        </w:rPr>
        <w:t xml:space="preserve">Moderate </w:t>
      </w:r>
      <w:r w:rsidR="6075D5A2">
        <w:t>on the underlying WFD groundwater bodies (e.g. Dublin and Kilcullen)</w:t>
      </w:r>
      <w:r w:rsidR="3D988999">
        <w:t xml:space="preserve"> and</w:t>
      </w:r>
      <w:r w:rsidR="6075D5A2">
        <w:t xml:space="preserve"> </w:t>
      </w:r>
      <w:r w:rsidR="6075D5A2" w:rsidRPr="7EF2E6E7">
        <w:rPr>
          <w:b/>
          <w:bCs/>
        </w:rPr>
        <w:t>Slight</w:t>
      </w:r>
      <w:r w:rsidR="6075D5A2" w:rsidRPr="007F6239">
        <w:rPr>
          <w:b/>
          <w:bCs/>
        </w:rPr>
        <w:t xml:space="preserve"> </w:t>
      </w:r>
      <w:r w:rsidR="36CB2975" w:rsidRPr="007F6239">
        <w:t>on Camac_020, Coolmine Stream (also</w:t>
      </w:r>
      <w:r w:rsidR="36CB2975">
        <w:t xml:space="preserve"> called Fitzmaurice Stream), </w:t>
      </w:r>
      <w:r w:rsidR="44C4FF89">
        <w:t>drains and ditches encountered on the Site</w:t>
      </w:r>
      <w:r w:rsidR="7CC36D0C">
        <w:t>, non-designated GWDTE Rathcoole wet woodland</w:t>
      </w:r>
      <w:r w:rsidR="24535083">
        <w:t xml:space="preserve">. The significance of effect from localised dewatering is anticipated to be </w:t>
      </w:r>
      <w:r w:rsidR="24535083" w:rsidRPr="7EF2E6E7">
        <w:rPr>
          <w:b/>
          <w:bCs/>
        </w:rPr>
        <w:t>Not Significant</w:t>
      </w:r>
      <w:r w:rsidR="24535083">
        <w:t xml:space="preserve"> or </w:t>
      </w:r>
      <w:r w:rsidR="5AFAD8FF" w:rsidRPr="7EF2E6E7">
        <w:rPr>
          <w:b/>
          <w:bCs/>
        </w:rPr>
        <w:t>Imperceptible</w:t>
      </w:r>
      <w:r w:rsidR="5AFAD8FF">
        <w:t xml:space="preserve"> </w:t>
      </w:r>
      <w:r w:rsidR="00D32493">
        <w:t>for</w:t>
      </w:r>
      <w:r w:rsidR="5AFAD8FF">
        <w:t xml:space="preserve"> the rest of the relevant</w:t>
      </w:r>
      <w:r w:rsidR="00D32493">
        <w:t xml:space="preserve"> water</w:t>
      </w:r>
      <w:r w:rsidR="5AFAD8FF">
        <w:t xml:space="preserve"> receptors</w:t>
      </w:r>
      <w:r w:rsidR="00CF3F82">
        <w:t xml:space="preserve"> (e.g. </w:t>
      </w:r>
      <w:r w:rsidR="008827A9">
        <w:t xml:space="preserve">Rathcoole Park ponds, </w:t>
      </w:r>
      <w:r w:rsidR="009D466D">
        <w:t>St Bridgets Well groundwater abstraction, and Saggart Citywest ponds west and east)</w:t>
      </w:r>
      <w:r w:rsidR="4203228C">
        <w:t>.</w:t>
      </w:r>
    </w:p>
    <w:p w14:paraId="2ACF77F2" w14:textId="5A7D83D0" w:rsidR="00574450" w:rsidRPr="00557B62" w:rsidRDefault="00403618" w:rsidP="007F6239">
      <w:pPr>
        <w:pStyle w:val="Heading4"/>
      </w:pPr>
      <w:r>
        <w:t>F</w:t>
      </w:r>
      <w:r w:rsidR="00574450">
        <w:t xml:space="preserve">lood </w:t>
      </w:r>
      <w:r>
        <w:t>R</w:t>
      </w:r>
      <w:r w:rsidR="00574450">
        <w:t>isk</w:t>
      </w:r>
    </w:p>
    <w:p w14:paraId="74394784" w14:textId="1CF35C85" w:rsidR="00574450" w:rsidRDefault="00574450" w:rsidP="00574450">
      <w:pPr>
        <w:pStyle w:val="BodyText"/>
      </w:pPr>
      <w:r>
        <w:t>Construction activities can temporarily increase flood risk by altering natural drainage patterns and increasing surface water runoff. This is primarily due to the expansion of impermeable areas and the storage of materials within floodplains, which can disrupt fluvial, overland and groundwater flow paths, leading to changes in the rate and volume of runoff and potentially exacerbating local flooding. Blocked drains or culverts due to the accumulation of suspended sediments or transported debris can also contribute to elevate</w:t>
      </w:r>
      <w:r w:rsidR="003837B2">
        <w:t>d</w:t>
      </w:r>
      <w:r>
        <w:t xml:space="preserve"> flood risk.</w:t>
      </w:r>
    </w:p>
    <w:p w14:paraId="2FDDA54E" w14:textId="58C56C97" w:rsidR="00CA4DE4" w:rsidRDefault="00CA4DE4" w:rsidP="00574450">
      <w:pPr>
        <w:pStyle w:val="BodyText"/>
        <w:rPr>
          <w:b/>
          <w:bCs/>
        </w:rPr>
      </w:pPr>
      <w:r w:rsidRPr="007F6239">
        <w:rPr>
          <w:b/>
          <w:bCs/>
        </w:rPr>
        <w:t xml:space="preserve">Surface </w:t>
      </w:r>
      <w:r w:rsidR="00376B51">
        <w:rPr>
          <w:b/>
          <w:bCs/>
        </w:rPr>
        <w:t>W</w:t>
      </w:r>
      <w:r w:rsidRPr="007F6239">
        <w:rPr>
          <w:b/>
          <w:bCs/>
        </w:rPr>
        <w:t>ater</w:t>
      </w:r>
      <w:r w:rsidR="00717FBB" w:rsidRPr="007F6239">
        <w:rPr>
          <w:b/>
          <w:bCs/>
        </w:rPr>
        <w:t xml:space="preserve"> (</w:t>
      </w:r>
      <w:r w:rsidR="00376B51">
        <w:rPr>
          <w:b/>
          <w:bCs/>
        </w:rPr>
        <w:t>P</w:t>
      </w:r>
      <w:r w:rsidR="00717FBB" w:rsidRPr="007F6239">
        <w:rPr>
          <w:b/>
          <w:bCs/>
        </w:rPr>
        <w:t>luvial)</w:t>
      </w:r>
    </w:p>
    <w:p w14:paraId="00569E46" w14:textId="41E1E7FA" w:rsidR="002E79C4" w:rsidRPr="002E79C4" w:rsidRDefault="002E79C4" w:rsidP="00EF106C">
      <w:pPr>
        <w:pStyle w:val="BodyText"/>
      </w:pPr>
      <w:r w:rsidRPr="007F6239">
        <w:t xml:space="preserve">Pluvial flooding is the result of rainfall-generated overland flows which arise before runoff can enter any watercourse or sewer. It is usually associated with high intensity rainfall. </w:t>
      </w:r>
      <w:r w:rsidR="00EE5C78">
        <w:t>The FRA (Volume 02 Appendix 8-</w:t>
      </w:r>
      <w:r w:rsidR="00592C42">
        <w:t>2</w:t>
      </w:r>
      <w:r w:rsidR="00EE5C78">
        <w:t xml:space="preserve">) </w:t>
      </w:r>
      <w:r w:rsidR="00FA0801">
        <w:t xml:space="preserve">states that </w:t>
      </w:r>
      <w:r w:rsidR="00EF106C">
        <w:t xml:space="preserve">the CFRAM study did not carry out a review of the pluvial flooding extent, however the SDCC </w:t>
      </w:r>
      <w:r w:rsidR="00803333">
        <w:t>Strategic Food Risk Assessment (</w:t>
      </w:r>
      <w:r w:rsidR="00EF106C">
        <w:t>SFRA</w:t>
      </w:r>
      <w:r w:rsidR="00803333">
        <w:t>)</w:t>
      </w:r>
      <w:r w:rsidR="00EF106C">
        <w:t xml:space="preserve"> included an indicative pluvial flood mapping overview map, which shows that it is not predicted that the </w:t>
      </w:r>
      <w:r w:rsidR="00B371AA">
        <w:t>S</w:t>
      </w:r>
      <w:r w:rsidR="00EF106C">
        <w:t>ite will be impacted by pluvial flooding.</w:t>
      </w:r>
      <w:r w:rsidR="00EE4BFD">
        <w:t xml:space="preserve"> </w:t>
      </w:r>
      <w:r w:rsidR="002E4AAD">
        <w:t>In the absence of</w:t>
      </w:r>
      <w:r w:rsidR="001435E5">
        <w:t xml:space="preserve"> mitigation measure</w:t>
      </w:r>
      <w:r w:rsidR="00040420">
        <w:t>s</w:t>
      </w:r>
      <w:r w:rsidR="001435E5">
        <w:t xml:space="preserve"> to protect construction workers </w:t>
      </w:r>
      <w:r w:rsidR="00D067E1">
        <w:t xml:space="preserve">such </w:t>
      </w:r>
      <w:r w:rsidR="00040420">
        <w:t>as an</w:t>
      </w:r>
      <w:r w:rsidR="00D067E1">
        <w:t xml:space="preserve"> Emergency Response Plan</w:t>
      </w:r>
      <w:r w:rsidR="00011412">
        <w:t xml:space="preserve"> or measures to mitigate the generation of surface water</w:t>
      </w:r>
      <w:r w:rsidR="00391066">
        <w:t xml:space="preserve"> from increased suspended sediments or transported debris</w:t>
      </w:r>
      <w:r w:rsidR="00011412">
        <w:t xml:space="preserve"> on </w:t>
      </w:r>
      <w:r w:rsidR="00B371AA">
        <w:t>S</w:t>
      </w:r>
      <w:r w:rsidR="00011412">
        <w:t>ite</w:t>
      </w:r>
      <w:r w:rsidR="00A41672">
        <w:t>,</w:t>
      </w:r>
      <w:r w:rsidR="00040420">
        <w:t xml:space="preserve"> </w:t>
      </w:r>
      <w:r w:rsidR="003C1BF0">
        <w:t xml:space="preserve">there may be potential impacts </w:t>
      </w:r>
      <w:r w:rsidR="00A01DC7">
        <w:t>from pluvial flooding.</w:t>
      </w:r>
    </w:p>
    <w:p w14:paraId="663D0324" w14:textId="77777777" w:rsidR="0031323C" w:rsidRDefault="0031323C" w:rsidP="00574450">
      <w:pPr>
        <w:pStyle w:val="BodyText"/>
        <w:rPr>
          <w:b/>
          <w:bCs/>
        </w:rPr>
      </w:pPr>
      <w:r>
        <w:rPr>
          <w:b/>
          <w:bCs/>
        </w:rPr>
        <w:t xml:space="preserve">Coastal </w:t>
      </w:r>
    </w:p>
    <w:p w14:paraId="2E245FE8" w14:textId="2CC5A187" w:rsidR="0031323C" w:rsidRPr="007F6239" w:rsidRDefault="0031323C" w:rsidP="0031323C">
      <w:pPr>
        <w:pStyle w:val="BodyText"/>
      </w:pPr>
      <w:r>
        <w:t>The FRA (Volume 02 Appendix 8-</w:t>
      </w:r>
      <w:r w:rsidR="00592C42">
        <w:t>2</w:t>
      </w:r>
      <w:r>
        <w:t>) concluded that b</w:t>
      </w:r>
      <w:r w:rsidRPr="007F6239">
        <w:t>ased on the information reviewed, there is no risk associated with coastal flooding for th</w:t>
      </w:r>
      <w:r>
        <w:t>e Site.</w:t>
      </w:r>
    </w:p>
    <w:p w14:paraId="6EB4BCFF" w14:textId="2D0183A7" w:rsidR="00717FBB" w:rsidRPr="007F6239" w:rsidRDefault="00717FBB" w:rsidP="00574450">
      <w:pPr>
        <w:pStyle w:val="BodyText"/>
        <w:rPr>
          <w:b/>
          <w:bCs/>
        </w:rPr>
      </w:pPr>
      <w:r w:rsidRPr="007F6239">
        <w:rPr>
          <w:b/>
          <w:bCs/>
        </w:rPr>
        <w:t>Fluvial</w:t>
      </w:r>
    </w:p>
    <w:p w14:paraId="63EC6BFA" w14:textId="2BAEF1BB" w:rsidR="00B9313F" w:rsidRDefault="00915FDD" w:rsidP="00B9313F">
      <w:pPr>
        <w:pStyle w:val="BodyText"/>
      </w:pPr>
      <w:r>
        <w:t>Fluvial flooding is the result of a river exceeding its capacity and excess water spilling out onto the adjacent floodplain. Floodinfo.ie</w:t>
      </w:r>
      <w:r w:rsidR="00564439">
        <w:rPr>
          <w:rStyle w:val="FootnoteReference"/>
        </w:rPr>
        <w:footnoteReference w:id="10"/>
      </w:r>
      <w:r>
        <w:t xml:space="preserve"> provides future scenario online mapping, which indicates that there are flooding risks associated with the Coolmine Stream through the </w:t>
      </w:r>
      <w:r w:rsidR="00B371AA">
        <w:t>S</w:t>
      </w:r>
      <w:r>
        <w:t xml:space="preserve">ite, as well as the Crockshane Stream, located along the southern and western perimeter of the </w:t>
      </w:r>
      <w:r w:rsidR="00B371AA">
        <w:t>S</w:t>
      </w:r>
      <w:r>
        <w:t xml:space="preserve">ite. A 30% climate change model is available for viewing, which highlights further flooding events throughout the </w:t>
      </w:r>
      <w:r w:rsidR="00B371AA">
        <w:t>S</w:t>
      </w:r>
      <w:r>
        <w:t>ite and on the south-east corner of the existing Rathcoole Park.</w:t>
      </w:r>
      <w:r w:rsidR="00353F9C" w:rsidRPr="00353F9C">
        <w:t xml:space="preserve"> </w:t>
      </w:r>
      <w:r w:rsidR="007646BE" w:rsidRPr="007646BE">
        <w:t>The FRA (Volume 02 Appendix 8-</w:t>
      </w:r>
      <w:r w:rsidR="00592C42">
        <w:t>2</w:t>
      </w:r>
      <w:r w:rsidR="007646BE" w:rsidRPr="007646BE">
        <w:t>)</w:t>
      </w:r>
      <w:r w:rsidR="00B9313F">
        <w:t xml:space="preserve"> Justification Test concluded that the full extents of both residential development areas (Development Areas A and B), and the primary </w:t>
      </w:r>
      <w:r w:rsidR="00B371AA">
        <w:t>S</w:t>
      </w:r>
      <w:r w:rsidR="00B9313F">
        <w:t xml:space="preserve">ite access route/roadway, are situated slightly outside the extents of Flood Zone A. Additionally, at areas within close proximity to Flood Zone A, existing levels are not proposed to be changed when developing these proposals. For the development extents situated slightly outside the extents of Flood Zone A, existing levels </w:t>
      </w:r>
      <w:r w:rsidR="00B9313F">
        <w:lastRenderedPageBreak/>
        <w:t xml:space="preserve">are not proposed to be changed when developing these proposals. Therefore, there will be no increase in flood risk as a result of </w:t>
      </w:r>
      <w:r w:rsidR="00B371AA">
        <w:t xml:space="preserve">developing </w:t>
      </w:r>
      <w:r w:rsidR="00B9313F">
        <w:t>these areas of the Proposed Development.</w:t>
      </w:r>
      <w:r w:rsidR="00435870" w:rsidRPr="00435870">
        <w:t xml:space="preserve"> </w:t>
      </w:r>
      <w:r w:rsidR="00B2357D">
        <w:t xml:space="preserve">In the absence of mitigation measures to protect construction workers such as an Emergency Response Plan or measures to mitigate the generation of surface water from increased suspended sediments or transported debris on </w:t>
      </w:r>
      <w:r w:rsidR="00B371AA">
        <w:t>S</w:t>
      </w:r>
      <w:r w:rsidR="00B2357D">
        <w:t>ite, there may be potential impacts from fluvial flooding.</w:t>
      </w:r>
    </w:p>
    <w:p w14:paraId="64E409AA" w14:textId="2EFC0549" w:rsidR="00CA4DE4" w:rsidRPr="007F6239" w:rsidRDefault="00CA4DE4" w:rsidP="00574450">
      <w:pPr>
        <w:pStyle w:val="BodyText"/>
        <w:rPr>
          <w:b/>
          <w:bCs/>
        </w:rPr>
      </w:pPr>
      <w:r w:rsidRPr="007F6239">
        <w:rPr>
          <w:b/>
          <w:bCs/>
        </w:rPr>
        <w:t>Groundwater</w:t>
      </w:r>
    </w:p>
    <w:p w14:paraId="50FC4297" w14:textId="53894D46" w:rsidR="00CE2FCF" w:rsidRDefault="00CE2FCF" w:rsidP="003D54CB">
      <w:pPr>
        <w:pStyle w:val="BodyText"/>
      </w:pPr>
      <w:r>
        <w:t>Groundwater flooding can occur during lengthy periods of heavy rainfall, typically during later winter/early spring when the groundwater table is already high. If the groundwater level rises above surface level, it can pond at local points and cause periods of flooding.</w:t>
      </w:r>
      <w:r w:rsidR="007B1F75">
        <w:t xml:space="preserve"> </w:t>
      </w:r>
      <w:r w:rsidR="003D54CB">
        <w:t xml:space="preserve">The FRA </w:t>
      </w:r>
      <w:r w:rsidR="00FE0FB9">
        <w:t>(Volume 02 Appendix 8-</w:t>
      </w:r>
      <w:r w:rsidR="00592C42">
        <w:t>2</w:t>
      </w:r>
      <w:r w:rsidR="00FE0FB9">
        <w:t xml:space="preserve">) </w:t>
      </w:r>
      <w:r w:rsidR="003D54CB">
        <w:t xml:space="preserve">concluded that geological soil conditions as provided by GSI mapping concluded that the </w:t>
      </w:r>
      <w:r w:rsidR="006D41CB">
        <w:t>Proposed Development</w:t>
      </w:r>
      <w:r w:rsidR="003D54CB">
        <w:t xml:space="preserve"> is classified as having a moderate subsoil permeability. Additionally, the </w:t>
      </w:r>
      <w:r w:rsidR="00B371AA">
        <w:t>S</w:t>
      </w:r>
      <w:r w:rsidR="003D54CB">
        <w:t>ite is noted to be located within a high vulnerability classification, which indicates a high vulnerability to groundwater contamination</w:t>
      </w:r>
      <w:r w:rsidR="00FE0FB9">
        <w:t>.</w:t>
      </w:r>
      <w:r w:rsidR="007B2EB4">
        <w:t xml:space="preserve"> </w:t>
      </w:r>
      <w:r w:rsidR="00FD5206" w:rsidRPr="00DC7987">
        <w:rPr>
          <w:lang w:val="en-IE"/>
        </w:rPr>
        <w:t>In the absence of site-specific ground investigation data, AECOM ha</w:t>
      </w:r>
      <w:r w:rsidR="00B371AA">
        <w:rPr>
          <w:lang w:val="en-IE"/>
        </w:rPr>
        <w:t>s</w:t>
      </w:r>
      <w:r w:rsidR="00FD5206" w:rsidRPr="00DC7987">
        <w:rPr>
          <w:lang w:val="en-IE"/>
        </w:rPr>
        <w:t xml:space="preserve"> prepared a scope of works for a project-specific </w:t>
      </w:r>
      <w:r w:rsidR="00502C8D">
        <w:rPr>
          <w:lang w:val="en-IE"/>
        </w:rPr>
        <w:t xml:space="preserve">ground </w:t>
      </w:r>
      <w:r w:rsidR="00FD5206" w:rsidRPr="00DC7987">
        <w:rPr>
          <w:lang w:val="en-IE"/>
        </w:rPr>
        <w:t xml:space="preserve">investigation. This will characterise ground and groundwater conditions and assess infiltration and bearing capacity across the </w:t>
      </w:r>
      <w:r w:rsidR="00502C8D">
        <w:rPr>
          <w:lang w:val="en-IE"/>
        </w:rPr>
        <w:t>S</w:t>
      </w:r>
      <w:r w:rsidR="00FD5206" w:rsidRPr="00DC7987">
        <w:rPr>
          <w:lang w:val="en-IE"/>
        </w:rPr>
        <w:t xml:space="preserve">ite, informing the proposed drainage and pavement design for the residential development. At the time of writing, these </w:t>
      </w:r>
      <w:r w:rsidR="00502C8D">
        <w:rPr>
          <w:lang w:val="en-IE"/>
        </w:rPr>
        <w:t>ground</w:t>
      </w:r>
      <w:r w:rsidR="00502C8D" w:rsidRPr="00DC7987">
        <w:rPr>
          <w:lang w:val="en-IE"/>
        </w:rPr>
        <w:t xml:space="preserve"> </w:t>
      </w:r>
      <w:r w:rsidR="00FD5206" w:rsidRPr="00DC7987">
        <w:rPr>
          <w:lang w:val="en-IE"/>
        </w:rPr>
        <w:t>investigations have not yet been undertaken</w:t>
      </w:r>
      <w:r w:rsidR="00FD5206">
        <w:rPr>
          <w:lang w:val="en-IE"/>
        </w:rPr>
        <w:t>.</w:t>
      </w:r>
      <w:r w:rsidR="007B2EB4">
        <w:t xml:space="preserve"> </w:t>
      </w:r>
      <w:r w:rsidR="002506E2" w:rsidRPr="002506E2">
        <w:t>In the absence of mitigation</w:t>
      </w:r>
      <w:r w:rsidR="002506E2">
        <w:t xml:space="preserve">, </w:t>
      </w:r>
      <w:r w:rsidR="002506E2" w:rsidRPr="002506E2">
        <w:t>excavations have potential to flood</w:t>
      </w:r>
      <w:r w:rsidR="004E690B">
        <w:t xml:space="preserve">, </w:t>
      </w:r>
      <w:r w:rsidR="002506E2" w:rsidRPr="002506E2">
        <w:t xml:space="preserve">risking construction workers and generating waters that might contribute to flooding on site or off site. </w:t>
      </w:r>
    </w:p>
    <w:p w14:paraId="0F86858F" w14:textId="541AD9C5" w:rsidR="002F0AA0" w:rsidRPr="007F6239" w:rsidRDefault="007E572F" w:rsidP="003D54CB">
      <w:pPr>
        <w:pStyle w:val="BodyText"/>
        <w:rPr>
          <w:b/>
          <w:bCs/>
        </w:rPr>
      </w:pPr>
      <w:r>
        <w:rPr>
          <w:b/>
          <w:bCs/>
        </w:rPr>
        <w:t xml:space="preserve">Flood Risk </w:t>
      </w:r>
      <w:r w:rsidR="002F0AA0" w:rsidRPr="007F6239">
        <w:rPr>
          <w:b/>
          <w:bCs/>
        </w:rPr>
        <w:t>Summary</w:t>
      </w:r>
    </w:p>
    <w:p w14:paraId="4118590A" w14:textId="55665D4E" w:rsidR="00E76FD7" w:rsidRPr="00F02EC1" w:rsidRDefault="00D30CF9" w:rsidP="00E76FD7">
      <w:pPr>
        <w:pStyle w:val="BodyText"/>
      </w:pPr>
      <w:r w:rsidRPr="00D30CF9">
        <w:t xml:space="preserve">Increased flood risk is considered a direct impact of a negative nature and with a temporary duration as it is given associated with the construction phase. Impacts associated with localised flooding due to construction activities are considered </w:t>
      </w:r>
      <w:r w:rsidRPr="00257662">
        <w:t>likely</w:t>
      </w:r>
      <w:r w:rsidRPr="00D30CF9">
        <w:t xml:space="preserve"> to occur and should they occur are likely to be </w:t>
      </w:r>
      <w:r w:rsidRPr="005F0563">
        <w:t>temporary</w:t>
      </w:r>
      <w:r w:rsidRPr="00D30CF9">
        <w:t xml:space="preserve">. </w:t>
      </w:r>
      <w:r w:rsidR="00930A0B">
        <w:t xml:space="preserve">The magnitude of impact </w:t>
      </w:r>
      <w:r w:rsidR="00337AF6">
        <w:t xml:space="preserve">from fluvial, pluvial, and groundwater flood risk </w:t>
      </w:r>
      <w:r w:rsidR="00930A0B" w:rsidRPr="00257662">
        <w:t xml:space="preserve">is predicted to be </w:t>
      </w:r>
      <w:r w:rsidR="006D41CB" w:rsidRPr="005F0563">
        <w:t>medium</w:t>
      </w:r>
      <w:r w:rsidR="00930A0B" w:rsidRPr="00257662">
        <w:rPr>
          <w:i/>
        </w:rPr>
        <w:t xml:space="preserve"> </w:t>
      </w:r>
      <w:r w:rsidR="00320855" w:rsidRPr="00257662">
        <w:t>i</w:t>
      </w:r>
      <w:r w:rsidR="00930A0B">
        <w:t>n the absence of mitigation</w:t>
      </w:r>
      <w:r w:rsidR="00000291">
        <w:t xml:space="preserve">. </w:t>
      </w:r>
      <w:r w:rsidR="004D7CEE">
        <w:t xml:space="preserve">When </w:t>
      </w:r>
      <w:r w:rsidR="00A461EC" w:rsidRPr="007D45C5">
        <w:t xml:space="preserve">considering the construction workers on </w:t>
      </w:r>
      <w:r w:rsidR="00502C8D">
        <w:t>the S</w:t>
      </w:r>
      <w:r w:rsidR="00A461EC" w:rsidRPr="007D45C5">
        <w:t>ite who are a very high importance recepto</w:t>
      </w:r>
      <w:r w:rsidR="00D50EBD">
        <w:t>r, t</w:t>
      </w:r>
      <w:r w:rsidR="00000291" w:rsidRPr="00690FE6">
        <w:t xml:space="preserve">he significance of effect is anticipated to be </w:t>
      </w:r>
      <w:r w:rsidR="00045C5D">
        <w:rPr>
          <w:b/>
          <w:bCs/>
        </w:rPr>
        <w:t>Significant</w:t>
      </w:r>
      <w:r w:rsidR="006249DA">
        <w:t>.</w:t>
      </w:r>
    </w:p>
    <w:p w14:paraId="571D968E" w14:textId="70760002" w:rsidR="00574450" w:rsidRDefault="00574450" w:rsidP="007F6239">
      <w:pPr>
        <w:pStyle w:val="Heading3"/>
      </w:pPr>
      <w:bookmarkStart w:id="137" w:name="_Toc239775957"/>
      <w:r>
        <w:t xml:space="preserve">Operational </w:t>
      </w:r>
      <w:r w:rsidR="1D352B87">
        <w:t>Phase</w:t>
      </w:r>
      <w:bookmarkEnd w:id="137"/>
    </w:p>
    <w:p w14:paraId="79B3B50C" w14:textId="06BBCC8B" w:rsidR="00BE00D0" w:rsidRDefault="00BE00D0" w:rsidP="00BE00D0">
      <w:pPr>
        <w:pStyle w:val="BodyText"/>
      </w:pPr>
      <w:r>
        <w:t>During the operational phase, the following potential water environment impacts may occur in the absence of mitigation</w:t>
      </w:r>
      <w:r w:rsidR="00502C8D">
        <w:t>, including</w:t>
      </w:r>
      <w:r>
        <w:t xml:space="preserve">: </w:t>
      </w:r>
    </w:p>
    <w:p w14:paraId="7E357EB9" w14:textId="5316623C" w:rsidR="00BE00D0" w:rsidRDefault="00BE00D0" w:rsidP="00BE00D0">
      <w:pPr>
        <w:pStyle w:val="ListBullet"/>
        <w:numPr>
          <w:ilvl w:val="0"/>
          <w:numId w:val="117"/>
        </w:numPr>
      </w:pPr>
      <w:r>
        <w:t>Potential increase in volume and rate of surface water from new impervious areas, leading to an impact on flood risk, upstream and downstream of the Proposed Development.</w:t>
      </w:r>
      <w:r w:rsidR="00B71772">
        <w:t xml:space="preserve"> </w:t>
      </w:r>
      <w:r w:rsidR="00B71772" w:rsidRPr="00B71772">
        <w:t>The introduction of new impervious surfaces may also reduce infiltration</w:t>
      </w:r>
      <w:r w:rsidR="00B71772">
        <w:t xml:space="preserve"> which </w:t>
      </w:r>
      <w:r w:rsidR="00466B17">
        <w:t>may result in a reduction in groundwater recharge</w:t>
      </w:r>
      <w:r w:rsidR="00BE1819">
        <w:t>;</w:t>
      </w:r>
    </w:p>
    <w:p w14:paraId="654B78AA" w14:textId="1CC37D07" w:rsidR="00BE00D0" w:rsidRDefault="00BE00D0" w:rsidP="00BE00D0">
      <w:pPr>
        <w:pStyle w:val="ListBullet"/>
        <w:numPr>
          <w:ilvl w:val="0"/>
          <w:numId w:val="117"/>
        </w:numPr>
      </w:pPr>
      <w:r>
        <w:t>Changes</w:t>
      </w:r>
      <w:r w:rsidRPr="004563E4">
        <w:t xml:space="preserve"> </w:t>
      </w:r>
      <w:r w:rsidRPr="00E00B72">
        <w:t>in surface wate</w:t>
      </w:r>
      <w:r>
        <w:t>r and groundwater quality associated with diffuse urban runoff from the Proposed Development, including contaminants from vehicle use on access roads and parking areas (i.e. oil, petrol, diesel, tyre wear and brake pads residues), as well as the application of salts and grit during winter maintenance, which may be mobilised into surface water and groundwater receptors</w:t>
      </w:r>
      <w:r w:rsidR="00BE1819">
        <w:t>;</w:t>
      </w:r>
    </w:p>
    <w:p w14:paraId="1B60FC88" w14:textId="12A0383B" w:rsidR="00BE00D0" w:rsidRDefault="00BE00D0" w:rsidP="00BE00D0">
      <w:pPr>
        <w:pStyle w:val="ListBullet"/>
        <w:numPr>
          <w:ilvl w:val="0"/>
          <w:numId w:val="117"/>
        </w:numPr>
      </w:pPr>
      <w:r>
        <w:lastRenderedPageBreak/>
        <w:t>Potential increase in water demand and pressure on local water resources due to operational use and possible leakage within the Proposed Development. Mains water will be required to supply dwellings</w:t>
      </w:r>
      <w:r w:rsidR="00BE1819">
        <w:t>; and</w:t>
      </w:r>
    </w:p>
    <w:p w14:paraId="72C4C106" w14:textId="77777777" w:rsidR="00BE00D0" w:rsidRDefault="00BE00D0" w:rsidP="00BE00D0">
      <w:pPr>
        <w:pStyle w:val="ListBullet"/>
        <w:numPr>
          <w:ilvl w:val="0"/>
          <w:numId w:val="117"/>
        </w:numPr>
      </w:pPr>
      <w:r>
        <w:t>Potential increase in foul water loading from the Proposed Development may add pressure on local existing service networks.</w:t>
      </w:r>
    </w:p>
    <w:p w14:paraId="6395DD8A" w14:textId="77777777" w:rsidR="00EA2C0E" w:rsidRDefault="00EA2C0E" w:rsidP="00EA2C0E">
      <w:pPr>
        <w:pStyle w:val="Heading4"/>
      </w:pPr>
      <w:r>
        <w:t>Surface Water and Groundwater Pollution</w:t>
      </w:r>
    </w:p>
    <w:p w14:paraId="0760DDDD" w14:textId="77777777" w:rsidR="00EA2C0E" w:rsidRPr="009E7914" w:rsidRDefault="00EA2C0E" w:rsidP="00EA2C0E">
      <w:pPr>
        <w:pStyle w:val="BodyText"/>
        <w:rPr>
          <w:b/>
          <w:bCs/>
        </w:rPr>
      </w:pPr>
      <w:r w:rsidRPr="009E7914">
        <w:rPr>
          <w:b/>
          <w:bCs/>
        </w:rPr>
        <w:t xml:space="preserve">Runoff </w:t>
      </w:r>
    </w:p>
    <w:p w14:paraId="2A2C1BE3" w14:textId="77777777" w:rsidR="00EA2C0E" w:rsidRPr="001D4979" w:rsidRDefault="00EA2C0E" w:rsidP="00EA2C0E">
      <w:pPr>
        <w:pStyle w:val="BodyText"/>
      </w:pPr>
      <w:r w:rsidRPr="001D4979">
        <w:t xml:space="preserve">Surface water runoff will be generated from all impermeable surfaces within the </w:t>
      </w:r>
      <w:r>
        <w:t>Site</w:t>
      </w:r>
      <w:r w:rsidRPr="001D4979">
        <w:t>, including hardstanding areas, rooftops, and any other surfaces exposed to rainfall or wash-down activities. These surfaces prevent infiltration, resulting in direct runoff that may carry pollutants.</w:t>
      </w:r>
    </w:p>
    <w:p w14:paraId="79369A92" w14:textId="5D06AE05" w:rsidR="00EA2C0E" w:rsidRDefault="00EA2C0E" w:rsidP="00EA2C0E">
      <w:pPr>
        <w:pStyle w:val="BodyText"/>
      </w:pPr>
      <w:r w:rsidRPr="001D4979">
        <w:t>If not adequately treated or appropriately discharged to designated surface water bodies, this runoff may contain hazardous substances. Such contaminants pose a risk of entering natural water environments, potentially impacting aquatic ecosystems</w:t>
      </w:r>
      <w:r w:rsidR="00BE1819">
        <w:t>,</w:t>
      </w:r>
      <w:r w:rsidRPr="001D4979">
        <w:t xml:space="preserve"> </w:t>
      </w:r>
      <w:r>
        <w:t>GWDTEs and groundwater quality</w:t>
      </w:r>
      <w:r w:rsidRPr="001D4979">
        <w:t>. Effective management and mitigation measures are therefore essential to prevent environmental degradation and ensure compliance with water quality standards.</w:t>
      </w:r>
    </w:p>
    <w:p w14:paraId="3ED4BB57" w14:textId="3593047F" w:rsidR="00EA2C0E" w:rsidRPr="001D4979" w:rsidRDefault="00EA2C0E" w:rsidP="00EA2C0E">
      <w:pPr>
        <w:pStyle w:val="BodyText"/>
      </w:pPr>
      <w:r>
        <w:t>Impacts on receiving water bodies from runoff should be anticipated.</w:t>
      </w:r>
      <w:r w:rsidRPr="7EF2E6E7">
        <w:rPr>
          <w:lang w:eastAsia="en-GB"/>
        </w:rPr>
        <w:t xml:space="preserve"> </w:t>
      </w:r>
      <w:r>
        <w:t>Runoff to receiving watercourses from an increase in hardstanding is considered a</w:t>
      </w:r>
      <w:r w:rsidR="008F3C41">
        <w:t>n</w:t>
      </w:r>
      <w:r>
        <w:t xml:space="preserve"> </w:t>
      </w:r>
      <w:r w:rsidR="06BDCCE4">
        <w:t>in</w:t>
      </w:r>
      <w:r>
        <w:t>direct effect of negative nature</w:t>
      </w:r>
      <w:r w:rsidR="6936AB62">
        <w:t xml:space="preserve"> in the absence of mitigation measures</w:t>
      </w:r>
      <w:r>
        <w:t xml:space="preserve">. They are considered unlikely to occur and should they occur are likely to be </w:t>
      </w:r>
      <w:r w:rsidRPr="005F0563">
        <w:t>permanent</w:t>
      </w:r>
      <w:r>
        <w:t xml:space="preserve">. The magnitude of impact is predicted to be </w:t>
      </w:r>
      <w:r w:rsidR="5E9CE040" w:rsidRPr="005F0563">
        <w:t>medium</w:t>
      </w:r>
      <w:r w:rsidRPr="7EF2E6E7">
        <w:rPr>
          <w:i/>
          <w:iCs/>
        </w:rPr>
        <w:t xml:space="preserve"> </w:t>
      </w:r>
      <w:r>
        <w:t xml:space="preserve">on the water environment in the absence of mitigation for all waterbodies that are directly, </w:t>
      </w:r>
      <w:r w:rsidR="00172B7C">
        <w:t xml:space="preserve">impacted </w:t>
      </w:r>
      <w:r>
        <w:t xml:space="preserve">and </w:t>
      </w:r>
      <w:r w:rsidR="1B3DFD82" w:rsidRPr="005F0563">
        <w:t>low</w:t>
      </w:r>
      <w:r w:rsidRPr="007F6239">
        <w:rPr>
          <w:i/>
          <w:iCs/>
        </w:rPr>
        <w:t xml:space="preserve"> </w:t>
      </w:r>
      <w:r>
        <w:t>on the waterbodies that are indirectly</w:t>
      </w:r>
      <w:r w:rsidR="00172B7C">
        <w:t xml:space="preserve"> impacted</w:t>
      </w:r>
      <w:r>
        <w:t xml:space="preserve">. As a result, the significance of effects </w:t>
      </w:r>
      <w:r w:rsidR="00BE533A">
        <w:t xml:space="preserve">is anticipated to be </w:t>
      </w:r>
      <w:r w:rsidR="001A5233">
        <w:rPr>
          <w:b/>
          <w:bCs/>
        </w:rPr>
        <w:t>Significant</w:t>
      </w:r>
      <w:r w:rsidR="001A5233">
        <w:t xml:space="preserve"> </w:t>
      </w:r>
      <w:r w:rsidR="008B6F49">
        <w:t>for the underlying WFD groundwater bodies (e.g. Kilcullen and Dublin)</w:t>
      </w:r>
      <w:r w:rsidR="004814F3">
        <w:t xml:space="preserve">, </w:t>
      </w:r>
      <w:r w:rsidR="003D0FFC">
        <w:t>Camac_020</w:t>
      </w:r>
      <w:r w:rsidR="00CB2C40">
        <w:t xml:space="preserve">, </w:t>
      </w:r>
      <w:r w:rsidR="005D4221">
        <w:t xml:space="preserve">the branch of </w:t>
      </w:r>
      <w:r w:rsidR="003D0FFC">
        <w:t>Coolmine Stream (also called Fitzmaurice Stream)</w:t>
      </w:r>
      <w:r w:rsidR="00CB2C40">
        <w:t xml:space="preserve"> and the non-designated GWDTE Rathcoole wet woodland</w:t>
      </w:r>
      <w:r w:rsidR="005D4221">
        <w:t>.</w:t>
      </w:r>
      <w:r w:rsidR="00516801">
        <w:t xml:space="preserve"> The effect is anticipated to be </w:t>
      </w:r>
      <w:r w:rsidR="00D32493">
        <w:rPr>
          <w:b/>
          <w:bCs/>
        </w:rPr>
        <w:t>Slight</w:t>
      </w:r>
      <w:r w:rsidR="00D32493">
        <w:t xml:space="preserve"> for the rest of the relevant water receptors</w:t>
      </w:r>
      <w:r w:rsidR="008B6F49">
        <w:t xml:space="preserve"> </w:t>
      </w:r>
      <w:r w:rsidR="00D32493">
        <w:t xml:space="preserve">(e.g. </w:t>
      </w:r>
      <w:r w:rsidR="00BD4062">
        <w:t xml:space="preserve">Camac_010, Liffey_0170, drains and ditches encountered on the Site, </w:t>
      </w:r>
      <w:r w:rsidR="004348F4">
        <w:t>unnamed ponds located east of the Site, St Bridget’s Well</w:t>
      </w:r>
      <w:r w:rsidR="0021312C">
        <w:t>, Rathcoole Park ponds, Saggart Citywest ponds west and east).</w:t>
      </w:r>
    </w:p>
    <w:p w14:paraId="0223CC74" w14:textId="2799FC3D" w:rsidR="00EA2C0E" w:rsidRPr="001D4979" w:rsidRDefault="00EA2C0E" w:rsidP="00EA2C0E">
      <w:pPr>
        <w:pStyle w:val="BodyText"/>
        <w:rPr>
          <w:rFonts w:cstheme="minorHAnsi"/>
          <w:szCs w:val="20"/>
        </w:rPr>
      </w:pPr>
      <w:r w:rsidRPr="001D4979">
        <w:rPr>
          <w:rFonts w:cstheme="minorHAnsi"/>
          <w:b/>
          <w:bCs/>
          <w:szCs w:val="20"/>
        </w:rPr>
        <w:t>Accidental</w:t>
      </w:r>
      <w:r w:rsidRPr="001D4979">
        <w:rPr>
          <w:rFonts w:cstheme="minorHAnsi"/>
          <w:szCs w:val="20"/>
        </w:rPr>
        <w:t xml:space="preserve"> </w:t>
      </w:r>
      <w:r w:rsidR="009F6879">
        <w:rPr>
          <w:rFonts w:cstheme="minorHAnsi"/>
          <w:szCs w:val="20"/>
        </w:rPr>
        <w:t>S</w:t>
      </w:r>
      <w:r w:rsidRPr="001D4979">
        <w:rPr>
          <w:rFonts w:cstheme="minorHAnsi"/>
          <w:b/>
          <w:bCs/>
          <w:szCs w:val="20"/>
        </w:rPr>
        <w:t>pillages</w:t>
      </w:r>
    </w:p>
    <w:p w14:paraId="32673B6F" w14:textId="224196B0" w:rsidR="00EA2C0E" w:rsidRPr="001D4979" w:rsidRDefault="00EA2C0E" w:rsidP="00EA2C0E">
      <w:pPr>
        <w:pStyle w:val="BodyText"/>
        <w:rPr>
          <w:lang w:eastAsia="en-GB"/>
        </w:rPr>
      </w:pPr>
      <w:r w:rsidRPr="001D4979">
        <w:t xml:space="preserve">Increased runoff may carry pollutants from </w:t>
      </w:r>
      <w:r>
        <w:t xml:space="preserve">Site </w:t>
      </w:r>
      <w:r w:rsidRPr="001D4979">
        <w:t xml:space="preserve">activities </w:t>
      </w:r>
      <w:r w:rsidRPr="001D4979">
        <w:rPr>
          <w:lang w:eastAsia="en-GB"/>
        </w:rPr>
        <w:t>(e.g. vehicle movements</w:t>
      </w:r>
      <w:r>
        <w:rPr>
          <w:lang w:eastAsia="en-GB"/>
        </w:rPr>
        <w:t xml:space="preserve"> or firefighting</w:t>
      </w:r>
      <w:r w:rsidR="008864F5">
        <w:rPr>
          <w:lang w:eastAsia="en-GB"/>
        </w:rPr>
        <w:t xml:space="preserve"> in which fire water runoff may contain heavy metals, hydrocarbons,</w:t>
      </w:r>
      <w:r w:rsidR="00F5533C">
        <w:rPr>
          <w:lang w:eastAsia="en-GB"/>
        </w:rPr>
        <w:t xml:space="preserve"> suspended solids, </w:t>
      </w:r>
      <w:r w:rsidR="0048068D">
        <w:rPr>
          <w:lang w:eastAsia="en-GB"/>
        </w:rPr>
        <w:t xml:space="preserve">and </w:t>
      </w:r>
      <w:r w:rsidR="0048068D" w:rsidRPr="0048068D">
        <w:rPr>
          <w:lang w:eastAsia="en-GB"/>
        </w:rPr>
        <w:t>per- and polyfluoroalkyl substances</w:t>
      </w:r>
      <w:r w:rsidR="0048068D">
        <w:rPr>
          <w:lang w:eastAsia="en-GB"/>
        </w:rPr>
        <w:t xml:space="preserve"> from foams etc.</w:t>
      </w:r>
      <w:r w:rsidRPr="001D4979">
        <w:rPr>
          <w:lang w:eastAsia="en-GB"/>
        </w:rPr>
        <w:t>)</w:t>
      </w:r>
      <w:r w:rsidRPr="001D4979">
        <w:t xml:space="preserve">, </w:t>
      </w:r>
      <w:r w:rsidRPr="001D4979">
        <w:rPr>
          <w:lang w:eastAsia="en-GB"/>
        </w:rPr>
        <w:t>introducing pollutants such as hydrocarbons</w:t>
      </w:r>
      <w:r>
        <w:rPr>
          <w:lang w:eastAsia="en-GB"/>
        </w:rPr>
        <w:t xml:space="preserve"> </w:t>
      </w:r>
      <w:r w:rsidRPr="001D4979">
        <w:rPr>
          <w:lang w:eastAsia="en-GB"/>
        </w:rPr>
        <w:t xml:space="preserve">into receiving waters, </w:t>
      </w:r>
      <w:r w:rsidRPr="001D4979">
        <w:t>potentially affecting water quality in nearby surface water receptors,</w:t>
      </w:r>
      <w:r w:rsidRPr="001D4979">
        <w:rPr>
          <w:lang w:eastAsia="en-GB"/>
        </w:rPr>
        <w:t xml:space="preserve"> especially during rainfall events, due to wash-off of accumulated pollutants from impervious surfaces.</w:t>
      </w:r>
    </w:p>
    <w:p w14:paraId="3D5FDB22" w14:textId="2E4C3844" w:rsidR="00EA2C0E" w:rsidRDefault="00EA2C0E" w:rsidP="00EA2C0E">
      <w:pPr>
        <w:pStyle w:val="BodyText"/>
      </w:pPr>
      <w:r>
        <w:t>Impacts on receiving water bodies due to accidental fuel spillages from vehicles or fire events should be anticipated.</w:t>
      </w:r>
      <w:r w:rsidRPr="7EF2E6E7">
        <w:rPr>
          <w:lang w:eastAsia="en-GB"/>
        </w:rPr>
        <w:t xml:space="preserve"> </w:t>
      </w:r>
      <w:r>
        <w:t xml:space="preserve">Accidental spillage and leaks are considered an indirect effect of negative nature. They are considered unlikely to occur and should they occur are likely to be </w:t>
      </w:r>
      <w:r w:rsidRPr="005F0563">
        <w:t>temporary</w:t>
      </w:r>
      <w:r w:rsidRPr="009F6879">
        <w:t xml:space="preserve">. The magnitude of impact is predicted to be </w:t>
      </w:r>
      <w:r w:rsidR="77EB6B7C" w:rsidRPr="005F0563">
        <w:t>medium</w:t>
      </w:r>
      <w:r w:rsidRPr="005F0563">
        <w:t xml:space="preserve"> </w:t>
      </w:r>
      <w:r w:rsidRPr="009F6879">
        <w:t>on the water environment in the absence of mitig</w:t>
      </w:r>
      <w:r>
        <w:t xml:space="preserve">ation for all waterbodies that are worked on directly, and </w:t>
      </w:r>
      <w:r w:rsidR="09CC43D8" w:rsidRPr="005F0563">
        <w:t>low</w:t>
      </w:r>
      <w:r w:rsidRPr="007F6239">
        <w:rPr>
          <w:i/>
          <w:iCs/>
        </w:rPr>
        <w:t xml:space="preserve"> </w:t>
      </w:r>
      <w:r>
        <w:t>on the waterbodies that are worked on indirectly.</w:t>
      </w:r>
      <w:r w:rsidRPr="7EF2E6E7">
        <w:rPr>
          <w:b/>
          <w:bCs/>
        </w:rPr>
        <w:t xml:space="preserve"> </w:t>
      </w:r>
      <w:r w:rsidR="0021312C">
        <w:t xml:space="preserve">As a result, the significance of effects is anticipated to be </w:t>
      </w:r>
      <w:r w:rsidR="0021312C">
        <w:rPr>
          <w:b/>
          <w:bCs/>
        </w:rPr>
        <w:t>Significant</w:t>
      </w:r>
      <w:r w:rsidR="0021312C">
        <w:t xml:space="preserve"> for the underlying WFD groundwater bodies (e.g. </w:t>
      </w:r>
      <w:r w:rsidR="004B7CF8">
        <w:t xml:space="preserve">Kilcullen and </w:t>
      </w:r>
      <w:r w:rsidR="004B7CF8">
        <w:lastRenderedPageBreak/>
        <w:t xml:space="preserve">Dublin), Camac_020, the branch of Coolmine Stream (also called Fitzmaurice Stream) and the non-designated GWDTE Rathcoole wet woodland. The effect is anticipated to be </w:t>
      </w:r>
      <w:r w:rsidR="004B7CF8">
        <w:rPr>
          <w:b/>
          <w:bCs/>
        </w:rPr>
        <w:t>Slight</w:t>
      </w:r>
      <w:r w:rsidR="004B7CF8">
        <w:t xml:space="preserve"> for the rest of the relevant water receptors (e.g. Camac_010, Liffey_0170, drains and ditches encountered on the Site, unnamed ponds located east of the Site, St Bridget’s Well, Rathcoole Park ponds, Saggart Citywest ponds west and east).</w:t>
      </w:r>
    </w:p>
    <w:p w14:paraId="652844C3" w14:textId="7ED89BF5" w:rsidR="000D3D84" w:rsidRDefault="00D425CA" w:rsidP="00D425CA">
      <w:pPr>
        <w:pStyle w:val="Heading4"/>
      </w:pPr>
      <w:r>
        <w:t>S</w:t>
      </w:r>
      <w:r w:rsidR="000D3D84" w:rsidRPr="000D3D84">
        <w:t xml:space="preserve">urface </w:t>
      </w:r>
      <w:r>
        <w:t>W</w:t>
      </w:r>
      <w:r w:rsidR="000D3D84" w:rsidRPr="000D3D84">
        <w:t xml:space="preserve">ater </w:t>
      </w:r>
      <w:r>
        <w:t>F</w:t>
      </w:r>
      <w:r w:rsidR="000D3D84" w:rsidRPr="000D3D84">
        <w:t xml:space="preserve">lows, </w:t>
      </w:r>
      <w:r>
        <w:t>G</w:t>
      </w:r>
      <w:r w:rsidR="000D3D84" w:rsidRPr="000D3D84">
        <w:t xml:space="preserve">roundwater </w:t>
      </w:r>
      <w:r>
        <w:t>L</w:t>
      </w:r>
      <w:r w:rsidR="000D3D84" w:rsidRPr="000D3D84">
        <w:t xml:space="preserve">evels and </w:t>
      </w:r>
      <w:r>
        <w:t>F</w:t>
      </w:r>
      <w:r w:rsidR="000D3D84" w:rsidRPr="000D3D84">
        <w:t>lows</w:t>
      </w:r>
    </w:p>
    <w:p w14:paraId="57F80787" w14:textId="18DC4C75" w:rsidR="009D170F" w:rsidRPr="007F6239" w:rsidRDefault="00E12787" w:rsidP="007F6239">
      <w:pPr>
        <w:pStyle w:val="BodyText"/>
        <w:rPr>
          <w:color w:val="FF0000"/>
        </w:rPr>
      </w:pPr>
      <w:r w:rsidRPr="007F6239">
        <w:rPr>
          <w:b/>
          <w:bCs/>
          <w:color w:val="FF0000"/>
        </w:rPr>
        <w:t>[PLACEHOLDER – Please confirm the final GAA drainage outfall location and design to confirm the assessment of effects on the Coolmine Stream.]</w:t>
      </w:r>
    </w:p>
    <w:p w14:paraId="39988625" w14:textId="12FCA7E9" w:rsidR="003A42E5" w:rsidRDefault="003A42E5" w:rsidP="003A42E5">
      <w:pPr>
        <w:pStyle w:val="BodyText"/>
      </w:pPr>
      <w:r>
        <w:t>During the operational phase, surface water runoff will be generated from impermeable surfaces within the Site, including hardstanding areas, rooftops and other developed surfaces exposed to rainfall. These impermeable surfaces will reduce natural infiltration of rainfall into the ground and increase the volume and rate of runoff generated across the Site.</w:t>
      </w:r>
    </w:p>
    <w:p w14:paraId="767CA4F8" w14:textId="1D86406D" w:rsidR="003A42E5" w:rsidRDefault="003A42E5" w:rsidP="003A42E5">
      <w:pPr>
        <w:pStyle w:val="BodyText"/>
      </w:pPr>
      <w:r>
        <w:t>In the absence of mitigation measures, the increased runoff has the potential to alter the existing surface water drainage regime by increasing peak runoff rates and reducing the time taken for rainfall to reach surrounding drainage systems or receiving surface water bodies. This may result in changes to local surface water flow patterns and could increase the potential for localised flooding, erosion or hydraulic pressure on downstream drainage infrastructure during periods of intense rainfall.</w:t>
      </w:r>
    </w:p>
    <w:p w14:paraId="53BE268D" w14:textId="7CD4BD5B" w:rsidR="003A42E5" w:rsidRDefault="003A42E5" w:rsidP="003A42E5">
      <w:pPr>
        <w:pStyle w:val="BodyText"/>
      </w:pPr>
      <w:r>
        <w:t>The reduction in infiltration may also decrease groundwater recharge within the Site, potentially resulting in localised reductions in groundwater levels and changes to the natural groundwater flow regime. Alterations to groundwater recharge and flow patterns could affect the hydrological conditions of GWDTEs.</w:t>
      </w:r>
    </w:p>
    <w:p w14:paraId="766CF531" w14:textId="6A657BDA" w:rsidR="00D425CA" w:rsidRPr="00D425CA" w:rsidRDefault="00E16E8B" w:rsidP="003A42E5">
      <w:pPr>
        <w:pStyle w:val="BodyText"/>
      </w:pPr>
      <w:r w:rsidRPr="00E16E8B">
        <w:t>Runoff</w:t>
      </w:r>
      <w:r w:rsidR="00C866FD">
        <w:t xml:space="preserve"> generation and reduced natural infiltration</w:t>
      </w:r>
      <w:r w:rsidRPr="00E16E8B">
        <w:t xml:space="preserve"> is considered a</w:t>
      </w:r>
      <w:r w:rsidR="00C866FD">
        <w:t>n</w:t>
      </w:r>
      <w:r w:rsidRPr="00E16E8B">
        <w:t xml:space="preserve"> indirect effect of negative nature in the absence of mitigation measures. They are considered likely to occur and should they occur are likely to be</w:t>
      </w:r>
      <w:r w:rsidRPr="007F6239">
        <w:rPr>
          <w:i/>
          <w:iCs/>
        </w:rPr>
        <w:t xml:space="preserve"> </w:t>
      </w:r>
      <w:r w:rsidR="008B5AB0" w:rsidRPr="005F0563">
        <w:t>long-term</w:t>
      </w:r>
      <w:r w:rsidRPr="00CB372B">
        <w:t xml:space="preserve">. The magnitude of impact is predicted to be </w:t>
      </w:r>
      <w:r w:rsidRPr="005F0563">
        <w:t>medium</w:t>
      </w:r>
      <w:r w:rsidRPr="00CB372B">
        <w:t xml:space="preserve"> on the </w:t>
      </w:r>
      <w:r w:rsidR="007C7837" w:rsidRPr="00CB372B">
        <w:t>surface</w:t>
      </w:r>
      <w:r w:rsidRPr="00CB372B">
        <w:t xml:space="preserve"> water environment in the absence of mitigation for all </w:t>
      </w:r>
      <w:r w:rsidR="00EE25DA" w:rsidRPr="00CB372B">
        <w:t xml:space="preserve">surface </w:t>
      </w:r>
      <w:r w:rsidRPr="00CB372B">
        <w:t xml:space="preserve">waterbodies that are worked on directly, and </w:t>
      </w:r>
      <w:r w:rsidRPr="005F0563">
        <w:t>low</w:t>
      </w:r>
      <w:r w:rsidRPr="00E16E8B">
        <w:t xml:space="preserve"> on the </w:t>
      </w:r>
      <w:r w:rsidR="00F85C14">
        <w:t xml:space="preserve">surface </w:t>
      </w:r>
      <w:r w:rsidRPr="00E16E8B">
        <w:t xml:space="preserve">waterbodies that are worked on indirectly. </w:t>
      </w:r>
      <w:r w:rsidR="00B64B91" w:rsidRPr="00CB372B">
        <w:t xml:space="preserve">Similarly, the magnitude of impact is predicted to be </w:t>
      </w:r>
      <w:r w:rsidR="00B64B91" w:rsidRPr="005F0563">
        <w:t>low</w:t>
      </w:r>
      <w:r w:rsidR="00B64B91" w:rsidRPr="00CB372B">
        <w:t xml:space="preserve"> on the groundwater bod</w:t>
      </w:r>
      <w:r w:rsidR="00E303BF" w:rsidRPr="00CB372B">
        <w:t>ies</w:t>
      </w:r>
      <w:r w:rsidR="00C973D1" w:rsidRPr="00CB372B">
        <w:t xml:space="preserve"> that are affected directly and </w:t>
      </w:r>
      <w:r w:rsidR="00947F95" w:rsidRPr="005F0563">
        <w:t xml:space="preserve">negligible </w:t>
      </w:r>
      <w:r w:rsidR="00947F95" w:rsidRPr="00CB372B">
        <w:t>on th</w:t>
      </w:r>
      <w:r w:rsidR="00947F95" w:rsidRPr="007F6239">
        <w:t>e groundwater bodies that are affected indirectly.</w:t>
      </w:r>
      <w:r w:rsidRPr="00947F95">
        <w:t xml:space="preserve"> </w:t>
      </w:r>
      <w:r w:rsidRPr="00E16E8B">
        <w:t xml:space="preserve">As a result, the significance of effects is anticipated to be </w:t>
      </w:r>
      <w:r w:rsidRPr="007F6239">
        <w:rPr>
          <w:b/>
          <w:bCs/>
        </w:rPr>
        <w:t>Significant</w:t>
      </w:r>
      <w:r w:rsidRPr="00E16E8B">
        <w:t xml:space="preserve"> for </w:t>
      </w:r>
      <w:r w:rsidR="002C34F1" w:rsidRPr="00E16E8B">
        <w:t>Camac_020, Coolmine Stream (also called Fitzmaurice Stream)</w:t>
      </w:r>
      <w:r w:rsidRPr="00E16E8B">
        <w:t xml:space="preserve">, </w:t>
      </w:r>
      <w:r w:rsidRPr="007F6239">
        <w:rPr>
          <w:b/>
          <w:bCs/>
        </w:rPr>
        <w:t>Moderate</w:t>
      </w:r>
      <w:r w:rsidRPr="00E16E8B">
        <w:t xml:space="preserve"> </w:t>
      </w:r>
      <w:r w:rsidR="002C34F1" w:rsidRPr="00E16E8B">
        <w:t xml:space="preserve">for </w:t>
      </w:r>
      <w:r w:rsidRPr="00E16E8B">
        <w:t xml:space="preserve">the underlying WFD groundwater bodies (e.g. Kilcullen and Dublin) and the non-designated GWDTE Rathcoole wet woodland, </w:t>
      </w:r>
      <w:r w:rsidRPr="007F6239">
        <w:rPr>
          <w:b/>
          <w:bCs/>
        </w:rPr>
        <w:t>Slight</w:t>
      </w:r>
      <w:r w:rsidRPr="00E16E8B">
        <w:t xml:space="preserve"> for the rest of the relevant </w:t>
      </w:r>
      <w:r w:rsidR="002A6006">
        <w:t xml:space="preserve">surface </w:t>
      </w:r>
      <w:r w:rsidRPr="00E16E8B">
        <w:t>water receptors (e.g. Camac_010, Liffey_0170, drains and ditches encountered on the Site, unnamed ponds located east of the Site</w:t>
      </w:r>
      <w:r w:rsidR="002A6006">
        <w:t>)</w:t>
      </w:r>
      <w:r w:rsidRPr="00E16E8B">
        <w:t>,</w:t>
      </w:r>
      <w:r w:rsidR="00B93734">
        <w:t xml:space="preserve"> </w:t>
      </w:r>
      <w:r w:rsidR="00B93734">
        <w:rPr>
          <w:b/>
          <w:bCs/>
        </w:rPr>
        <w:t>Not Significant</w:t>
      </w:r>
      <w:r w:rsidR="00B93734">
        <w:t xml:space="preserve"> for the non-designated GWDTE Rathcoole Park Ponds</w:t>
      </w:r>
      <w:r w:rsidR="005548BC">
        <w:t>,</w:t>
      </w:r>
      <w:r w:rsidR="002A6006">
        <w:t xml:space="preserve"> and</w:t>
      </w:r>
      <w:r w:rsidRPr="00E16E8B">
        <w:t xml:space="preserve"> </w:t>
      </w:r>
      <w:r w:rsidR="005548BC">
        <w:rPr>
          <w:b/>
          <w:bCs/>
        </w:rPr>
        <w:t xml:space="preserve">Imperceptible </w:t>
      </w:r>
      <w:r w:rsidR="005548BC">
        <w:t>for</w:t>
      </w:r>
      <w:r w:rsidRPr="00E16E8B">
        <w:t xml:space="preserve"> St Bridget’s Well, Saggart Citywest ponds west and east.</w:t>
      </w:r>
    </w:p>
    <w:p w14:paraId="1D684D63" w14:textId="77777777" w:rsidR="00574450" w:rsidRPr="00AC548E" w:rsidRDefault="00574450" w:rsidP="007F6239">
      <w:pPr>
        <w:pStyle w:val="Heading4"/>
      </w:pPr>
      <w:r>
        <w:t xml:space="preserve">Water Demand </w:t>
      </w:r>
    </w:p>
    <w:p w14:paraId="456DA13C" w14:textId="03DE38D5" w:rsidR="00574450" w:rsidRDefault="00574450" w:rsidP="00574450">
      <w:pPr>
        <w:pStyle w:val="BodyText"/>
      </w:pPr>
      <w:r w:rsidRPr="00B438BD">
        <w:t xml:space="preserve">The operational phase of the Proposed Development may result in increased water demand, placing additional pressure on local water resources. This demand, combined with the potential for leakage within the </w:t>
      </w:r>
      <w:r>
        <w:t>S</w:t>
      </w:r>
      <w:r w:rsidRPr="00B438BD">
        <w:t>ite’s water infrastructure, could contribute to inefficient water use and strain on existing supply systems.</w:t>
      </w:r>
      <w:r>
        <w:t xml:space="preserve"> I</w:t>
      </w:r>
      <w:r w:rsidRPr="003A4D27">
        <w:t xml:space="preserve">t is expected that </w:t>
      </w:r>
      <w:r w:rsidR="00D85265">
        <w:t>during</w:t>
      </w:r>
      <w:r w:rsidR="00D85265" w:rsidRPr="003A4D27">
        <w:t xml:space="preserve"> </w:t>
      </w:r>
      <w:r w:rsidRPr="003A4D27">
        <w:t>operation</w:t>
      </w:r>
      <w:r>
        <w:t xml:space="preserve">, </w:t>
      </w:r>
      <w:r w:rsidRPr="003A4D27">
        <w:t xml:space="preserve">the Proposed Development will require up to </w:t>
      </w:r>
      <w:r>
        <w:t xml:space="preserve">53,055 l/d </w:t>
      </w:r>
      <w:r w:rsidRPr="003A4D27">
        <w:t xml:space="preserve">of </w:t>
      </w:r>
      <w:r>
        <w:t>clean</w:t>
      </w:r>
      <w:r w:rsidRPr="003A4D27">
        <w:t xml:space="preserve"> water</w:t>
      </w:r>
      <w:r>
        <w:t xml:space="preserve"> for 130 units</w:t>
      </w:r>
      <w:r w:rsidR="00D85265">
        <w:t xml:space="preserve"> as </w:t>
      </w:r>
      <w:r>
        <w:t xml:space="preserve">based on </w:t>
      </w:r>
      <w:r w:rsidRPr="00245ECC">
        <w:t>Uisce Éireann’s Code of Practice for Water Infrastructure</w:t>
      </w:r>
      <w:r w:rsidRPr="003A4D27">
        <w:t>.</w:t>
      </w:r>
    </w:p>
    <w:p w14:paraId="19CF6593" w14:textId="3C520740" w:rsidR="00574450" w:rsidRDefault="00574450" w:rsidP="00574450">
      <w:pPr>
        <w:pStyle w:val="BodyText"/>
      </w:pPr>
      <w:r>
        <w:lastRenderedPageBreak/>
        <w:t>The</w:t>
      </w:r>
      <w:r w:rsidRPr="00515E42">
        <w:t xml:space="preserve"> 4 No. housing units at Development Area A</w:t>
      </w:r>
      <w:r>
        <w:t xml:space="preserve"> are proposed to be serviced</w:t>
      </w:r>
      <w:r w:rsidRPr="00515E42">
        <w:t xml:space="preserve"> via a new 100</w:t>
      </w:r>
      <w:r w:rsidR="00D85265">
        <w:t xml:space="preserve"> </w:t>
      </w:r>
      <w:r w:rsidRPr="00515E42">
        <w:t>mm diameter watermain connection to the existing 101.6</w:t>
      </w:r>
      <w:r w:rsidR="00D85265">
        <w:t xml:space="preserve"> </w:t>
      </w:r>
      <w:r w:rsidRPr="00515E42">
        <w:t xml:space="preserve">mm </w:t>
      </w:r>
      <w:r w:rsidR="00FA0DFE" w:rsidRPr="00FA0DFE">
        <w:t>unplasticised polyvinyl chloride</w:t>
      </w:r>
      <w:r w:rsidR="00FA0DFE">
        <w:t xml:space="preserve"> (</w:t>
      </w:r>
      <w:r w:rsidRPr="00515E42">
        <w:t>uPVC</w:t>
      </w:r>
      <w:r w:rsidR="00FA0DFE">
        <w:t>)</w:t>
      </w:r>
      <w:r w:rsidRPr="00515E42">
        <w:t xml:space="preserve"> watermain running along Coolamber Road, located to the immediate north of this development area.</w:t>
      </w:r>
      <w:r>
        <w:t xml:space="preserve"> </w:t>
      </w:r>
      <w:r w:rsidRPr="00DD1D3D">
        <w:t>For Development Area B, it is proposed to service this development area via a new 100</w:t>
      </w:r>
      <w:r w:rsidR="00D85265">
        <w:t xml:space="preserve"> </w:t>
      </w:r>
      <w:r w:rsidRPr="00DD1D3D">
        <w:t>mm diameter watermain connection to the existing 101.6</w:t>
      </w:r>
      <w:r w:rsidR="00D85265">
        <w:t xml:space="preserve"> </w:t>
      </w:r>
      <w:r w:rsidRPr="00DD1D3D">
        <w:t>mm uPVC watermain running along Coolamber Drive, located to the north-west of this development area. The proposed watermain infrastructure is to be designed in accordance with the Uisce Éireann Code of Practice for Water Infrastructure and will include the necessary fire hydrant and sluice valve provisions.</w:t>
      </w:r>
      <w:r>
        <w:t xml:space="preserve"> For further information regarding proposed water supply, refer to </w:t>
      </w:r>
      <w:r w:rsidRPr="00834AB2">
        <w:t>Volume 02, Appendix A</w:t>
      </w:r>
      <w:r>
        <w:t xml:space="preserve">8-3. </w:t>
      </w:r>
    </w:p>
    <w:p w14:paraId="1309BF58" w14:textId="7F31275C" w:rsidR="00D358D8" w:rsidRPr="00EB6490" w:rsidRDefault="002C4C9C" w:rsidP="007F6239">
      <w:pPr>
        <w:pStyle w:val="BodyText"/>
        <w:spacing w:before="240"/>
      </w:pPr>
      <w:r>
        <w:t xml:space="preserve">A confirmation of feasibility without any </w:t>
      </w:r>
      <w:r w:rsidR="00A75202">
        <w:t>infrastructure</w:t>
      </w:r>
      <w:r>
        <w:t xml:space="preserve"> upgrade</w:t>
      </w:r>
      <w:r w:rsidR="00A75202">
        <w:t>s</w:t>
      </w:r>
      <w:r>
        <w:t xml:space="preserve"> from</w:t>
      </w:r>
      <w:r w:rsidRPr="002C4C9C">
        <w:t xml:space="preserve"> </w:t>
      </w:r>
      <w:r w:rsidRPr="002D429E">
        <w:t>Uisce Éireann</w:t>
      </w:r>
      <w:r w:rsidR="00A75202">
        <w:t xml:space="preserve"> was received on the </w:t>
      </w:r>
      <w:r w:rsidR="00A75202" w:rsidRPr="002D429E">
        <w:t>05/08/202</w:t>
      </w:r>
      <w:r w:rsidR="00A75202">
        <w:t xml:space="preserve">. </w:t>
      </w:r>
      <w:r w:rsidR="00A7660F" w:rsidRPr="00A7660F">
        <w:t xml:space="preserve">Accordingly, no adverse impact on any water body is anticipated as a result of the </w:t>
      </w:r>
      <w:r w:rsidR="00D85265">
        <w:t>P</w:t>
      </w:r>
      <w:r w:rsidR="00A7660F" w:rsidRPr="00A7660F">
        <w:t xml:space="preserve">roposed </w:t>
      </w:r>
      <w:r w:rsidR="00D85265">
        <w:t>D</w:t>
      </w:r>
      <w:r w:rsidR="00A7660F" w:rsidRPr="00A7660F">
        <w:t>evelopment</w:t>
      </w:r>
      <w:r w:rsidR="00EB6490" w:rsidRPr="002D429E">
        <w:t xml:space="preserve"> and the significance of effect is therefore anticipated to be </w:t>
      </w:r>
      <w:r w:rsidR="00D85265">
        <w:rPr>
          <w:b/>
          <w:bCs/>
        </w:rPr>
        <w:t>N</w:t>
      </w:r>
      <w:r w:rsidR="00EB6490" w:rsidRPr="007F6239">
        <w:rPr>
          <w:b/>
          <w:bCs/>
        </w:rPr>
        <w:t>egligible</w:t>
      </w:r>
      <w:r w:rsidR="00EB6490" w:rsidRPr="002D429E">
        <w:t>.</w:t>
      </w:r>
    </w:p>
    <w:p w14:paraId="2111089C" w14:textId="77777777" w:rsidR="00574450" w:rsidRPr="002964A7" w:rsidRDefault="00574450" w:rsidP="007F6239">
      <w:pPr>
        <w:pStyle w:val="Heading4"/>
      </w:pPr>
      <w:r>
        <w:t xml:space="preserve">Foul Water Loading </w:t>
      </w:r>
    </w:p>
    <w:p w14:paraId="25841E2B" w14:textId="1BBFF706" w:rsidR="00574450" w:rsidRDefault="00574450" w:rsidP="00574450">
      <w:pPr>
        <w:pStyle w:val="BodyText"/>
      </w:pPr>
      <w:r w:rsidRPr="00B438BD">
        <w:t xml:space="preserve">The operational phase of the Proposed Development may result in increased </w:t>
      </w:r>
      <w:r>
        <w:t xml:space="preserve">foul water, </w:t>
      </w:r>
      <w:r w:rsidRPr="00B438BD">
        <w:t xml:space="preserve">placing additional pressure on local </w:t>
      </w:r>
      <w:r>
        <w:t>existing wastewater services</w:t>
      </w:r>
      <w:r w:rsidRPr="00B438BD">
        <w:t xml:space="preserve">. </w:t>
      </w:r>
      <w:r w:rsidRPr="001466CC">
        <w:t xml:space="preserve">It is expected that in operation, the Proposed Development will </w:t>
      </w:r>
      <w:r>
        <w:t xml:space="preserve">produce </w:t>
      </w:r>
      <w:r w:rsidRPr="001466CC">
        <w:t>up to 5</w:t>
      </w:r>
      <w:r>
        <w:t>8,291</w:t>
      </w:r>
      <w:r w:rsidRPr="001466CC">
        <w:t xml:space="preserve"> l/d of </w:t>
      </w:r>
      <w:r>
        <w:t>foul</w:t>
      </w:r>
      <w:r w:rsidRPr="001466CC">
        <w:t xml:space="preserve"> water f</w:t>
      </w:r>
      <w:r>
        <w:t>rom</w:t>
      </w:r>
      <w:r w:rsidRPr="001466CC">
        <w:t xml:space="preserve"> 130 units</w:t>
      </w:r>
      <w:r w:rsidR="005635D0">
        <w:t xml:space="preserve"> as </w:t>
      </w:r>
      <w:r w:rsidRPr="001466CC">
        <w:t>based on Uisce Éireann’s Code of Practice for Water Infrastructure</w:t>
      </w:r>
      <w:r>
        <w:t>.</w:t>
      </w:r>
    </w:p>
    <w:p w14:paraId="588614C3" w14:textId="4355DADF" w:rsidR="00574450" w:rsidRDefault="00574450" w:rsidP="00574450">
      <w:pPr>
        <w:pStyle w:val="BodyText"/>
        <w:spacing w:before="180"/>
      </w:pPr>
      <w:r w:rsidRPr="00A80993">
        <w:t>For Development Area A, it is proposed to provide a foul drainage network, to cater for the 4 No. proposed housing units in this development area, by connecting to the existing 150</w:t>
      </w:r>
      <w:r w:rsidR="005635D0">
        <w:t xml:space="preserve"> </w:t>
      </w:r>
      <w:r w:rsidRPr="00A80993">
        <w:t xml:space="preserve">mm diameter concrete foul sewer at Mulally’s </w:t>
      </w:r>
      <w:r>
        <w:t>L</w:t>
      </w:r>
      <w:r w:rsidRPr="00A80993">
        <w:t xml:space="preserve">ane, located immediately outside the western boundary of the </w:t>
      </w:r>
      <w:r w:rsidR="005635D0">
        <w:t>S</w:t>
      </w:r>
      <w:r w:rsidRPr="00A80993">
        <w:t>ite</w:t>
      </w:r>
      <w:r>
        <w:t>. T</w:t>
      </w:r>
      <w:r w:rsidRPr="00C43AF4">
        <w:t xml:space="preserve">he Tay Lane </w:t>
      </w:r>
      <w:r>
        <w:t>Wastewater Pumping Station (</w:t>
      </w:r>
      <w:r w:rsidRPr="00C43AF4">
        <w:t>WWPS</w:t>
      </w:r>
      <w:r>
        <w:t>)</w:t>
      </w:r>
      <w:r w:rsidRPr="00C43AF4">
        <w:t xml:space="preserve">, which serves the existing foul sewers to the north-west of the </w:t>
      </w:r>
      <w:r>
        <w:t>P</w:t>
      </w:r>
      <w:r w:rsidRPr="00C43AF4">
        <w:t xml:space="preserve">roposed </w:t>
      </w:r>
      <w:r>
        <w:t>D</w:t>
      </w:r>
      <w:r w:rsidRPr="00C43AF4">
        <w:t>evelopment, is currently close to capacity. Therefore, it is proposed to provide foul water drainage network, to cater for the remaining 1</w:t>
      </w:r>
      <w:r w:rsidR="00963642">
        <w:t>30</w:t>
      </w:r>
      <w:r w:rsidRPr="00C43AF4">
        <w:t xml:space="preserve"> No. housing units proposed in Development Area B, by connecting to the existing 225</w:t>
      </w:r>
      <w:r w:rsidR="005635D0">
        <w:t xml:space="preserve"> </w:t>
      </w:r>
      <w:r w:rsidRPr="00C43AF4">
        <w:t xml:space="preserve">mm diameter foul sewer at Beechwood Lawns, located immediately outside the northern boundary of the </w:t>
      </w:r>
      <w:r w:rsidR="005635D0">
        <w:t>S</w:t>
      </w:r>
      <w:r w:rsidRPr="00C43AF4">
        <w:t>ite</w:t>
      </w:r>
      <w:r w:rsidR="00E56BCF">
        <w:t xml:space="preserve">. </w:t>
      </w:r>
      <w:r w:rsidRPr="0011528F">
        <w:t xml:space="preserve">For further information regarding proposed </w:t>
      </w:r>
      <w:r>
        <w:t>foul water loading</w:t>
      </w:r>
      <w:r w:rsidRPr="0011528F">
        <w:t xml:space="preserve">, </w:t>
      </w:r>
      <w:r w:rsidRPr="00E332D0">
        <w:t>refer to Volume 02, Appendix A8-3.</w:t>
      </w:r>
    </w:p>
    <w:p w14:paraId="573AA64D" w14:textId="7DE02180" w:rsidR="00EB6490" w:rsidRPr="00EB6490" w:rsidRDefault="005613A5" w:rsidP="007F6239">
      <w:pPr>
        <w:pStyle w:val="BodyText"/>
        <w:spacing w:before="180"/>
      </w:pPr>
      <w:r w:rsidRPr="005613A5">
        <w:t xml:space="preserve">A confirmation of feasibility subject to upgrades and conditions from Uisce Éireann was received on the 05/08/202. </w:t>
      </w:r>
      <w:r w:rsidR="00EB6490" w:rsidRPr="005613A5">
        <w:t xml:space="preserve">Accordingly, no adverse impact on any water body is anticipated as a result of the </w:t>
      </w:r>
      <w:r w:rsidR="00663CA4">
        <w:t>P</w:t>
      </w:r>
      <w:r w:rsidR="00EB6490" w:rsidRPr="005613A5">
        <w:t xml:space="preserve">roposed </w:t>
      </w:r>
      <w:r w:rsidR="00663CA4">
        <w:t>D</w:t>
      </w:r>
      <w:r w:rsidR="00EB6490" w:rsidRPr="005613A5">
        <w:t xml:space="preserve">evelopment and the significance of effect is therefore anticipated to be </w:t>
      </w:r>
      <w:r w:rsidR="00663CA4" w:rsidRPr="005F0563">
        <w:rPr>
          <w:b/>
          <w:bCs/>
        </w:rPr>
        <w:t>N</w:t>
      </w:r>
      <w:r w:rsidR="00EB6490" w:rsidRPr="005613A5">
        <w:rPr>
          <w:b/>
          <w:bCs/>
        </w:rPr>
        <w:t>egligible</w:t>
      </w:r>
      <w:r w:rsidR="00EB6490" w:rsidRPr="005613A5">
        <w:t>.</w:t>
      </w:r>
    </w:p>
    <w:p w14:paraId="4B09BFA2" w14:textId="43A08480" w:rsidR="00EA2C0E" w:rsidRDefault="00403618" w:rsidP="00EA2C0E">
      <w:pPr>
        <w:pStyle w:val="Heading4"/>
      </w:pPr>
      <w:r>
        <w:t xml:space="preserve">Flood </w:t>
      </w:r>
      <w:r w:rsidR="00EA2C0E" w:rsidRPr="00AC548E">
        <w:t>Risk</w:t>
      </w:r>
    </w:p>
    <w:p w14:paraId="06A78D95" w14:textId="77777777" w:rsidR="001F589C" w:rsidRPr="00471E0A" w:rsidRDefault="001F589C" w:rsidP="001F589C">
      <w:pPr>
        <w:pStyle w:val="BodyText"/>
        <w:rPr>
          <w:b/>
          <w:bCs/>
          <w:color w:val="FF0000"/>
        </w:rPr>
      </w:pPr>
      <w:r w:rsidRPr="00471E0A">
        <w:rPr>
          <w:b/>
          <w:bCs/>
          <w:color w:val="FF0000"/>
        </w:rPr>
        <w:t>[PLACEHOLDER – Bridge design is required to confirm effects on flood conveyance, storage and flood levels.]</w:t>
      </w:r>
    </w:p>
    <w:p w14:paraId="50099393" w14:textId="77777777" w:rsidR="00EA2C0E" w:rsidRDefault="00EA2C0E" w:rsidP="00EA2C0E">
      <w:pPr>
        <w:pStyle w:val="BodyText"/>
      </w:pPr>
      <w:r>
        <w:t xml:space="preserve">During operation, increased impervious surfaces may lead to higher volumes and rates of surface water runoff, reducing infiltration and altering natural drainage patterns. Increased pressure on existing drainage infrastructure neighbouring the Proposed Development can potentially lead to overflow or reduced capacity during storm events. Additionally, drainage networks have the potential to be blocked and lose capacity, which can ultimately lead to surface water flooding. </w:t>
      </w:r>
    </w:p>
    <w:p w14:paraId="5857A43B" w14:textId="2A36FC60" w:rsidR="00283EA2" w:rsidRDefault="00283EA2" w:rsidP="00283EA2">
      <w:pPr>
        <w:pStyle w:val="BodyText"/>
        <w:rPr>
          <w:b/>
          <w:bCs/>
        </w:rPr>
      </w:pPr>
      <w:r w:rsidRPr="004801DE">
        <w:rPr>
          <w:b/>
          <w:bCs/>
        </w:rPr>
        <w:t xml:space="preserve">Surface </w:t>
      </w:r>
      <w:r w:rsidR="00663CA4">
        <w:rPr>
          <w:b/>
          <w:bCs/>
        </w:rPr>
        <w:t>W</w:t>
      </w:r>
      <w:r w:rsidRPr="004801DE">
        <w:rPr>
          <w:b/>
          <w:bCs/>
        </w:rPr>
        <w:t>ater (</w:t>
      </w:r>
      <w:r w:rsidR="00663CA4">
        <w:rPr>
          <w:b/>
          <w:bCs/>
        </w:rPr>
        <w:t>P</w:t>
      </w:r>
      <w:r w:rsidRPr="004801DE">
        <w:rPr>
          <w:b/>
          <w:bCs/>
        </w:rPr>
        <w:t>luvial)</w:t>
      </w:r>
    </w:p>
    <w:p w14:paraId="35445C80" w14:textId="23720D8B" w:rsidR="00283EA2" w:rsidRPr="002E79C4" w:rsidRDefault="00283EA2" w:rsidP="00283EA2">
      <w:pPr>
        <w:pStyle w:val="BodyText"/>
      </w:pPr>
      <w:r w:rsidRPr="004801DE">
        <w:lastRenderedPageBreak/>
        <w:t xml:space="preserve">Pluvial flooding is the result of rainfall-generated overland flows which arise before runoff can enter any watercourse or sewer. It is usually associated with high intensity rainfall. </w:t>
      </w:r>
      <w:r>
        <w:t>The FRA (Volume 02 Appendix 8-</w:t>
      </w:r>
      <w:r w:rsidR="00B42E8A">
        <w:t>2</w:t>
      </w:r>
      <w:r>
        <w:t xml:space="preserve">) states that the CFRAM study did not carry out a review of the pluvial flooding extent, however the SDCC SFRA included an indicative pluvial flood mapping overview map, which shows that it is not predicted that the </w:t>
      </w:r>
      <w:r w:rsidR="009D657D">
        <w:t>S</w:t>
      </w:r>
      <w:r>
        <w:t>ite will be impacted by pluvial flooding.</w:t>
      </w:r>
      <w:r w:rsidR="002C3F2D">
        <w:t xml:space="preserve"> </w:t>
      </w:r>
      <w:r w:rsidR="00C9356C" w:rsidRPr="00C9356C">
        <w:t xml:space="preserve">The proposed drainage strategy as outlined in </w:t>
      </w:r>
      <w:r w:rsidR="00C9356C" w:rsidRPr="007F6239">
        <w:rPr>
          <w:b/>
          <w:bCs/>
        </w:rPr>
        <w:t>Chapter 2</w:t>
      </w:r>
      <w:r w:rsidR="00C9356C" w:rsidRPr="00C9356C">
        <w:t xml:space="preserve"> (Description of Development) will further minimise flood risk from surface water.</w:t>
      </w:r>
    </w:p>
    <w:p w14:paraId="66142E5A" w14:textId="77777777" w:rsidR="0031323C" w:rsidRDefault="0031323C" w:rsidP="0031323C">
      <w:pPr>
        <w:pStyle w:val="BodyText"/>
        <w:rPr>
          <w:b/>
          <w:bCs/>
        </w:rPr>
      </w:pPr>
      <w:r>
        <w:rPr>
          <w:b/>
          <w:bCs/>
        </w:rPr>
        <w:t xml:space="preserve">Coastal </w:t>
      </w:r>
    </w:p>
    <w:p w14:paraId="22547D34" w14:textId="3CEB490E" w:rsidR="0031323C" w:rsidRPr="007F6239" w:rsidRDefault="0031323C" w:rsidP="00283EA2">
      <w:pPr>
        <w:pStyle w:val="BodyText"/>
      </w:pPr>
      <w:r>
        <w:t>The FRA (Volume 02 Appendix 8-</w:t>
      </w:r>
      <w:r w:rsidR="00B42E8A">
        <w:t>2</w:t>
      </w:r>
      <w:r>
        <w:t>) concluded that b</w:t>
      </w:r>
      <w:r w:rsidRPr="005E73AA">
        <w:t>ased on the information reviewed, there is no risk associated with coastal flooding for th</w:t>
      </w:r>
      <w:r>
        <w:t>e Site.</w:t>
      </w:r>
    </w:p>
    <w:p w14:paraId="1A9D7803" w14:textId="4134D176" w:rsidR="00283EA2" w:rsidRPr="004801DE" w:rsidRDefault="00283EA2" w:rsidP="00283EA2">
      <w:pPr>
        <w:pStyle w:val="BodyText"/>
        <w:rPr>
          <w:b/>
          <w:bCs/>
        </w:rPr>
      </w:pPr>
      <w:r w:rsidRPr="004801DE">
        <w:rPr>
          <w:b/>
          <w:bCs/>
        </w:rPr>
        <w:t>Fluvial</w:t>
      </w:r>
    </w:p>
    <w:p w14:paraId="2611D8F1" w14:textId="273F86D8" w:rsidR="00283EA2" w:rsidRDefault="00283EA2" w:rsidP="00283EA2">
      <w:pPr>
        <w:pStyle w:val="BodyText"/>
      </w:pPr>
      <w:r>
        <w:t>Fluvial flooding is the result of a river exceeding its capacity and excess water spilling out onto the adjacent floodplain. Floodinfo.ie</w:t>
      </w:r>
      <w:r>
        <w:rPr>
          <w:rStyle w:val="FootnoteReference"/>
        </w:rPr>
        <w:footnoteReference w:id="11"/>
      </w:r>
      <w:r>
        <w:t xml:space="preserve"> provides future scenario online mapping, which indicates that there are flooding risks associated with the Coolmine Stream through the </w:t>
      </w:r>
      <w:r w:rsidR="009D657D">
        <w:t>S</w:t>
      </w:r>
      <w:r>
        <w:t xml:space="preserve">ite, as well as the Crockshane Stream, located along the southern and western perimeter of the </w:t>
      </w:r>
      <w:r w:rsidR="009D657D">
        <w:t>S</w:t>
      </w:r>
      <w:r>
        <w:t xml:space="preserve">ite. A 30% climate change model is available for viewing, which highlights further flooding events throughout the </w:t>
      </w:r>
      <w:r w:rsidR="009D657D">
        <w:t>S</w:t>
      </w:r>
      <w:r>
        <w:t>ite and on the south-east corner of the existing Rathcoole Park.</w:t>
      </w:r>
      <w:r w:rsidRPr="00353F9C">
        <w:t xml:space="preserve"> </w:t>
      </w:r>
      <w:r w:rsidR="00070F2B">
        <w:t>The Justification Test concluded that the</w:t>
      </w:r>
      <w:r>
        <w:t xml:space="preserve"> full extents of both residential development areas (Development Areas A and B), and the primary </w:t>
      </w:r>
      <w:r w:rsidR="009D657D">
        <w:t>S</w:t>
      </w:r>
      <w:r>
        <w:t>ite access route/roadway, are situated slightly outside the extents of Flood Zone A. Additionally, at areas within close proximity to Flood Zone A, existing levels are not proposed to be changed when developing these proposals.</w:t>
      </w:r>
      <w:r w:rsidR="0048011B" w:rsidRPr="0048011B">
        <w:t xml:space="preserve"> </w:t>
      </w:r>
      <w:r w:rsidR="00070F2B">
        <w:t xml:space="preserve">For the development extents situated slightly outside the extents of Flood Zone A, existing levels are not proposed to be changed when developing these proposals. Therefore, there will be no increase in flood risk as a result of </w:t>
      </w:r>
      <w:r w:rsidR="009D657D">
        <w:t xml:space="preserve">developing </w:t>
      </w:r>
      <w:r w:rsidR="00070F2B">
        <w:t xml:space="preserve">these areas of the Proposed Development. </w:t>
      </w:r>
      <w:r w:rsidR="00556503">
        <w:t>The proposed</w:t>
      </w:r>
      <w:r w:rsidR="00556503" w:rsidRPr="002C3F2D">
        <w:t xml:space="preserve"> drainage strategy </w:t>
      </w:r>
      <w:r w:rsidR="00556503">
        <w:t xml:space="preserve">as outlined in </w:t>
      </w:r>
      <w:r w:rsidR="00556503" w:rsidRPr="003579E1">
        <w:rPr>
          <w:b/>
          <w:bCs/>
        </w:rPr>
        <w:t>Chapter 2</w:t>
      </w:r>
      <w:r w:rsidR="00556503" w:rsidRPr="003B0B2F">
        <w:t xml:space="preserve"> (Description of Development)</w:t>
      </w:r>
      <w:r w:rsidR="00556503">
        <w:t xml:space="preserve"> will further minimise</w:t>
      </w:r>
      <w:r w:rsidR="00556503" w:rsidRPr="002C3F2D">
        <w:t xml:space="preserve"> flood risk from </w:t>
      </w:r>
      <w:r w:rsidR="00556503">
        <w:t>fluvial sources.</w:t>
      </w:r>
    </w:p>
    <w:p w14:paraId="15BC64D4" w14:textId="77777777" w:rsidR="00283EA2" w:rsidRPr="004801DE" w:rsidRDefault="00283EA2" w:rsidP="00283EA2">
      <w:pPr>
        <w:pStyle w:val="BodyText"/>
        <w:rPr>
          <w:b/>
          <w:bCs/>
        </w:rPr>
      </w:pPr>
      <w:r w:rsidRPr="004801DE">
        <w:rPr>
          <w:b/>
          <w:bCs/>
        </w:rPr>
        <w:t>Groundwater</w:t>
      </w:r>
    </w:p>
    <w:p w14:paraId="6B7DA71A" w14:textId="7EEC8287" w:rsidR="00283EA2" w:rsidRPr="005B6048" w:rsidRDefault="00283EA2" w:rsidP="007F6239">
      <w:pPr>
        <w:pStyle w:val="BodyText"/>
        <w:spacing w:before="240"/>
      </w:pPr>
      <w:r>
        <w:t>Groundwater flooding can occur during lengthy periods of heavy rainfall, typically during later winter/early spring when the groundwater table is already high. If the groundwater level rises above surface level, it can pond at local points and cause periods of flooding. The FRA (Volume 02 Appendix 8-</w:t>
      </w:r>
      <w:r w:rsidR="00B42E8A">
        <w:t>2</w:t>
      </w:r>
      <w:r>
        <w:t xml:space="preserve">) concluded that geological soil conditions as provided by GSI mapping </w:t>
      </w:r>
      <w:r w:rsidR="002D7C59">
        <w:t>indicate that the Proposed Development</w:t>
      </w:r>
      <w:r>
        <w:t xml:space="preserve"> is classified as having a moderate subsoil permeability. Additionally, the </w:t>
      </w:r>
      <w:r w:rsidR="009D657D">
        <w:t>S</w:t>
      </w:r>
      <w:r>
        <w:t>ite is noted to be located within a high vulnerability classification, which indicates a high vulnerability to groundwater contamination.</w:t>
      </w:r>
      <w:r w:rsidR="004748A8" w:rsidRPr="004748A8">
        <w:rPr>
          <w:szCs w:val="20"/>
        </w:rPr>
        <w:t xml:space="preserve"> </w:t>
      </w:r>
      <w:r w:rsidR="004748A8" w:rsidRPr="00DC7987">
        <w:rPr>
          <w:lang w:val="en-IE"/>
        </w:rPr>
        <w:t>In the absence of site-specific ground investigation data, AECOM ha</w:t>
      </w:r>
      <w:r w:rsidR="009D657D">
        <w:rPr>
          <w:lang w:val="en-IE"/>
        </w:rPr>
        <w:t>s</w:t>
      </w:r>
      <w:r w:rsidR="004748A8" w:rsidRPr="00DC7987">
        <w:rPr>
          <w:lang w:val="en-IE"/>
        </w:rPr>
        <w:t xml:space="preserve"> prepared a scope of works for a project-specific </w:t>
      </w:r>
      <w:r w:rsidR="009D657D">
        <w:rPr>
          <w:lang w:val="en-IE"/>
        </w:rPr>
        <w:t>ground</w:t>
      </w:r>
      <w:r w:rsidR="009D657D" w:rsidRPr="00DC7987">
        <w:rPr>
          <w:lang w:val="en-IE"/>
        </w:rPr>
        <w:t xml:space="preserve"> </w:t>
      </w:r>
      <w:r w:rsidR="004748A8" w:rsidRPr="00DC7987">
        <w:rPr>
          <w:lang w:val="en-IE"/>
        </w:rPr>
        <w:t>investigation. This will characterise ground and groundwater conditions and assess infiltration and bearing capacity across the</w:t>
      </w:r>
      <w:r w:rsidR="009D657D">
        <w:rPr>
          <w:lang w:val="en-IE"/>
        </w:rPr>
        <w:t xml:space="preserve"> S</w:t>
      </w:r>
      <w:r w:rsidR="004748A8" w:rsidRPr="00DC7987">
        <w:rPr>
          <w:lang w:val="en-IE"/>
        </w:rPr>
        <w:t xml:space="preserve">ite, informing the proposed drainage and pavement design for the residential development. At the time of writing, these </w:t>
      </w:r>
      <w:r w:rsidR="009D657D">
        <w:rPr>
          <w:lang w:val="en-IE"/>
        </w:rPr>
        <w:t>ground</w:t>
      </w:r>
      <w:r w:rsidR="009D657D" w:rsidRPr="00DC7987">
        <w:rPr>
          <w:lang w:val="en-IE"/>
        </w:rPr>
        <w:t xml:space="preserve"> </w:t>
      </w:r>
      <w:r w:rsidR="004748A8" w:rsidRPr="00DC7987">
        <w:rPr>
          <w:lang w:val="en-IE"/>
        </w:rPr>
        <w:t>investigations have not yet been undertaken</w:t>
      </w:r>
      <w:r w:rsidR="004748A8">
        <w:rPr>
          <w:lang w:val="en-IE"/>
        </w:rPr>
        <w:t>.</w:t>
      </w:r>
    </w:p>
    <w:p w14:paraId="1042813E" w14:textId="2DEF7FAB" w:rsidR="007E572F" w:rsidRPr="007F6239" w:rsidRDefault="007E572F" w:rsidP="00EA2C0E">
      <w:pPr>
        <w:pStyle w:val="BodyText"/>
        <w:rPr>
          <w:b/>
          <w:bCs/>
        </w:rPr>
      </w:pPr>
      <w:r w:rsidRPr="007F6239">
        <w:rPr>
          <w:b/>
          <w:bCs/>
        </w:rPr>
        <w:t>Flood Risk Summary</w:t>
      </w:r>
    </w:p>
    <w:p w14:paraId="7A9214BA" w14:textId="005ED0E2" w:rsidR="00B26656" w:rsidRPr="009D657D" w:rsidRDefault="00EA2C0E" w:rsidP="00EA2C0E">
      <w:pPr>
        <w:pStyle w:val="BodyText"/>
        <w:rPr>
          <w:iCs/>
        </w:rPr>
      </w:pPr>
      <w:r w:rsidRPr="004179E6">
        <w:lastRenderedPageBreak/>
        <w:t xml:space="preserve">Due to the span life of the Proposed Development the impact on surface water and flood risk is considered to be a direct </w:t>
      </w:r>
      <w:r w:rsidRPr="005F0563">
        <w:t>long-term</w:t>
      </w:r>
      <w:r w:rsidRPr="009D657D">
        <w:t xml:space="preserve"> impact</w:t>
      </w:r>
      <w:r w:rsidR="0076490A" w:rsidRPr="009D657D">
        <w:t xml:space="preserve">. The magnitude of impact from fluvial, pluvial, and groundwater flood risk is predicted to be </w:t>
      </w:r>
      <w:r w:rsidR="00BE573E" w:rsidRPr="005F0563">
        <w:t>medium</w:t>
      </w:r>
      <w:r w:rsidR="00AD4907" w:rsidRPr="009D657D">
        <w:t xml:space="preserve"> </w:t>
      </w:r>
      <w:r w:rsidR="0076490A" w:rsidRPr="009D657D">
        <w:t>in the</w:t>
      </w:r>
      <w:r w:rsidR="0076490A" w:rsidRPr="00257662">
        <w:t xml:space="preserve"> absence of mitigation</w:t>
      </w:r>
      <w:r w:rsidR="0076490A">
        <w:t xml:space="preserve">. </w:t>
      </w:r>
      <w:r w:rsidR="00AD4907">
        <w:t xml:space="preserve">When </w:t>
      </w:r>
      <w:r w:rsidR="00AD4907" w:rsidRPr="007D45C5">
        <w:t xml:space="preserve">considering </w:t>
      </w:r>
      <w:r w:rsidR="00AD4907">
        <w:t>residents, properties, and surrounding infrastructure</w:t>
      </w:r>
      <w:r w:rsidR="00AD4907" w:rsidRPr="007D45C5">
        <w:t xml:space="preserve"> wh</w:t>
      </w:r>
      <w:r w:rsidR="00AD4907">
        <w:t>ich</w:t>
      </w:r>
      <w:r w:rsidR="00AD4907" w:rsidRPr="007D45C5">
        <w:t xml:space="preserve"> are a very high importance recepto</w:t>
      </w:r>
      <w:r w:rsidR="00AD4907">
        <w:t>r, t</w:t>
      </w:r>
      <w:r w:rsidR="0076490A" w:rsidRPr="00690FE6">
        <w:t xml:space="preserve">he significance of effect is anticipated to be </w:t>
      </w:r>
      <w:r w:rsidR="00BE573E" w:rsidRPr="007F6239">
        <w:rPr>
          <w:b/>
          <w:bCs/>
        </w:rPr>
        <w:t>S</w:t>
      </w:r>
      <w:r w:rsidR="00BE573E" w:rsidRPr="00BE573E">
        <w:rPr>
          <w:b/>
          <w:bCs/>
        </w:rPr>
        <w:t>i</w:t>
      </w:r>
      <w:r w:rsidR="00BE573E">
        <w:rPr>
          <w:b/>
          <w:bCs/>
        </w:rPr>
        <w:t>gnificant</w:t>
      </w:r>
      <w:r w:rsidR="001A171C" w:rsidRPr="005F0563">
        <w:t>.</w:t>
      </w:r>
    </w:p>
    <w:p w14:paraId="020C180A" w14:textId="77777777" w:rsidR="00574450" w:rsidRPr="00A17C68" w:rsidRDefault="00574450" w:rsidP="00574450">
      <w:pPr>
        <w:pStyle w:val="Heading3"/>
      </w:pPr>
      <w:bookmarkStart w:id="138" w:name="_Toc239775958"/>
      <w:r w:rsidRPr="00A17C68">
        <w:t>Indirect, Secondary &amp; Transboundary Effects</w:t>
      </w:r>
      <w:bookmarkEnd w:id="138"/>
    </w:p>
    <w:p w14:paraId="2098EDD6" w14:textId="4E625274" w:rsidR="00B176FB" w:rsidRDefault="00B176FB" w:rsidP="00B176FB">
      <w:pPr>
        <w:pStyle w:val="BodyText"/>
      </w:pPr>
      <w:r>
        <w:t>Potential indirect and secondary effects, including effects on downstream surface water receptors and groundwater-connected receptors, have been considered within the assessments presented above. No additional significant indirect or secondary effects have been identified.</w:t>
      </w:r>
    </w:p>
    <w:p w14:paraId="0D7EF532" w14:textId="76A6C234" w:rsidR="00B176FB" w:rsidRDefault="00B176FB" w:rsidP="00B176FB">
      <w:pPr>
        <w:pStyle w:val="BodyText"/>
      </w:pPr>
      <w:r>
        <w:t>Given the nature and location of the Proposed Development, no transboundary effects on another state or jurisdiction are anticipated.</w:t>
      </w:r>
    </w:p>
    <w:p w14:paraId="3AB84206" w14:textId="7A3CD128" w:rsidR="00C55045" w:rsidRDefault="00583FD6" w:rsidP="00FB33AE">
      <w:pPr>
        <w:pStyle w:val="Heading2"/>
      </w:pPr>
      <w:bookmarkStart w:id="139" w:name="_Ref237445404"/>
      <w:bookmarkStart w:id="140" w:name="_Toc239775959"/>
      <w:r>
        <w:t>Mitigation Measures</w:t>
      </w:r>
      <w:bookmarkEnd w:id="139"/>
      <w:bookmarkEnd w:id="140"/>
    </w:p>
    <w:p w14:paraId="73641C73" w14:textId="0F3310DB" w:rsidR="003013D2" w:rsidRDefault="00BF4C61" w:rsidP="003013D2">
      <w:pPr>
        <w:pStyle w:val="Heading3"/>
      </w:pPr>
      <w:bookmarkStart w:id="141" w:name="_Toc237523862"/>
      <w:bookmarkStart w:id="142" w:name="_Toc237523997"/>
      <w:bookmarkStart w:id="143" w:name="_Toc237524132"/>
      <w:bookmarkStart w:id="144" w:name="_Toc238630706"/>
      <w:bookmarkStart w:id="145" w:name="_Toc239775960"/>
      <w:bookmarkEnd w:id="141"/>
      <w:bookmarkEnd w:id="142"/>
      <w:bookmarkEnd w:id="143"/>
      <w:bookmarkEnd w:id="144"/>
      <w:r>
        <w:t xml:space="preserve">Pre </w:t>
      </w:r>
      <w:r w:rsidR="003013D2">
        <w:t>Construction</w:t>
      </w:r>
      <w:r>
        <w:t xml:space="preserve"> Phase</w:t>
      </w:r>
      <w:bookmarkEnd w:id="145"/>
    </w:p>
    <w:p w14:paraId="611D9B1A" w14:textId="77777777" w:rsidR="00BF4C61" w:rsidRDefault="00BF4C61" w:rsidP="007A6C5F">
      <w:pPr>
        <w:pStyle w:val="Heading4"/>
      </w:pPr>
      <w:r>
        <w:t>Outline Construction Environmental Management Plan (oCEMP)</w:t>
      </w:r>
      <w:r w:rsidRPr="00720AE1">
        <w:t xml:space="preserve"> </w:t>
      </w:r>
    </w:p>
    <w:p w14:paraId="47D42D74" w14:textId="2A5B6B44" w:rsidR="00BF4C61" w:rsidRPr="00B412C9" w:rsidRDefault="00E45397" w:rsidP="00BF4C61">
      <w:pPr>
        <w:pStyle w:val="BodyText"/>
      </w:pPr>
      <w:r>
        <w:t>An</w:t>
      </w:r>
      <w:r w:rsidR="00BF4C61">
        <w:t xml:space="preserve"> oCEMP </w:t>
      </w:r>
      <w:r>
        <w:t xml:space="preserve">has been prepared </w:t>
      </w:r>
      <w:r w:rsidR="00BF4C61">
        <w:t>to accompany the planning application for the Proposed Development</w:t>
      </w:r>
      <w:r>
        <w:t xml:space="preserve"> -</w:t>
      </w:r>
      <w:r w:rsidR="00BF4C61">
        <w:t xml:space="preserve"> this oCEMP should be read in conjunction with this EIAR. </w:t>
      </w:r>
      <w:r w:rsidR="005D45A8" w:rsidRPr="005D45A8">
        <w:t>A detailed construction-stage Construction Environmental Management Plan (CEMP) will be prepared by the Contractor prior to commencement of works and will incorporate the mitigation measures identified in this EIAR and the oCEMP</w:t>
      </w:r>
      <w:r w:rsidR="00BF4C61">
        <w:t xml:space="preserve">. </w:t>
      </w:r>
      <w:r w:rsidR="00BF4C61" w:rsidRPr="00B412C9">
        <w:t xml:space="preserve">The Contractor’s CEMP will set out relevant environmental avoidance or mitigation measures to reduce potential environmental impacts identified in Section 8.5 and the potential residual effects. </w:t>
      </w:r>
    </w:p>
    <w:p w14:paraId="31E0A265" w14:textId="525863C9" w:rsidR="00BF4C61" w:rsidRDefault="00BF4C61" w:rsidP="00BF4C61">
      <w:pPr>
        <w:pStyle w:val="BodyText"/>
      </w:pPr>
      <w:r>
        <w:t>The mitigation measures proposed in this section and set out below will be implemented in the oCEMP and included in the Contractor’s CEMP. It is acknowledged that for some issues, there are multiple ways in which they may be addressed and methods of dealing with pollutant risk will be continually reviewed and adapted as construction works progress (e.g. the management of construction site runoff containing excessive levels of fine sediments)</w:t>
      </w:r>
      <w:r w:rsidR="4D7C1685">
        <w:t>.</w:t>
      </w:r>
    </w:p>
    <w:p w14:paraId="6D756B4D" w14:textId="77777777" w:rsidR="00BF4C61" w:rsidRDefault="00BF4C61" w:rsidP="007A6C5F">
      <w:pPr>
        <w:pStyle w:val="Heading4"/>
      </w:pPr>
      <w:r w:rsidRPr="00054210">
        <w:t>Resource Waste Management Plan</w:t>
      </w:r>
    </w:p>
    <w:p w14:paraId="4CA26641" w14:textId="77777777" w:rsidR="00BF4C61" w:rsidRPr="00F82E1A" w:rsidRDefault="00BF4C61" w:rsidP="00BF4C61">
      <w:pPr>
        <w:pStyle w:val="BodyText"/>
        <w:rPr>
          <w:rFonts w:cstheme="minorHAnsi"/>
          <w:sz w:val="22"/>
          <w:szCs w:val="22"/>
        </w:rPr>
      </w:pPr>
      <w:r w:rsidRPr="00F82E1A">
        <w:rPr>
          <w:rStyle w:val="cf11"/>
          <w:rFonts w:asciiTheme="minorHAnsi" w:hAnsiTheme="minorHAnsi" w:cstheme="minorHAnsi"/>
          <w:sz w:val="20"/>
          <w:szCs w:val="20"/>
        </w:rPr>
        <w:t xml:space="preserve">Prior to the commencement of development, and as part of the Contractor’s CEMP, a Resource Waste Management Plan (RWMP) will be prepared. The RWMP will include the classification, handling and management of all waste generated during the construction stage in accordance with best practice guidelines such as Irish Waste Regulations and the EPA </w:t>
      </w:r>
      <w:r w:rsidRPr="005F0563">
        <w:rPr>
          <w:rStyle w:val="cf11"/>
          <w:rFonts w:asciiTheme="minorHAnsi" w:hAnsiTheme="minorHAnsi" w:cstheme="minorHAnsi"/>
          <w:i/>
          <w:iCs/>
          <w:sz w:val="20"/>
          <w:szCs w:val="20"/>
        </w:rPr>
        <w:t>‘</w:t>
      </w:r>
      <w:r w:rsidRPr="005F0563">
        <w:rPr>
          <w:rStyle w:val="cf21"/>
          <w:rFonts w:asciiTheme="minorHAnsi" w:hAnsiTheme="minorHAnsi" w:cstheme="minorHAnsi"/>
          <w:i w:val="0"/>
          <w:sz w:val="20"/>
          <w:szCs w:val="20"/>
        </w:rPr>
        <w:t>Best Practice Guidelines for the Preparation of Resource &amp; Waste Management Plans for Construction and Demolition Waste Projects</w:t>
      </w:r>
      <w:r w:rsidRPr="005F0563">
        <w:rPr>
          <w:rStyle w:val="cf11"/>
          <w:rFonts w:asciiTheme="minorHAnsi" w:hAnsiTheme="minorHAnsi" w:cstheme="minorHAnsi"/>
          <w:i/>
          <w:iCs/>
          <w:sz w:val="20"/>
          <w:szCs w:val="20"/>
        </w:rPr>
        <w:t xml:space="preserve">’ </w:t>
      </w:r>
      <w:r w:rsidRPr="00030D1A">
        <w:rPr>
          <w:rStyle w:val="cf11"/>
          <w:rFonts w:asciiTheme="minorHAnsi" w:hAnsiTheme="minorHAnsi" w:cstheme="minorHAnsi"/>
          <w:sz w:val="20"/>
          <w:szCs w:val="20"/>
        </w:rPr>
        <w:t>(EPA, 2021).</w:t>
      </w:r>
      <w:r w:rsidRPr="00F82E1A">
        <w:rPr>
          <w:rStyle w:val="cf11"/>
          <w:rFonts w:asciiTheme="minorHAnsi" w:hAnsiTheme="minorHAnsi" w:cstheme="minorHAnsi"/>
          <w:sz w:val="20"/>
          <w:szCs w:val="20"/>
        </w:rPr>
        <w:t xml:space="preserve"> </w:t>
      </w:r>
    </w:p>
    <w:p w14:paraId="757A9E4B" w14:textId="23F901D8" w:rsidR="004D1BBE" w:rsidRDefault="00BF4C61" w:rsidP="00BF4C61">
      <w:pPr>
        <w:pStyle w:val="BodyText"/>
        <w:rPr>
          <w:rStyle w:val="cf11"/>
          <w:rFonts w:asciiTheme="minorHAnsi" w:hAnsiTheme="minorHAnsi" w:cstheme="minorHAnsi"/>
          <w:sz w:val="20"/>
          <w:szCs w:val="20"/>
        </w:rPr>
      </w:pPr>
      <w:r w:rsidRPr="00F82E1A">
        <w:rPr>
          <w:rStyle w:val="cf11"/>
          <w:rFonts w:asciiTheme="minorHAnsi" w:hAnsiTheme="minorHAnsi" w:cstheme="minorHAnsi"/>
          <w:sz w:val="20"/>
          <w:szCs w:val="20"/>
        </w:rPr>
        <w:t xml:space="preserve">Material excavated during construction, if deemed suitable by a competent environmental scientist, will be re-used on </w:t>
      </w:r>
      <w:r w:rsidR="00030D1A">
        <w:rPr>
          <w:rStyle w:val="cf11"/>
          <w:rFonts w:asciiTheme="minorHAnsi" w:hAnsiTheme="minorHAnsi" w:cstheme="minorHAnsi"/>
          <w:sz w:val="20"/>
          <w:szCs w:val="20"/>
        </w:rPr>
        <w:t>S</w:t>
      </w:r>
      <w:r w:rsidRPr="00F82E1A">
        <w:rPr>
          <w:rStyle w:val="cf11"/>
          <w:rFonts w:asciiTheme="minorHAnsi" w:hAnsiTheme="minorHAnsi" w:cstheme="minorHAnsi"/>
          <w:sz w:val="20"/>
          <w:szCs w:val="20"/>
        </w:rPr>
        <w:t>ite where possible</w:t>
      </w:r>
      <w:r w:rsidR="00030D1A">
        <w:rPr>
          <w:rStyle w:val="cf11"/>
          <w:rFonts w:asciiTheme="minorHAnsi" w:hAnsiTheme="minorHAnsi" w:cstheme="minorHAnsi"/>
          <w:sz w:val="20"/>
          <w:szCs w:val="20"/>
        </w:rPr>
        <w:t>,</w:t>
      </w:r>
      <w:r w:rsidRPr="00F82E1A">
        <w:rPr>
          <w:rStyle w:val="cf11"/>
          <w:rFonts w:asciiTheme="minorHAnsi" w:hAnsiTheme="minorHAnsi" w:cstheme="minorHAnsi"/>
          <w:sz w:val="20"/>
          <w:szCs w:val="20"/>
        </w:rPr>
        <w:t xml:space="preserve"> e.g. backfill. </w:t>
      </w:r>
      <w:r w:rsidR="004D1BBE" w:rsidRPr="004D1BBE">
        <w:rPr>
          <w:rFonts w:cstheme="minorHAnsi"/>
          <w:szCs w:val="20"/>
        </w:rPr>
        <w:t>Excavated material will be reused within the Site where suitable and practicable. Surplus material that cannot be reused will be managed off-site in accordance with the RWMP and relevant waste legislation and guidance.</w:t>
      </w:r>
    </w:p>
    <w:p w14:paraId="5AEBDFEB" w14:textId="1592559D" w:rsidR="00316404" w:rsidRPr="007F6239" w:rsidRDefault="00316404" w:rsidP="007F6239">
      <w:pPr>
        <w:pStyle w:val="Heading4"/>
        <w:rPr>
          <w:rStyle w:val="cf11"/>
          <w:rFonts w:asciiTheme="minorHAnsi" w:hAnsiTheme="minorHAnsi" w:cstheme="minorHAnsi"/>
          <w:sz w:val="24"/>
          <w:szCs w:val="24"/>
        </w:rPr>
      </w:pPr>
      <w:r w:rsidRPr="007F6239">
        <w:rPr>
          <w:rStyle w:val="cf11"/>
          <w:rFonts w:asciiTheme="minorHAnsi" w:hAnsiTheme="minorHAnsi" w:cstheme="minorHAnsi"/>
          <w:sz w:val="24"/>
          <w:szCs w:val="24"/>
        </w:rPr>
        <w:lastRenderedPageBreak/>
        <w:t>Monitoring</w:t>
      </w:r>
    </w:p>
    <w:p w14:paraId="206DBFA0" w14:textId="0AE09037" w:rsidR="00316404" w:rsidRPr="007F6239" w:rsidRDefault="00316404" w:rsidP="00316404">
      <w:pPr>
        <w:pStyle w:val="BodyText"/>
      </w:pPr>
      <w:r>
        <w:t>Pre-construction surface water quality and groundwater level monitoring is recommended to establish baseline conditions before construction begins; regular monitoring should be undertaken during construction to ensure mitigation measures are implemented correctly.</w:t>
      </w:r>
    </w:p>
    <w:p w14:paraId="51298DB4" w14:textId="7CB55931" w:rsidR="00BF4C61" w:rsidRDefault="00BF4C61" w:rsidP="00BF4C61">
      <w:pPr>
        <w:pStyle w:val="Heading3"/>
      </w:pPr>
      <w:bookmarkStart w:id="146" w:name="_Ref232505656"/>
      <w:bookmarkStart w:id="147" w:name="_Toc239775961"/>
      <w:r>
        <w:t>Construction Phase</w:t>
      </w:r>
      <w:bookmarkEnd w:id="146"/>
      <w:bookmarkEnd w:id="147"/>
    </w:p>
    <w:p w14:paraId="252252EB" w14:textId="77777777" w:rsidR="001B76F5" w:rsidRDefault="001B76F5" w:rsidP="007A6C5F">
      <w:pPr>
        <w:pStyle w:val="Heading4"/>
      </w:pPr>
      <w:r>
        <w:t>General Management</w:t>
      </w:r>
    </w:p>
    <w:p w14:paraId="30D3D4B1" w14:textId="22C87D8F" w:rsidR="001B76F5" w:rsidRPr="00851942" w:rsidRDefault="001B76F5" w:rsidP="001B76F5">
      <w:pPr>
        <w:pStyle w:val="BodyText"/>
      </w:pPr>
      <w:r w:rsidRPr="007E1351">
        <w:t>All project stakeholders have a responsibility to protect the environment</w:t>
      </w:r>
      <w:r w:rsidRPr="0059530E">
        <w:t>.</w:t>
      </w:r>
      <w:r>
        <w:t xml:space="preserve"> </w:t>
      </w:r>
      <w:r w:rsidRPr="00851942">
        <w:t>Periodic inspections of the construction works will be conducted to address issues including dust, litter, surface water, waste management and general housekeeping. These inspections will be conducted by the appointed contractor/ dedicated environmental manager and shall be documented and provided to the SDCC on a monthly basis. SDCC, or its appointed consultants, shall also reserve the right to carry out audits, inspections, monitoring and/or spot checks of the works and any systems being implemented both on-site and off-site in connection with the works to ascertain whether they comply with the Contractor’s CEMP.</w:t>
      </w:r>
    </w:p>
    <w:p w14:paraId="4993638A" w14:textId="71E6B497" w:rsidR="001B76F5" w:rsidRDefault="001B76F5" w:rsidP="001B76F5">
      <w:pPr>
        <w:pStyle w:val="BodyText"/>
      </w:pPr>
      <w:r>
        <w:t>General mitigation measures and good practice are detailed below</w:t>
      </w:r>
      <w:r w:rsidR="00855272">
        <w:t xml:space="preserve"> (and to be included in </w:t>
      </w:r>
      <w:r w:rsidR="00855272" w:rsidRPr="00851942">
        <w:t>the Contractor’s CEMP</w:t>
      </w:r>
      <w:r w:rsidR="00855272">
        <w:t>)</w:t>
      </w:r>
      <w:r>
        <w:t>:</w:t>
      </w:r>
    </w:p>
    <w:p w14:paraId="365E8BC9" w14:textId="0085925F" w:rsidR="001B76F5" w:rsidRDefault="6B635A1D" w:rsidP="00781020">
      <w:pPr>
        <w:pStyle w:val="ListBullet"/>
        <w:numPr>
          <w:ilvl w:val="0"/>
          <w:numId w:val="94"/>
        </w:numPr>
      </w:pPr>
      <w:r>
        <w:t>All environmental observations, incidents and near-misses shall be recorded and reported to the necessary stakeholders within 24-hours and the timeframe for close-out agreed at the outset of the project between the Applicant and the contractor. Good practices will also be recorded</w:t>
      </w:r>
      <w:r w:rsidR="00855272">
        <w:t>;</w:t>
      </w:r>
    </w:p>
    <w:p w14:paraId="64257203" w14:textId="4C922FB1" w:rsidR="001B76F5" w:rsidRDefault="001B76F5" w:rsidP="00781020">
      <w:pPr>
        <w:pStyle w:val="ListBullet"/>
        <w:numPr>
          <w:ilvl w:val="0"/>
          <w:numId w:val="94"/>
        </w:numPr>
      </w:pPr>
      <w:r w:rsidRPr="00720AE1">
        <w:t>General surface water management measures will have regard for CIRIA’s The SuDS Manual (2015),</w:t>
      </w:r>
      <w:r w:rsidR="0067790F" w:rsidRPr="0067790F">
        <w:t xml:space="preserve"> Environmental </w:t>
      </w:r>
      <w:r w:rsidR="00855272">
        <w:t>G</w:t>
      </w:r>
      <w:r w:rsidR="0067790F" w:rsidRPr="0067790F">
        <w:t xml:space="preserve">ood </w:t>
      </w:r>
      <w:r w:rsidR="00855272">
        <w:t>P</w:t>
      </w:r>
      <w:r w:rsidR="0067790F" w:rsidRPr="0067790F">
        <w:t xml:space="preserve">ractice on </w:t>
      </w:r>
      <w:r w:rsidR="00855272">
        <w:t>S</w:t>
      </w:r>
      <w:r w:rsidR="0067790F" w:rsidRPr="0067790F">
        <w:t xml:space="preserve">ite </w:t>
      </w:r>
      <w:r w:rsidR="00855272">
        <w:t>G</w:t>
      </w:r>
      <w:r w:rsidR="0067790F" w:rsidRPr="0067790F">
        <w:t>uide</w:t>
      </w:r>
      <w:r w:rsidR="0067790F">
        <w:t xml:space="preserve"> (2023) and </w:t>
      </w:r>
      <w:r w:rsidR="0067790F" w:rsidRPr="0067790F">
        <w:t xml:space="preserve">Control of </w:t>
      </w:r>
      <w:r w:rsidR="00855272">
        <w:t>W</w:t>
      </w:r>
      <w:r w:rsidR="0067790F" w:rsidRPr="0067790F">
        <w:t xml:space="preserve">ater </w:t>
      </w:r>
      <w:r w:rsidR="00855272">
        <w:t>P</w:t>
      </w:r>
      <w:r w:rsidR="0067790F" w:rsidRPr="0067790F">
        <w:t xml:space="preserve">ollution from </w:t>
      </w:r>
      <w:r w:rsidR="00855272">
        <w:t>C</w:t>
      </w:r>
      <w:r w:rsidR="0067790F" w:rsidRPr="0067790F">
        <w:t xml:space="preserve">onstruction </w:t>
      </w:r>
      <w:r w:rsidR="00855272">
        <w:t>S</w:t>
      </w:r>
      <w:r w:rsidR="0067790F" w:rsidRPr="0067790F">
        <w:t xml:space="preserve">ites: </w:t>
      </w:r>
      <w:r w:rsidR="00855272">
        <w:t>G</w:t>
      </w:r>
      <w:r w:rsidR="0067790F" w:rsidRPr="0067790F">
        <w:t xml:space="preserve">uidance for </w:t>
      </w:r>
      <w:r w:rsidR="00855272">
        <w:t>C</w:t>
      </w:r>
      <w:r w:rsidR="0067790F" w:rsidRPr="0067790F">
        <w:t xml:space="preserve">onsultants and </w:t>
      </w:r>
      <w:r w:rsidR="00855272">
        <w:t>C</w:t>
      </w:r>
      <w:r w:rsidR="0067790F" w:rsidRPr="0067790F">
        <w:t>ontractors</w:t>
      </w:r>
      <w:r w:rsidR="0067790F">
        <w:t xml:space="preserve"> (2001)</w:t>
      </w:r>
      <w:r w:rsidRPr="00720AE1">
        <w:t xml:space="preserve"> and TII’s Road Drainage and the Water Environment (TII, 2015) and Standard for Highways’ </w:t>
      </w:r>
      <w:r w:rsidR="00686C88">
        <w:t>Design Manual for Roads and Bridges (</w:t>
      </w:r>
      <w:r w:rsidRPr="00720AE1">
        <w:t>DMRB</w:t>
      </w:r>
      <w:r w:rsidR="00686C88">
        <w:t>)</w:t>
      </w:r>
      <w:r w:rsidRPr="00720AE1">
        <w:t xml:space="preserve"> LA 113, Road </w:t>
      </w:r>
      <w:r w:rsidR="00855272">
        <w:t>D</w:t>
      </w:r>
      <w:r w:rsidRPr="00720AE1">
        <w:t xml:space="preserve">rainage and the </w:t>
      </w:r>
      <w:r w:rsidR="00855272">
        <w:t>W</w:t>
      </w:r>
      <w:r w:rsidRPr="00720AE1">
        <w:t xml:space="preserve">ater </w:t>
      </w:r>
      <w:r w:rsidR="00855272">
        <w:t>E</w:t>
      </w:r>
      <w:r w:rsidRPr="00720AE1">
        <w:t>nvironment (</w:t>
      </w:r>
      <w:r w:rsidR="00B7103B">
        <w:t>National</w:t>
      </w:r>
      <w:r w:rsidR="00112872">
        <w:t xml:space="preserve"> Highways</w:t>
      </w:r>
      <w:r w:rsidRPr="00720AE1">
        <w:t>, 2020)</w:t>
      </w:r>
      <w:r w:rsidR="00855272">
        <w:t>;</w:t>
      </w:r>
    </w:p>
    <w:p w14:paraId="0B93CEAF" w14:textId="543308D7" w:rsidR="001B76F5" w:rsidRDefault="001B76F5" w:rsidP="00781020">
      <w:pPr>
        <w:pStyle w:val="ListBullet"/>
        <w:numPr>
          <w:ilvl w:val="0"/>
          <w:numId w:val="94"/>
        </w:numPr>
      </w:pPr>
      <w:r w:rsidRPr="00977B2A">
        <w:t>Audit findings in the form of Corrective Action Requests will be recorded and actioned</w:t>
      </w:r>
      <w:r w:rsidR="00855272">
        <w:t>;</w:t>
      </w:r>
    </w:p>
    <w:p w14:paraId="406CD123" w14:textId="1F3C819A" w:rsidR="001B76F5" w:rsidRDefault="001B76F5" w:rsidP="00781020">
      <w:pPr>
        <w:pStyle w:val="ListBullet"/>
        <w:numPr>
          <w:ilvl w:val="0"/>
          <w:numId w:val="94"/>
        </w:numPr>
      </w:pPr>
      <w:r>
        <w:t>The construction of the Proposed Development will be phased such that there is no reduction in the total available storage volume of existing systems for either clean or polluted surface water runoff at any point during the project</w:t>
      </w:r>
      <w:r w:rsidR="00855272">
        <w:t>;</w:t>
      </w:r>
      <w:r>
        <w:t xml:space="preserve"> </w:t>
      </w:r>
    </w:p>
    <w:p w14:paraId="29A00315" w14:textId="6F44C4CA" w:rsidR="001B76F5" w:rsidRDefault="001B76F5" w:rsidP="00781020">
      <w:pPr>
        <w:pStyle w:val="ListBullet"/>
        <w:numPr>
          <w:ilvl w:val="0"/>
          <w:numId w:val="94"/>
        </w:numPr>
      </w:pPr>
      <w:r>
        <w:t>The extent of exposed ground will be minimised at all times during construction and any stockpiles outside areas specifically designed for the purpose will be covered to prevent the creation of any contaminated runoff</w:t>
      </w:r>
      <w:r w:rsidR="00855272">
        <w:t>;</w:t>
      </w:r>
      <w:r>
        <w:t xml:space="preserve"> </w:t>
      </w:r>
    </w:p>
    <w:p w14:paraId="7AA30E86" w14:textId="3C3E5D0A" w:rsidR="001B76F5" w:rsidRDefault="001B76F5" w:rsidP="00781020">
      <w:pPr>
        <w:pStyle w:val="ListBullet"/>
        <w:numPr>
          <w:ilvl w:val="0"/>
          <w:numId w:val="94"/>
        </w:numPr>
      </w:pPr>
      <w:r>
        <w:t>Areas where stockpiles are located will be positively drained through a grit trap where silt will be collected before water is discharged. Wheel-wash down areas will also be drained through a grit trap</w:t>
      </w:r>
      <w:r w:rsidR="00855272">
        <w:t>;</w:t>
      </w:r>
      <w:r>
        <w:t xml:space="preserve">  </w:t>
      </w:r>
    </w:p>
    <w:p w14:paraId="5C7118F9" w14:textId="3F841296" w:rsidR="001B76F5" w:rsidRDefault="001B76F5" w:rsidP="00781020">
      <w:pPr>
        <w:pStyle w:val="ListBullet"/>
        <w:numPr>
          <w:ilvl w:val="0"/>
          <w:numId w:val="94"/>
        </w:numPr>
      </w:pPr>
      <w:r>
        <w:t>The locations of refuelling, storage of oil/fuel, concrete mixing and washing areas will be established where practicable</w:t>
      </w:r>
      <w:r w:rsidR="00267402">
        <w:t>,</w:t>
      </w:r>
      <w:r>
        <w:t xml:space="preserve"> at a designated location </w:t>
      </w:r>
      <w:r w:rsidR="00267402">
        <w:t xml:space="preserve">within the Site </w:t>
      </w:r>
      <w:r>
        <w:t xml:space="preserve">coordinated with the </w:t>
      </w:r>
      <w:r>
        <w:lastRenderedPageBreak/>
        <w:t xml:space="preserve">Contractor. </w:t>
      </w:r>
      <w:r w:rsidR="00A259A3">
        <w:t xml:space="preserve">A </w:t>
      </w:r>
      <w:r>
        <w:t xml:space="preserve">buffer zone of at least </w:t>
      </w:r>
      <w:r w:rsidR="00E81F2C">
        <w:t>10</w:t>
      </w:r>
      <w:r w:rsidR="00855272">
        <w:t xml:space="preserve"> </w:t>
      </w:r>
      <w:r w:rsidR="00E81F2C">
        <w:t xml:space="preserve">m </w:t>
      </w:r>
      <w:r>
        <w:t>between this and any excavations will be provided</w:t>
      </w:r>
      <w:r w:rsidR="00E81F2C">
        <w:t xml:space="preserve"> (CIR</w:t>
      </w:r>
      <w:r w:rsidR="00E224BF">
        <w:t>I</w:t>
      </w:r>
      <w:r w:rsidR="00E81F2C">
        <w:t xml:space="preserve">A, </w:t>
      </w:r>
      <w:r w:rsidR="00DC7B2D">
        <w:t>C811)</w:t>
      </w:r>
      <w:r w:rsidR="00855272">
        <w:t>;</w:t>
      </w:r>
      <w:r>
        <w:t xml:space="preserve"> </w:t>
      </w:r>
    </w:p>
    <w:p w14:paraId="79D7F0AE" w14:textId="48C9E90C" w:rsidR="001B76F5" w:rsidRDefault="001B76F5" w:rsidP="00781020">
      <w:pPr>
        <w:pStyle w:val="ListBullet"/>
        <w:numPr>
          <w:ilvl w:val="0"/>
          <w:numId w:val="94"/>
        </w:numPr>
      </w:pPr>
      <w:r>
        <w:t>Pollution prevention will be achieved with both physical and procedural measures such as; temporary sediment forebays within a designated attenuation basin during construction, suitable interceptors within the permanent and temporary surface water drainage networks and suitable storage of construction materials</w:t>
      </w:r>
      <w:r w:rsidR="00855272">
        <w:t>;</w:t>
      </w:r>
      <w:r>
        <w:t xml:space="preserve"> </w:t>
      </w:r>
    </w:p>
    <w:p w14:paraId="6C393673" w14:textId="04FE4210" w:rsidR="001B76F5" w:rsidRDefault="001B76F5" w:rsidP="00781020">
      <w:pPr>
        <w:pStyle w:val="ListBullet"/>
        <w:numPr>
          <w:ilvl w:val="0"/>
          <w:numId w:val="94"/>
        </w:numPr>
      </w:pPr>
      <w:r>
        <w:t>Periodic inspections of the construction works will be conducted to address surface and ground water contamination</w:t>
      </w:r>
      <w:r w:rsidR="00855272">
        <w:t>;</w:t>
      </w:r>
      <w:r>
        <w:t xml:space="preserve"> </w:t>
      </w:r>
    </w:p>
    <w:p w14:paraId="69EAC1B3" w14:textId="4AEF24A2" w:rsidR="001B76F5" w:rsidRDefault="001B76F5" w:rsidP="00781020">
      <w:pPr>
        <w:pStyle w:val="ListBullet"/>
        <w:numPr>
          <w:ilvl w:val="0"/>
          <w:numId w:val="94"/>
        </w:numPr>
      </w:pPr>
      <w:r>
        <w:t>No discharge to existing infrastructure/watercourses/ground shall be permitted to take place without the appropriate consents or approvals</w:t>
      </w:r>
      <w:r w:rsidR="00855272">
        <w:t>;</w:t>
      </w:r>
      <w:r>
        <w:t xml:space="preserve"> </w:t>
      </w:r>
    </w:p>
    <w:p w14:paraId="6E15EDD4" w14:textId="535D3D62" w:rsidR="001B76F5" w:rsidRDefault="001B76F5" w:rsidP="00781020">
      <w:pPr>
        <w:pStyle w:val="ListBullet"/>
        <w:numPr>
          <w:ilvl w:val="0"/>
          <w:numId w:val="94"/>
        </w:numPr>
      </w:pPr>
      <w:r>
        <w:t>The appointed contractor will identify, and risk assess existing drainage systems and put in place measures to prevent possible contamination from surface runoff emanating from the works</w:t>
      </w:r>
      <w:r w:rsidR="00855272">
        <w:t>;</w:t>
      </w:r>
      <w:r>
        <w:t xml:space="preserve"> </w:t>
      </w:r>
    </w:p>
    <w:p w14:paraId="5A51DD3E" w14:textId="3B08ACF9" w:rsidR="001B76F5" w:rsidRDefault="001B76F5" w:rsidP="00781020">
      <w:pPr>
        <w:pStyle w:val="ListBullet"/>
        <w:numPr>
          <w:ilvl w:val="0"/>
          <w:numId w:val="94"/>
        </w:numPr>
      </w:pPr>
      <w:r>
        <w:t>The appointed contractor shall comply with all national laws and regulations controlling pollution of the environment. Necessary precautions to prevent pollution of streams, lakes, ponds, and reservoirs with fuels, oils, bitumens, chemicals, or other harmful materials shall be taken</w:t>
      </w:r>
      <w:r w:rsidR="00855272">
        <w:t>;</w:t>
      </w:r>
      <w:r>
        <w:t xml:space="preserve"> </w:t>
      </w:r>
    </w:p>
    <w:p w14:paraId="11A17DDA" w14:textId="00A0E295" w:rsidR="001B76F5" w:rsidRDefault="001B76F5" w:rsidP="00781020">
      <w:pPr>
        <w:pStyle w:val="ListBullet"/>
        <w:numPr>
          <w:ilvl w:val="0"/>
          <w:numId w:val="94"/>
        </w:numPr>
      </w:pPr>
      <w:r>
        <w:t xml:space="preserve">Ditches and water streams will be clearly identified on </w:t>
      </w:r>
      <w:r w:rsidR="00855272">
        <w:t>S</w:t>
      </w:r>
      <w:r>
        <w:t>ite and shown on method statements and site plans</w:t>
      </w:r>
      <w:r w:rsidR="00855272">
        <w:t>;</w:t>
      </w:r>
      <w:r>
        <w:t xml:space="preserve"> </w:t>
      </w:r>
    </w:p>
    <w:p w14:paraId="7B65BE01" w14:textId="3C191AEA" w:rsidR="001B76F5" w:rsidRDefault="001B76F5" w:rsidP="00781020">
      <w:pPr>
        <w:pStyle w:val="ListBullet"/>
        <w:numPr>
          <w:ilvl w:val="0"/>
          <w:numId w:val="94"/>
        </w:numPr>
      </w:pPr>
      <w:r>
        <w:t>Topsoil and subsoil will not be stored directly adjacent to the watercourse</w:t>
      </w:r>
      <w:r w:rsidR="00855272">
        <w:t>,</w:t>
      </w:r>
      <w:r>
        <w:t xml:space="preserve"> but will be stored a minimum of 20</w:t>
      </w:r>
      <w:r w:rsidR="00855272">
        <w:t xml:space="preserve"> </w:t>
      </w:r>
      <w:r>
        <w:t>m from the watercourse, with additional mitigation such as silt fences installed if there is a risk of sediment entering the watercourse. No topsoil or subsoil will be stored within a surface water flooding area unless supported by a risk assessment (i.e. consideration of weather forecast and duration of storage) and additional mitigation (i.e. drainage bypass channel for overland flow). Where site constraints mean that it is not possible to maintain a 20</w:t>
      </w:r>
      <w:r w:rsidR="00855272">
        <w:t xml:space="preserve"> </w:t>
      </w:r>
      <w:r>
        <w:t>m buffer from a waterbody, additional mitigation measures will be implemented to provide an adequate barrier between the potential source of contaminated runoff and the receptor</w:t>
      </w:r>
      <w:r w:rsidR="00855272">
        <w:t>;</w:t>
      </w:r>
      <w:r>
        <w:t xml:space="preserve">  </w:t>
      </w:r>
      <w:r w:rsidR="00855272">
        <w:t>and</w:t>
      </w:r>
    </w:p>
    <w:p w14:paraId="093713D8" w14:textId="77777777" w:rsidR="001B76F5" w:rsidRPr="001714E8" w:rsidRDefault="001B76F5" w:rsidP="00781020">
      <w:pPr>
        <w:pStyle w:val="ListBullet"/>
        <w:numPr>
          <w:ilvl w:val="0"/>
          <w:numId w:val="94"/>
        </w:numPr>
      </w:pPr>
      <w:r w:rsidRPr="001051F2">
        <w:t xml:space="preserve">Foul sewage arising from temporary toilets and sanitary facilities on the </w:t>
      </w:r>
      <w:r>
        <w:t>Site</w:t>
      </w:r>
      <w:r w:rsidRPr="001051F2">
        <w:t xml:space="preserve"> will initially be discharged to</w:t>
      </w:r>
      <w:r>
        <w:t xml:space="preserve"> </w:t>
      </w:r>
      <w:r w:rsidRPr="001051F2">
        <w:t>an on-site receptacle which will be emptied by tanker on a regular basis for disposal. As th</w:t>
      </w:r>
      <w:r>
        <w:t>is</w:t>
      </w:r>
      <w:r w:rsidRPr="001051F2">
        <w:t xml:space="preserve"> control measure will be incorporated into the </w:t>
      </w:r>
      <w:r>
        <w:t>S</w:t>
      </w:r>
      <w:r w:rsidRPr="001051F2">
        <w:t>ite set-up</w:t>
      </w:r>
      <w:r>
        <w:t>, a</w:t>
      </w:r>
      <w:r w:rsidRPr="001051F2">
        <w:t>dditional specific mitigation measures are therefore not required to address foul sewage during the construction phase</w:t>
      </w:r>
      <w:r>
        <w:t xml:space="preserve"> and are not discussed further in following sections</w:t>
      </w:r>
      <w:r>
        <w:rPr>
          <w:rFonts w:ascii="Arial" w:hAnsi="Arial" w:cs="Arial"/>
          <w:szCs w:val="20"/>
        </w:rPr>
        <w:t>.</w:t>
      </w:r>
    </w:p>
    <w:p w14:paraId="55297F0B" w14:textId="01EB48DD" w:rsidR="00B85F0F" w:rsidRDefault="00B85F0F" w:rsidP="007A6C5F">
      <w:pPr>
        <w:pStyle w:val="Heading4"/>
      </w:pPr>
      <w:r>
        <w:t xml:space="preserve">Temporary </w:t>
      </w:r>
      <w:r w:rsidR="00E96FD1">
        <w:t>Construction Areas and Construction Compounds</w:t>
      </w:r>
    </w:p>
    <w:p w14:paraId="0E4313C5" w14:textId="77777777" w:rsidR="00A3385C" w:rsidRDefault="001A45E9" w:rsidP="00E45397">
      <w:pPr>
        <w:pStyle w:val="BodyText"/>
      </w:pPr>
      <w:r w:rsidRPr="001A45E9">
        <w:t>Construction compounds and temporary areas will be installed to provide controlled zones for fuel storage, refuelling, plant maintenance, and material handling, ensuring that all higher</w:t>
      </w:r>
      <w:r w:rsidRPr="001A45E9">
        <w:rPr>
          <w:rFonts w:ascii="Cambria Math" w:hAnsi="Cambria Math" w:cs="Cambria Math"/>
        </w:rPr>
        <w:t>‑</w:t>
      </w:r>
      <w:r w:rsidRPr="001A45E9">
        <w:t>risk activities are managed within contained and supervised environments. These areas will incorporate pollution</w:t>
      </w:r>
      <w:r w:rsidRPr="001A45E9">
        <w:rPr>
          <w:rFonts w:ascii="Cambria Math" w:hAnsi="Cambria Math" w:cs="Cambria Math"/>
        </w:rPr>
        <w:t>‑</w:t>
      </w:r>
      <w:r w:rsidRPr="001A45E9">
        <w:t>prevention measures such as bunded storage, designated refuelling points, drip trays, and watercourse booms to minimise risks to land, soils, and water quality.</w:t>
      </w:r>
      <w:r w:rsidR="001D1DCE">
        <w:t xml:space="preserve"> </w:t>
      </w:r>
    </w:p>
    <w:p w14:paraId="0275F525" w14:textId="2A2A4638" w:rsidR="00303B53" w:rsidRDefault="00303B53" w:rsidP="00E45397">
      <w:pPr>
        <w:pStyle w:val="BodyText"/>
      </w:pPr>
      <w:r w:rsidRPr="001D1DCE">
        <w:lastRenderedPageBreak/>
        <w:t>Compounds should be located away from</w:t>
      </w:r>
      <w:r w:rsidR="00A3385C">
        <w:t xml:space="preserve"> any</w:t>
      </w:r>
      <w:r w:rsidRPr="001D1DCE">
        <w:t xml:space="preserve"> watercourse</w:t>
      </w:r>
      <w:r w:rsidR="007C5896" w:rsidRPr="001D1DCE">
        <w:t>s</w:t>
      </w:r>
      <w:r w:rsidR="00A3385C">
        <w:t xml:space="preserve"> or sensitive water dependent habitats</w:t>
      </w:r>
      <w:r w:rsidR="007C5896" w:rsidRPr="001D1DCE">
        <w:t xml:space="preserve"> </w:t>
      </w:r>
      <w:r w:rsidR="00522CD6" w:rsidRPr="001D1DCE">
        <w:t>(</w:t>
      </w:r>
      <w:r w:rsidR="001D1DCE" w:rsidRPr="001D1DCE">
        <w:t>20 m buffer</w:t>
      </w:r>
      <w:r w:rsidR="00A3385C">
        <w:t>) and should not be located within any flood zones (e.g. Flood zone A or B).</w:t>
      </w:r>
    </w:p>
    <w:p w14:paraId="38FBEE2B" w14:textId="26CC17D1" w:rsidR="003F2B9C" w:rsidRDefault="00540774" w:rsidP="007A6C5F">
      <w:pPr>
        <w:pStyle w:val="Heading4"/>
      </w:pPr>
      <w:r>
        <w:t>Water Management Plan</w:t>
      </w:r>
    </w:p>
    <w:p w14:paraId="2A9DBDDB" w14:textId="3DF33327" w:rsidR="001F66F3" w:rsidRDefault="001F66F3" w:rsidP="001F66F3">
      <w:pPr>
        <w:pStyle w:val="BodyText"/>
      </w:pPr>
      <w:r>
        <w:t>A W</w:t>
      </w:r>
      <w:r w:rsidR="000F2661">
        <w:t xml:space="preserve">ater </w:t>
      </w:r>
      <w:r>
        <w:t>M</w:t>
      </w:r>
      <w:r w:rsidR="000F2661">
        <w:t xml:space="preserve">anagement </w:t>
      </w:r>
      <w:r>
        <w:t>P</w:t>
      </w:r>
      <w:r w:rsidR="000F2661">
        <w:t>lan (WMP)</w:t>
      </w:r>
      <w:r>
        <w:t xml:space="preserve"> will be prepared as part of the </w:t>
      </w:r>
      <w:r w:rsidR="00B20B54">
        <w:t xml:space="preserve">Contractor’s </w:t>
      </w:r>
      <w:r>
        <w:t>CEMP. The scope of the water quality monitoring programme will be developed at a post-consent stage and in consultation with relevant stakeholder</w:t>
      </w:r>
      <w:r w:rsidR="00084C6E" w:rsidRPr="00AB43F9">
        <w:t>, taking account of any conditions attached to permits, licences, consents, or the planning approval. Monitoring requirements will be informed by appropriate baseline data and implemented throughout construction, as required, to protect surface water and groundwater resources</w:t>
      </w:r>
      <w:r w:rsidR="00084C6E">
        <w:t xml:space="preserve">. </w:t>
      </w:r>
      <w:r>
        <w:t xml:space="preserve">Water quality monitoring will be required of all potentially affected water features and may include daily visual and olfactory observations or after heavy or prolonged rainfall, in situ monitoring using a calibrated hand-held probe, and potentially grab samples on a regular or ad hoc basis for analysis at an accredited laboratory. </w:t>
      </w:r>
    </w:p>
    <w:p w14:paraId="1AB8728E" w14:textId="0D33D2D0" w:rsidR="00540774" w:rsidRPr="00540774" w:rsidRDefault="001F66F3" w:rsidP="001F66F3">
      <w:pPr>
        <w:pStyle w:val="BodyText"/>
      </w:pPr>
      <w:r>
        <w:t xml:space="preserve">To ensure that monitoring during construction is effective, a pre-construction baseline will be determined at appropriate locations along the Proposed Development, for 6 months </w:t>
      </w:r>
      <w:r w:rsidR="0017221E">
        <w:t xml:space="preserve">minimum </w:t>
      </w:r>
      <w:r>
        <w:t xml:space="preserve">to establish the baseline. Water quality monitoring will continue throughout the construction period for as long as there are activities ongoing that have the potential to result in a significant water pollution incident. The WMP will also detail pre-construction and construction groundwater level and quality monitoring to be undertaken as there is close interaction between groundwater and surface water across the Site. The scope of the monitoring will be discussed with the EPA and </w:t>
      </w:r>
      <w:r w:rsidR="00EB6055">
        <w:t>S</w:t>
      </w:r>
      <w:r w:rsidR="004C5B6E">
        <w:t>D</w:t>
      </w:r>
      <w:r>
        <w:t>CC by the Contractor. Groundwater level and quality monitoring will continue throughout the construction period for as long as there are below ground activities ongoing that have the potential to result in a significant impact on the groundwater level or quality.</w:t>
      </w:r>
    </w:p>
    <w:p w14:paraId="751A6E0F" w14:textId="3120DF76" w:rsidR="008F6B50" w:rsidRPr="00E05C6E" w:rsidRDefault="008F6B50" w:rsidP="007A6C5F">
      <w:pPr>
        <w:pStyle w:val="Heading4"/>
      </w:pPr>
      <w:r w:rsidRPr="00E05C6E">
        <w:t xml:space="preserve">Sedimentation of Surface Waters </w:t>
      </w:r>
    </w:p>
    <w:p w14:paraId="11FD18F5" w14:textId="77777777" w:rsidR="008F6B50" w:rsidRPr="00A50F52" w:rsidRDefault="008F6B50" w:rsidP="008F6B50">
      <w:pPr>
        <w:pStyle w:val="BodyText"/>
      </w:pPr>
      <w:r>
        <w:t>Due to the</w:t>
      </w:r>
      <w:r w:rsidRPr="00EB43C2">
        <w:t xml:space="preserve"> proximity of the construction work to waterbod</w:t>
      </w:r>
      <w:r>
        <w:t>ies</w:t>
      </w:r>
      <w:r w:rsidRPr="00EB43C2">
        <w:t xml:space="preserve">, care must be taken to prevent the mobilisation of sediment to </w:t>
      </w:r>
      <w:r>
        <w:t>nearby</w:t>
      </w:r>
      <w:r w:rsidRPr="00EB43C2">
        <w:t xml:space="preserve"> watercourse</w:t>
      </w:r>
      <w:r>
        <w:t xml:space="preserve">s. </w:t>
      </w:r>
      <w:r w:rsidRPr="002518FD">
        <w:t xml:space="preserve">The following mitigation measures </w:t>
      </w:r>
      <w:r>
        <w:t>w</w:t>
      </w:r>
      <w:r w:rsidRPr="002518FD">
        <w:t>ould be implemented to reduce the potential for sedimentation during the construction phase:</w:t>
      </w:r>
    </w:p>
    <w:p w14:paraId="35B32ADF" w14:textId="32D4A990" w:rsidR="008F6B50" w:rsidRPr="00233F7A" w:rsidRDefault="008F6B50" w:rsidP="00781020">
      <w:pPr>
        <w:pStyle w:val="ListBullet"/>
        <w:numPr>
          <w:ilvl w:val="0"/>
          <w:numId w:val="93"/>
        </w:numPr>
      </w:pPr>
      <w:r w:rsidRPr="00233F7A">
        <w:t>Excavations will only remain open for the shortest possible time to reduce groundwater ingress.  Silt traps will be placed around the Site to reduce silt loss, and these will be inspected and cleaned or replaced regularly</w:t>
      </w:r>
      <w:r w:rsidR="00801FAB">
        <w:t>;</w:t>
      </w:r>
    </w:p>
    <w:p w14:paraId="35808BDF" w14:textId="2379BD46" w:rsidR="008F6B50" w:rsidRPr="00233F7A" w:rsidRDefault="008F6B50" w:rsidP="00781020">
      <w:pPr>
        <w:pStyle w:val="ListBullet"/>
        <w:numPr>
          <w:ilvl w:val="0"/>
          <w:numId w:val="93"/>
        </w:numPr>
      </w:pPr>
      <w:r w:rsidRPr="00233F7A">
        <w:t>Runoff from spoil heaps will be prevented from entering watercourses by diverting it through settlement ponds and removing material off-site as soon as possible to designated storage areas</w:t>
      </w:r>
      <w:r w:rsidR="00801FAB">
        <w:t>;</w:t>
      </w:r>
    </w:p>
    <w:p w14:paraId="1F82C234" w14:textId="105EF69B" w:rsidR="008F6B50" w:rsidRPr="00233F7A" w:rsidRDefault="008F6B50" w:rsidP="00781020">
      <w:pPr>
        <w:pStyle w:val="ListBullet"/>
        <w:numPr>
          <w:ilvl w:val="0"/>
          <w:numId w:val="93"/>
        </w:numPr>
      </w:pPr>
      <w:r w:rsidRPr="00233F7A">
        <w:t>Silt traps will be placed at any crossing points to avoid siltation of drainage channels and, if the need arises, silt fences will be used during the course of works in order to reduce the potential for pollution of watercourses. These will be maintained and cleaned regularly throughout the construction phase</w:t>
      </w:r>
      <w:r w:rsidR="00801FAB">
        <w:t>;</w:t>
      </w:r>
    </w:p>
    <w:p w14:paraId="766116B6" w14:textId="2627596C" w:rsidR="008F6B50" w:rsidRPr="00233F7A" w:rsidRDefault="008F6B50" w:rsidP="00781020">
      <w:pPr>
        <w:pStyle w:val="ListBullet"/>
        <w:numPr>
          <w:ilvl w:val="0"/>
          <w:numId w:val="93"/>
        </w:numPr>
      </w:pPr>
      <w:r w:rsidRPr="00233F7A">
        <w:t>Good construction practices will also be used during the construction phase, such as wheel washers and dust suppression on-site roads and at the Site access points</w:t>
      </w:r>
      <w:r w:rsidR="00801FAB">
        <w:t>; and</w:t>
      </w:r>
    </w:p>
    <w:p w14:paraId="05B12B72" w14:textId="01E029F5" w:rsidR="008F6B50" w:rsidRPr="00801FAB" w:rsidRDefault="008F6B50" w:rsidP="00781020">
      <w:pPr>
        <w:pStyle w:val="ListBullet"/>
        <w:numPr>
          <w:ilvl w:val="0"/>
          <w:numId w:val="93"/>
        </w:numPr>
      </w:pPr>
      <w:r w:rsidRPr="00233F7A">
        <w:t xml:space="preserve">Surface water run-off from working areas will not be allowed to discharge directly to any surface waterbodies. To achieve this, the drainage system will be constructed prior to the commencement </w:t>
      </w:r>
      <w:r w:rsidRPr="00233F7A">
        <w:lastRenderedPageBreak/>
        <w:t xml:space="preserve">of major site works. All design and </w:t>
      </w:r>
      <w:r w:rsidRPr="00801FAB">
        <w:t xml:space="preserve">construction will be carried out in accordance with </w:t>
      </w:r>
      <w:r w:rsidRPr="005F0563">
        <w:t>CIRIA C532 Control of Water Pollution from Construction Sites Guidance for Consultants and Contractors</w:t>
      </w:r>
      <w:r w:rsidR="00F6586E" w:rsidRPr="005F0563">
        <w:t xml:space="preserve"> and C811</w:t>
      </w:r>
      <w:r w:rsidR="00F6586E" w:rsidRPr="00801FAB">
        <w:t xml:space="preserve"> </w:t>
      </w:r>
      <w:r w:rsidR="00F6586E" w:rsidRPr="005F0563">
        <w:t xml:space="preserve">Environmental </w:t>
      </w:r>
      <w:r w:rsidR="00801FAB">
        <w:t>G</w:t>
      </w:r>
      <w:r w:rsidR="00F6586E" w:rsidRPr="005F0563">
        <w:t xml:space="preserve">ood </w:t>
      </w:r>
      <w:r w:rsidR="00801FAB">
        <w:t>P</w:t>
      </w:r>
      <w:r w:rsidR="00F6586E" w:rsidRPr="005F0563">
        <w:t xml:space="preserve">ractice on </w:t>
      </w:r>
      <w:r w:rsidR="00801FAB">
        <w:t>S</w:t>
      </w:r>
      <w:r w:rsidR="00F6586E" w:rsidRPr="005F0563">
        <w:t xml:space="preserve">ite </w:t>
      </w:r>
      <w:r w:rsidR="00801FAB">
        <w:t>G</w:t>
      </w:r>
      <w:r w:rsidR="00F6586E" w:rsidRPr="005F0563">
        <w:t>uide</w:t>
      </w:r>
      <w:r w:rsidRPr="00801FAB">
        <w:t xml:space="preserve">. </w:t>
      </w:r>
    </w:p>
    <w:p w14:paraId="50F65777" w14:textId="7B1D1714" w:rsidR="008F6B50" w:rsidRDefault="008F6B50" w:rsidP="007A6C5F">
      <w:pPr>
        <w:pStyle w:val="Heading4"/>
      </w:pPr>
      <w:r>
        <w:t>Control of Concrete and Lime</w:t>
      </w:r>
    </w:p>
    <w:p w14:paraId="15864A13" w14:textId="77777777" w:rsidR="008F6B50" w:rsidRDefault="008F6B50" w:rsidP="008F6B50">
      <w:pPr>
        <w:pStyle w:val="BodyText"/>
      </w:pPr>
      <w:r>
        <w:t>The following mitigation measures will be designed to ensure that no concrete and lime sediment contamination will enter watercourses:</w:t>
      </w:r>
    </w:p>
    <w:p w14:paraId="5BD46636" w14:textId="5F6A71FB" w:rsidR="008F6B50" w:rsidRPr="00CC40DE" w:rsidRDefault="008F6B50" w:rsidP="00781020">
      <w:pPr>
        <w:pStyle w:val="ListBullet"/>
        <w:numPr>
          <w:ilvl w:val="0"/>
          <w:numId w:val="91"/>
        </w:numPr>
      </w:pPr>
      <w:r w:rsidRPr="00CC40DE">
        <w:t xml:space="preserve">All ready-mixed concrete will be brought to </w:t>
      </w:r>
      <w:r w:rsidR="00801FAB">
        <w:t>the S</w:t>
      </w:r>
      <w:r w:rsidRPr="00CC40DE">
        <w:t>ite by truck. A suitable risk assessment for wet concreting will be completed prior to works being carried out, which will include measures to prevent discharge of alkaline wastewaters or wash-water to the surface water drainage system or to the underlying subsoil</w:t>
      </w:r>
      <w:r w:rsidR="00801FAB">
        <w:t>;</w:t>
      </w:r>
      <w:r w:rsidRPr="00CC40DE">
        <w:t xml:space="preserve"> </w:t>
      </w:r>
    </w:p>
    <w:p w14:paraId="7E61FF01" w14:textId="11A3A636" w:rsidR="008F6B50" w:rsidRPr="00CC40DE" w:rsidRDefault="008F6B50" w:rsidP="00781020">
      <w:pPr>
        <w:pStyle w:val="ListBullet"/>
        <w:numPr>
          <w:ilvl w:val="0"/>
          <w:numId w:val="91"/>
        </w:numPr>
      </w:pPr>
      <w:r w:rsidRPr="00CC40DE">
        <w:t>Wash down and washout of concrete transporting vehicles will take place at an appropriate bunded area and direct discharge of wash-water to surface waters will be strictly prohibited</w:t>
      </w:r>
      <w:r w:rsidR="00801FAB">
        <w:t>;</w:t>
      </w:r>
    </w:p>
    <w:p w14:paraId="1080BDF4" w14:textId="0F27243C" w:rsidR="008F6B50" w:rsidRPr="00CC40DE" w:rsidRDefault="008F6B50" w:rsidP="00781020">
      <w:pPr>
        <w:pStyle w:val="ListBullet"/>
        <w:numPr>
          <w:ilvl w:val="0"/>
          <w:numId w:val="91"/>
        </w:numPr>
      </w:pPr>
      <w:r w:rsidRPr="00CC40DE">
        <w:t xml:space="preserve">The appointed contractor will be required to manage and mitigate concrete works ensuring that no concrete is laid during wet weather, so no concrete will be washed off the </w:t>
      </w:r>
      <w:r w:rsidR="00801FAB">
        <w:t>S</w:t>
      </w:r>
      <w:r w:rsidRPr="00CC40DE">
        <w:t>ite and into the surface water drains or water bodies</w:t>
      </w:r>
      <w:r w:rsidR="00801FAB">
        <w:t>; and</w:t>
      </w:r>
    </w:p>
    <w:p w14:paraId="36040565" w14:textId="77777777" w:rsidR="008F6B50" w:rsidRPr="00CC40DE" w:rsidRDefault="008F6B50" w:rsidP="00781020">
      <w:pPr>
        <w:pStyle w:val="ListBullet"/>
        <w:numPr>
          <w:ilvl w:val="0"/>
          <w:numId w:val="91"/>
        </w:numPr>
      </w:pPr>
      <w:r w:rsidRPr="00CC40DE">
        <w:t>Other mitigation measures include the use of barriers, avoiding the use of lean mix concrete near surface water features, keeping records of quantities of concrete used and monitoring pH levels in surface water features if necessary.</w:t>
      </w:r>
    </w:p>
    <w:p w14:paraId="26E73D8F" w14:textId="77777777" w:rsidR="008F6B50" w:rsidRDefault="008F6B50" w:rsidP="007A6C5F">
      <w:pPr>
        <w:pStyle w:val="Heading4"/>
      </w:pPr>
      <w:r>
        <w:t>Fuel and Chemical Handling</w:t>
      </w:r>
    </w:p>
    <w:p w14:paraId="103167BA" w14:textId="6BA5D5C1" w:rsidR="008F6B50" w:rsidRDefault="008F6B50" w:rsidP="008F6B50">
      <w:pPr>
        <w:pStyle w:val="BodyText"/>
      </w:pPr>
      <w:r w:rsidRPr="00B01179">
        <w:t>It will be necessary to adopt the following mitigation measures at the Site in order to prevent spillages to ground and drains of fuels, and to prevent any consequent surface water impacts</w:t>
      </w:r>
      <w:r w:rsidR="00801FAB">
        <w:t>:</w:t>
      </w:r>
    </w:p>
    <w:p w14:paraId="5264F6B4" w14:textId="540643A6" w:rsidR="008F6B50" w:rsidRPr="00DD1029" w:rsidRDefault="008F6B50" w:rsidP="00781020">
      <w:pPr>
        <w:pStyle w:val="ListBullet"/>
        <w:numPr>
          <w:ilvl w:val="0"/>
          <w:numId w:val="90"/>
        </w:numPr>
      </w:pPr>
      <w:r w:rsidRPr="00DD1029">
        <w:t>Fuel will be stored and used in accordance with the Safety, Health and Welfare at Work (Chemical Agents) Regulations 2001 and relevant fire safety, environmental, and HSA codes of practice</w:t>
      </w:r>
      <w:r w:rsidR="00801FAB">
        <w:t>;</w:t>
      </w:r>
    </w:p>
    <w:p w14:paraId="065930B6" w14:textId="0F5E1EEF" w:rsidR="008F6B50" w:rsidRPr="00DD1029" w:rsidRDefault="008F6B50" w:rsidP="00781020">
      <w:pPr>
        <w:pStyle w:val="ListBullet"/>
        <w:numPr>
          <w:ilvl w:val="0"/>
          <w:numId w:val="90"/>
        </w:numPr>
      </w:pPr>
      <w:r w:rsidRPr="00DD1029">
        <w:t>Designate a bunded storage area at the Contractor’s compound(s) and away from surface water gullies or drains for oils, solvents and paints used during construction. The fuel storage tanks will be bunded to a volume of 110% of the capacity of the largest tank / container within the bunded area, which includes 10% more capacity than is needed</w:t>
      </w:r>
      <w:r w:rsidR="00801FAB">
        <w:t>;</w:t>
      </w:r>
    </w:p>
    <w:p w14:paraId="26AE5703" w14:textId="28D57252" w:rsidR="008F6B50" w:rsidRPr="00DD1029" w:rsidRDefault="008F6B50" w:rsidP="00781020">
      <w:pPr>
        <w:pStyle w:val="ListBullet"/>
        <w:numPr>
          <w:ilvl w:val="0"/>
          <w:numId w:val="90"/>
        </w:numPr>
      </w:pPr>
      <w:r w:rsidRPr="00DD1029">
        <w:t>Drainage from the bunded area will be diverted for collection and safe disposal. All containers within the storage area will be clearly labelled so that appropriate remedial action can be taken in the event of a spillage. When moving drums from the bunded storage area to locations within the Site, a suitably sized spill pallet will be used for containing any spillages during transit</w:t>
      </w:r>
      <w:r w:rsidR="00801FAB">
        <w:t>;</w:t>
      </w:r>
    </w:p>
    <w:p w14:paraId="094CDDF8" w14:textId="1F8F6FCF" w:rsidR="008F6B50" w:rsidRPr="00DD1029" w:rsidRDefault="008F6B50" w:rsidP="00781020">
      <w:pPr>
        <w:pStyle w:val="ListBullet"/>
        <w:numPr>
          <w:ilvl w:val="0"/>
          <w:numId w:val="90"/>
        </w:numPr>
      </w:pPr>
      <w:r w:rsidRPr="00DD1029">
        <w:t xml:space="preserve">Refuelling of construction vehicles and the addition of hydraulic oils or lubricants to vehicles, will take place in designated impermeable refuelling areas isolated from surface water drains. Spill kit facilities will be provided at the fuelling area in order to provide for any accidental releases or spillages in and around the area. Any used spill kit materials should be disposed of via a hazardous </w:t>
      </w:r>
      <w:r w:rsidRPr="00DD1029">
        <w:lastRenderedPageBreak/>
        <w:t>waste contractor. Only construction equipment and vehicles free of all oil/fuel leaks will be permitted on the Site</w:t>
      </w:r>
      <w:r w:rsidR="00801FAB">
        <w:t>;</w:t>
      </w:r>
    </w:p>
    <w:p w14:paraId="64EC1855" w14:textId="5CC11EA1" w:rsidR="008F6B50" w:rsidRPr="00DD1029" w:rsidRDefault="008F6B50" w:rsidP="00781020">
      <w:pPr>
        <w:pStyle w:val="ListBullet"/>
        <w:numPr>
          <w:ilvl w:val="0"/>
          <w:numId w:val="90"/>
        </w:numPr>
      </w:pPr>
      <w:r w:rsidRPr="00DD1029">
        <w:t>All washing down of vehicles and equipment will take place in designated areas and wash water will be prevented from passing untreated into watercourses</w:t>
      </w:r>
      <w:r w:rsidR="00801FAB">
        <w:t>;</w:t>
      </w:r>
    </w:p>
    <w:p w14:paraId="506E5948" w14:textId="77C0FCCC" w:rsidR="008F6B50" w:rsidRPr="00DD1029" w:rsidRDefault="008F6B50" w:rsidP="00781020">
      <w:pPr>
        <w:pStyle w:val="ListBullet"/>
        <w:numPr>
          <w:ilvl w:val="0"/>
          <w:numId w:val="90"/>
        </w:numPr>
      </w:pPr>
      <w:r w:rsidRPr="00DD1029">
        <w:t>Where mobile fuel bowsers are used on the Site in the event of a machine requiring refuelling outside of the designated area, fuel will be transported in a mobile double skinned tank. Any flexible pipe, tap or valve must be fitted with a safety lock where it leaves the container and locked shut when not in use. Each bowser should carry a spill kit and each bowser operator must have spill response training. No refuelling will be allowed within 50</w:t>
      </w:r>
      <w:r w:rsidR="00801FAB">
        <w:t xml:space="preserve"> </w:t>
      </w:r>
      <w:r w:rsidRPr="00DD1029">
        <w:t xml:space="preserve">m of </w:t>
      </w:r>
      <w:r>
        <w:t>a watercourse</w:t>
      </w:r>
      <w:r w:rsidR="00801FAB">
        <w:t>;</w:t>
      </w:r>
    </w:p>
    <w:p w14:paraId="34640848" w14:textId="7513E16D" w:rsidR="008F6B50" w:rsidRPr="00DD1029" w:rsidRDefault="008F6B50" w:rsidP="00781020">
      <w:pPr>
        <w:pStyle w:val="ListBullet"/>
        <w:numPr>
          <w:ilvl w:val="0"/>
          <w:numId w:val="90"/>
        </w:numPr>
      </w:pPr>
      <w:r w:rsidRPr="00DD1029">
        <w:t>Adequate stocks of hydrocarbon absorbent materials (e.g. spill-kits and / or booms) will be held on-site in order to facilitate response to accidental spills. Spill response materials will also be stored on all construction vehicles</w:t>
      </w:r>
      <w:r w:rsidR="00801FAB">
        <w:t>; and</w:t>
      </w:r>
    </w:p>
    <w:p w14:paraId="7C9E85EC" w14:textId="01447937" w:rsidR="008F6B50" w:rsidRDefault="008F6B50" w:rsidP="00781020">
      <w:pPr>
        <w:pStyle w:val="ListBullet"/>
        <w:numPr>
          <w:ilvl w:val="0"/>
          <w:numId w:val="90"/>
        </w:numPr>
      </w:pPr>
      <w:r w:rsidRPr="00DD1029">
        <w:t>Concrete washout is prohibited within a minimum of 20</w:t>
      </w:r>
      <w:r w:rsidR="00DB0BDA">
        <w:t xml:space="preserve"> </w:t>
      </w:r>
      <w:r w:rsidRPr="00DD1029">
        <w:t>m of any body of water, including ditches and ponds, or surface water drains, and within 5</w:t>
      </w:r>
      <w:r w:rsidR="00DB0BDA">
        <w:t xml:space="preserve"> </w:t>
      </w:r>
      <w:r w:rsidRPr="00DD1029">
        <w:t>m of a foul drain. Where practical, this will increase to 50</w:t>
      </w:r>
      <w:r w:rsidR="00DB0BDA">
        <w:t xml:space="preserve"> </w:t>
      </w:r>
      <w:r w:rsidRPr="00DD1029">
        <w:t>m.</w:t>
      </w:r>
    </w:p>
    <w:p w14:paraId="72EC06BF" w14:textId="74A732DF" w:rsidR="00466BEE" w:rsidRPr="00466BEE" w:rsidRDefault="00466BEE" w:rsidP="00466BEE">
      <w:pPr>
        <w:pStyle w:val="BodyText"/>
      </w:pPr>
      <w:r>
        <w:t xml:space="preserve">The </w:t>
      </w:r>
      <w:r w:rsidRPr="00E54CA9">
        <w:t xml:space="preserve">Contractor shall </w:t>
      </w:r>
      <w:r>
        <w:t xml:space="preserve">describe in a Pollution Incident Response Plan (PIRP) the actions taken in the case of a possible leak or spill event, and in an </w:t>
      </w:r>
      <w:r w:rsidRPr="00E54CA9">
        <w:t>Environmental Emergency Plan</w:t>
      </w:r>
      <w:r>
        <w:t xml:space="preserve"> (ERP) the actions taken in the case of a flood event. </w:t>
      </w:r>
      <w:r w:rsidRPr="00AE04C9">
        <w:rPr>
          <w:rFonts w:cs="Arial"/>
        </w:rPr>
        <w:t>These actions will be hierarchal meaning that as the risk increases the Contractor will implement more stringent protection measures. This is important to ensure all workers, the construction site and third-party land, property and people are adequately protected from flooding during the construction phase.</w:t>
      </w:r>
    </w:p>
    <w:p w14:paraId="7F4456EE" w14:textId="77777777" w:rsidR="007D700F" w:rsidRDefault="007D700F" w:rsidP="007A6C5F">
      <w:pPr>
        <w:pStyle w:val="Heading4"/>
      </w:pPr>
      <w:r>
        <w:t>Watercourse Crossings</w:t>
      </w:r>
    </w:p>
    <w:p w14:paraId="578C0EFF" w14:textId="1971BA0A" w:rsidR="00767B8E" w:rsidRPr="007F6239" w:rsidRDefault="00767B8E" w:rsidP="007D700F">
      <w:pPr>
        <w:pStyle w:val="BodyText"/>
        <w:rPr>
          <w:b/>
          <w:bCs/>
          <w:color w:val="FF0000"/>
        </w:rPr>
      </w:pPr>
      <w:r w:rsidRPr="007F6239">
        <w:rPr>
          <w:b/>
          <w:bCs/>
          <w:color w:val="FF0000"/>
        </w:rPr>
        <w:t>[PLACEHOLDER – Bridge design and construction methodology are required to confirm the watercourse-crossing mitigation.]</w:t>
      </w:r>
    </w:p>
    <w:p w14:paraId="7BC7ECDB" w14:textId="46D9C36D" w:rsidR="007D700F" w:rsidRDefault="007D700F" w:rsidP="007D700F">
      <w:pPr>
        <w:pStyle w:val="BodyText"/>
      </w:pPr>
      <w:r>
        <w:t>O</w:t>
      </w:r>
      <w:r w:rsidR="00DC1A98">
        <w:t xml:space="preserve">ne bridge </w:t>
      </w:r>
      <w:r w:rsidR="00F26FC0">
        <w:t xml:space="preserve">watercourse </w:t>
      </w:r>
      <w:r w:rsidR="00DC1A98">
        <w:t>crossing is proposed across a branch of Coolmine Stream (also known as Fitzmaurice Stream)</w:t>
      </w:r>
      <w:r w:rsidR="00750E7C">
        <w:rPr>
          <w:color w:val="FF0000"/>
        </w:rPr>
        <w:t>.</w:t>
      </w:r>
      <w:r w:rsidRPr="007F6239">
        <w:rPr>
          <w:color w:val="FF0000"/>
        </w:rPr>
        <w:t xml:space="preserve"> </w:t>
      </w:r>
      <w:r>
        <w:t xml:space="preserve">The following mitigation measures would </w:t>
      </w:r>
      <w:r w:rsidRPr="00B01179">
        <w:t>prevent any consequent surface water impacts</w:t>
      </w:r>
      <w:r>
        <w:t>:</w:t>
      </w:r>
    </w:p>
    <w:p w14:paraId="3FD68C43" w14:textId="2C2CEDAA" w:rsidR="007D700F" w:rsidRDefault="00DC1A98" w:rsidP="00781020">
      <w:pPr>
        <w:pStyle w:val="ListBullet"/>
        <w:numPr>
          <w:ilvl w:val="0"/>
          <w:numId w:val="89"/>
        </w:numPr>
      </w:pPr>
      <w:r>
        <w:t>Open span bridges</w:t>
      </w:r>
      <w:r w:rsidR="007D700F" w:rsidRPr="005D3021">
        <w:t xml:space="preserve"> would require an environmentally sensitive design</w:t>
      </w:r>
      <w:r w:rsidR="007550F0">
        <w:t>,</w:t>
      </w:r>
      <w:r w:rsidR="007D700F" w:rsidRPr="005D3021">
        <w:t xml:space="preserve"> e.g. </w:t>
      </w:r>
      <w:r w:rsidR="00846D2B">
        <w:t xml:space="preserve">abutments would </w:t>
      </w:r>
      <w:r w:rsidR="007D700F" w:rsidRPr="005D3021">
        <w:t>be an appropriate size for the flow</w:t>
      </w:r>
      <w:r w:rsidR="00DB0BDA">
        <w:t>;</w:t>
      </w:r>
      <w:r w:rsidR="007D700F" w:rsidRPr="005D3021">
        <w:t xml:space="preserve"> </w:t>
      </w:r>
    </w:p>
    <w:p w14:paraId="24CFC62D" w14:textId="52A6554B" w:rsidR="007D700F" w:rsidRDefault="007D700F" w:rsidP="00781020">
      <w:pPr>
        <w:pStyle w:val="ListBullet"/>
        <w:numPr>
          <w:ilvl w:val="0"/>
          <w:numId w:val="89"/>
        </w:numPr>
      </w:pPr>
      <w:r w:rsidRPr="00881735">
        <w:t>Excavations will only remain open for the shortest possible time to reduce groundwater ingress.  Silt traps will be placed to reduce silt loss</w:t>
      </w:r>
      <w:r w:rsidR="00DB0BDA">
        <w:t>;</w:t>
      </w:r>
    </w:p>
    <w:p w14:paraId="51F26C09" w14:textId="52230379" w:rsidR="007D700F" w:rsidRPr="00C14CCC" w:rsidRDefault="007D700F" w:rsidP="00781020">
      <w:pPr>
        <w:pStyle w:val="ListBullet"/>
        <w:numPr>
          <w:ilvl w:val="0"/>
          <w:numId w:val="89"/>
        </w:numPr>
      </w:pPr>
      <w:r w:rsidRPr="00C14CCC">
        <w:t>To minimise habitat loss, vegetation will be removed in a controlled manner and stored in hessian lined containers to preserve before reinstating</w:t>
      </w:r>
      <w:r w:rsidR="00DB0BDA">
        <w:t>;</w:t>
      </w:r>
    </w:p>
    <w:p w14:paraId="5C277E3E" w14:textId="24492202" w:rsidR="007D700F" w:rsidRDefault="007D700F" w:rsidP="00781020">
      <w:pPr>
        <w:pStyle w:val="ListBullet"/>
        <w:numPr>
          <w:ilvl w:val="0"/>
          <w:numId w:val="89"/>
        </w:numPr>
      </w:pPr>
      <w:r>
        <w:t>Restoration of the bank material following construction.</w:t>
      </w:r>
      <w:r w:rsidRPr="00F41731">
        <w:t xml:space="preserve"> </w:t>
      </w:r>
      <w:r>
        <w:t>All excavated materials will be recycled on site and used for backfill, surplus materials will be stockpiled, tested for contamination and sent to relevant land fill</w:t>
      </w:r>
      <w:r w:rsidR="00DB0BDA">
        <w:t>;</w:t>
      </w:r>
    </w:p>
    <w:p w14:paraId="7222FCB8" w14:textId="24AA7388" w:rsidR="007D700F" w:rsidRPr="00F41731" w:rsidRDefault="007D700F" w:rsidP="00781020">
      <w:pPr>
        <w:pStyle w:val="ListBullet"/>
        <w:numPr>
          <w:ilvl w:val="0"/>
          <w:numId w:val="89"/>
        </w:numPr>
      </w:pPr>
      <w:r>
        <w:lastRenderedPageBreak/>
        <w:t>Imported materials will be minimised where possible to avoid cross-contamination</w:t>
      </w:r>
      <w:r w:rsidR="00DB0BDA">
        <w:t>;</w:t>
      </w:r>
    </w:p>
    <w:p w14:paraId="434603C6" w14:textId="3A1EE2DA" w:rsidR="007D700F" w:rsidRDefault="007D700F" w:rsidP="00781020">
      <w:pPr>
        <w:pStyle w:val="ListBullet"/>
        <w:numPr>
          <w:ilvl w:val="0"/>
          <w:numId w:val="89"/>
        </w:numPr>
      </w:pPr>
      <w:r>
        <w:t>Locating stockpiles on hard-standing and visqueen sheeting</w:t>
      </w:r>
      <w:r w:rsidR="00DB0BDA">
        <w:t xml:space="preserve">; </w:t>
      </w:r>
    </w:p>
    <w:p w14:paraId="700B902E" w14:textId="11DEF0AA" w:rsidR="007D700F" w:rsidRDefault="007D700F" w:rsidP="00781020">
      <w:pPr>
        <w:pStyle w:val="ListBullet"/>
        <w:numPr>
          <w:ilvl w:val="0"/>
          <w:numId w:val="89"/>
        </w:numPr>
      </w:pPr>
      <w:r>
        <w:t>Undertaking concrete work in dry conditions and preventing site wastewater from being discharged to gullies</w:t>
      </w:r>
      <w:r w:rsidR="007550F0">
        <w:t>; and</w:t>
      </w:r>
      <w:r>
        <w:t>.</w:t>
      </w:r>
    </w:p>
    <w:p w14:paraId="381F2B12" w14:textId="7671EFAD" w:rsidR="00D61FF5" w:rsidRDefault="00600230" w:rsidP="007F6239">
      <w:pPr>
        <w:pStyle w:val="BodyText"/>
        <w:numPr>
          <w:ilvl w:val="0"/>
          <w:numId w:val="89"/>
        </w:numPr>
      </w:pPr>
      <w:r>
        <w:t xml:space="preserve">Relevant guidance from </w:t>
      </w:r>
      <w:r w:rsidR="00E90550">
        <w:t xml:space="preserve">Inland Fisheries Ireland (2026). ‘Guidelines on </w:t>
      </w:r>
      <w:r w:rsidR="007550F0">
        <w:t>P</w:t>
      </w:r>
      <w:r w:rsidR="00E90550">
        <w:t xml:space="preserve">rotection of </w:t>
      </w:r>
      <w:r w:rsidR="007550F0">
        <w:t>F</w:t>
      </w:r>
      <w:r w:rsidR="00E90550">
        <w:t xml:space="preserve">isheries during </w:t>
      </w:r>
      <w:r w:rsidR="007550F0">
        <w:t>C</w:t>
      </w:r>
      <w:r w:rsidR="00E90550">
        <w:t xml:space="preserve">onstruction </w:t>
      </w:r>
      <w:r w:rsidR="007550F0">
        <w:t>W</w:t>
      </w:r>
      <w:r w:rsidR="00E90550">
        <w:t xml:space="preserve">orks in and </w:t>
      </w:r>
      <w:r w:rsidR="007550F0">
        <w:t>A</w:t>
      </w:r>
      <w:r w:rsidR="00E90550">
        <w:t xml:space="preserve">djacent to </w:t>
      </w:r>
      <w:r w:rsidR="007550F0">
        <w:t>W</w:t>
      </w:r>
      <w:r w:rsidR="00E90550">
        <w:t xml:space="preserve">aters’ </w:t>
      </w:r>
      <w:r>
        <w:t>should be applied.</w:t>
      </w:r>
    </w:p>
    <w:p w14:paraId="0ECC67F6" w14:textId="77777777" w:rsidR="007D700F" w:rsidRDefault="007D700F" w:rsidP="007A6C5F">
      <w:pPr>
        <w:pStyle w:val="Heading4"/>
      </w:pPr>
      <w:r>
        <w:t xml:space="preserve">Groundwater Control and Dewatering </w:t>
      </w:r>
    </w:p>
    <w:p w14:paraId="52BD1372" w14:textId="717230ED" w:rsidR="007D700F" w:rsidRDefault="007D700F" w:rsidP="007D700F">
      <w:pPr>
        <w:pStyle w:val="BodyText"/>
      </w:pPr>
      <w:r>
        <w:t xml:space="preserve">The localised control or removal of shallow groundwater may be required to enable the construction of the Proposed Development, particularly for </w:t>
      </w:r>
      <w:r w:rsidR="00D95DF9">
        <w:t>element of the SuDS</w:t>
      </w:r>
      <w:r w:rsidR="00660EAE">
        <w:t xml:space="preserve"> drainage network</w:t>
      </w:r>
      <w:r>
        <w:t xml:space="preserve">. </w:t>
      </w:r>
      <w:r w:rsidR="00B824ED" w:rsidRPr="007F6239">
        <w:rPr>
          <w:b/>
          <w:bCs/>
          <w:color w:val="FF0000"/>
        </w:rPr>
        <w:t>[</w:t>
      </w:r>
      <w:r w:rsidR="00852F37" w:rsidRPr="007F6239">
        <w:rPr>
          <w:b/>
          <w:bCs/>
          <w:color w:val="FF0000"/>
        </w:rPr>
        <w:t>PLACEHOLDER – Waiting confirmation on the max depth of excavation for th</w:t>
      </w:r>
      <w:r w:rsidR="00CD2C9B" w:rsidRPr="007F6239">
        <w:rPr>
          <w:b/>
          <w:bCs/>
          <w:color w:val="FF0000"/>
        </w:rPr>
        <w:t>ese elements</w:t>
      </w:r>
      <w:r w:rsidR="00B824ED" w:rsidRPr="007F6239">
        <w:rPr>
          <w:b/>
          <w:bCs/>
          <w:color w:val="FF0000"/>
        </w:rPr>
        <w:t>]</w:t>
      </w:r>
    </w:p>
    <w:p w14:paraId="20F10D07" w14:textId="0C04C6F2" w:rsidR="007D700F" w:rsidRDefault="007D700F" w:rsidP="007D700F">
      <w:pPr>
        <w:pStyle w:val="BodyText"/>
      </w:pPr>
      <w:r>
        <w:t xml:space="preserve">To minimise the impact of any groundwater control activities during construction on the water receptors, a Construction </w:t>
      </w:r>
      <w:r w:rsidR="005A209C">
        <w:t xml:space="preserve">Groundwater </w:t>
      </w:r>
      <w:r>
        <w:t xml:space="preserve">Control Strategy will be prepared by the Contractor at the detailed design stage, in consideration of CIRIA </w:t>
      </w:r>
      <w:r w:rsidRPr="007550F0">
        <w:t>‘</w:t>
      </w:r>
      <w:r w:rsidRPr="005F0563">
        <w:t>Groundwater Control: Design and Practice, Second Editions</w:t>
      </w:r>
      <w:r w:rsidRPr="007550F0">
        <w:t>’ (CIRIA, 2016</w:t>
      </w:r>
      <w:r>
        <w:t xml:space="preserve">). </w:t>
      </w:r>
      <w:r w:rsidRPr="006B0BCC">
        <w:t xml:space="preserve">Furthermore, best practice mitigation measures will be followed to avoid and or minimise impact on groundwater and will be included in the </w:t>
      </w:r>
      <w:r w:rsidR="007550F0">
        <w:t xml:space="preserve">Contractor’s </w:t>
      </w:r>
      <w:r w:rsidRPr="006B0BCC">
        <w:t>CEMP.</w:t>
      </w:r>
    </w:p>
    <w:p w14:paraId="5A8D96B0" w14:textId="77777777" w:rsidR="007D700F" w:rsidRDefault="007D700F" w:rsidP="007D700F">
      <w:pPr>
        <w:pStyle w:val="BodyText"/>
      </w:pPr>
      <w:r w:rsidRPr="004F3D2C">
        <w:t>The strategy will outline such best practice mitigation measures as, but not limited, to the following:</w:t>
      </w:r>
    </w:p>
    <w:p w14:paraId="04DAD347" w14:textId="2E50F893" w:rsidR="007D700F" w:rsidRPr="005868CE" w:rsidRDefault="007D700F" w:rsidP="00781020">
      <w:pPr>
        <w:pStyle w:val="ListBullet"/>
        <w:numPr>
          <w:ilvl w:val="0"/>
          <w:numId w:val="88"/>
        </w:numPr>
      </w:pPr>
      <w:r w:rsidRPr="005868CE">
        <w:t>A sump hole will be created, and pumps will be installed and used to remove the groundwater from the excavation. The groundwater will be pumped to an outfall area with silt mitigation measures, as advised by the relevant consenting requirements</w:t>
      </w:r>
      <w:r w:rsidR="007550F0">
        <w:t>;</w:t>
      </w:r>
    </w:p>
    <w:p w14:paraId="59E80F80" w14:textId="735CDDE4" w:rsidR="007D700F" w:rsidRPr="00114BF0" w:rsidRDefault="00041463" w:rsidP="00781020">
      <w:pPr>
        <w:pStyle w:val="ListBullet"/>
        <w:numPr>
          <w:ilvl w:val="0"/>
          <w:numId w:val="88"/>
        </w:numPr>
      </w:pPr>
      <w:r w:rsidRPr="00114BF0">
        <w:t>Groundwater control measures will be selected through the Groundwater Control Strategy, based on the actual groundwater conditions encountered during the works and the sensitivity of nearby water receptors. Appropriate measures may include the installation of</w:t>
      </w:r>
      <w:r w:rsidRPr="007F6239">
        <w:t xml:space="preserve"> a</w:t>
      </w:r>
      <w:r w:rsidR="007D700F" w:rsidRPr="00114BF0">
        <w:t xml:space="preserve"> physical cut-off barrier (such as a temporary cut-off wall or sheet piles) between the sump hole and any nearby water receptors requiring protection, </w:t>
      </w:r>
      <w:r w:rsidR="00D839D6" w:rsidRPr="00114BF0">
        <w:t>artificial recharge of groundwater or surface water, or the controlled discharge of a portion of the pumped water directly to a suitable water receptor. Where discharge is proposed, the chemistry and sediment content of the discharge water will be monitored to ensure that it does not adversely affect the receiving water receptor</w:t>
      </w:r>
      <w:r w:rsidR="007550F0">
        <w:t>;</w:t>
      </w:r>
    </w:p>
    <w:p w14:paraId="36A790FF" w14:textId="4CB96066" w:rsidR="007D700F" w:rsidRDefault="007D700F" w:rsidP="00781020">
      <w:pPr>
        <w:pStyle w:val="ListBullet"/>
        <w:numPr>
          <w:ilvl w:val="0"/>
          <w:numId w:val="88"/>
        </w:numPr>
      </w:pPr>
      <w:r w:rsidRPr="00114BF0">
        <w:t>If discharging water to a nearby watercourse, the rate of discharge will need to be agreed with the SDCC to ensure that there is no unacceptable increase in flood risk or risk of scour.  Any discharge will need to be undertaken with the agreement of the relevant</w:t>
      </w:r>
      <w:r>
        <w:t xml:space="preserve"> statutory regulator and will need to comply with the pollution prevention requirements set out in the </w:t>
      </w:r>
      <w:r w:rsidR="00211E91">
        <w:t xml:space="preserve">Contractor’s </w:t>
      </w:r>
      <w:r>
        <w:t>CEMP</w:t>
      </w:r>
      <w:r w:rsidR="007550F0">
        <w:t>;</w:t>
      </w:r>
    </w:p>
    <w:p w14:paraId="557244E7" w14:textId="7EB40A88" w:rsidR="007D700F" w:rsidRDefault="007D700F" w:rsidP="00781020">
      <w:pPr>
        <w:pStyle w:val="ListBullet"/>
        <w:numPr>
          <w:ilvl w:val="0"/>
          <w:numId w:val="88"/>
        </w:numPr>
      </w:pPr>
      <w:r>
        <w:t>An outfall area will be created using silt bags on the hoses with a silt fence or a combination of two silt mitigation measures. The outfall area will be set up away from any watercourse crossings so the pumped water can naturally disperse into the surrounding area</w:t>
      </w:r>
      <w:r w:rsidR="007550F0">
        <w:t>;</w:t>
      </w:r>
    </w:p>
    <w:p w14:paraId="1BCA2996" w14:textId="5C050FAC" w:rsidR="0099023D" w:rsidRDefault="007D700F" w:rsidP="0099023D">
      <w:pPr>
        <w:pStyle w:val="ListBullet"/>
        <w:numPr>
          <w:ilvl w:val="0"/>
          <w:numId w:val="88"/>
        </w:numPr>
      </w:pPr>
      <w:r>
        <w:t>Once the outfall has been set up, will be inspected prior to pumping.  During this process, the outfall area will be monitored, and water quality of the discharge will also be regularly monitored</w:t>
      </w:r>
      <w:r w:rsidR="007550F0">
        <w:t>;</w:t>
      </w:r>
    </w:p>
    <w:p w14:paraId="68381CDC" w14:textId="611B26C1" w:rsidR="00BD3C0A" w:rsidRDefault="006A1B22" w:rsidP="0099023D">
      <w:pPr>
        <w:pStyle w:val="ListBullet"/>
        <w:numPr>
          <w:ilvl w:val="0"/>
          <w:numId w:val="88"/>
        </w:numPr>
      </w:pPr>
      <w:r w:rsidRPr="006A1B22">
        <w:lastRenderedPageBreak/>
        <w:t xml:space="preserve">In addition, the </w:t>
      </w:r>
      <w:r w:rsidR="00A82061">
        <w:t xml:space="preserve">Contractor’s </w:t>
      </w:r>
      <w:r w:rsidRPr="006A1B22">
        <w:t xml:space="preserve">CEMP will include a WMP outlining a programme of groundwater level and quality monitoring at </w:t>
      </w:r>
      <w:r w:rsidR="004A2976">
        <w:t>ground investigation</w:t>
      </w:r>
      <w:r w:rsidR="004A2976" w:rsidRPr="006A1B22">
        <w:t xml:space="preserve"> </w:t>
      </w:r>
      <w:r w:rsidRPr="006A1B22">
        <w:t>monitoring boreholes at the Site, and adjacent to sensitive water bodies, wetlands and controlled discharge of water abstracted during dewatering</w:t>
      </w:r>
      <w:r w:rsidR="007550F0">
        <w:t>; and</w:t>
      </w:r>
    </w:p>
    <w:p w14:paraId="35AA26E6" w14:textId="77777777" w:rsidR="007D700F" w:rsidRDefault="007D700F" w:rsidP="00781020">
      <w:pPr>
        <w:pStyle w:val="ListBullet"/>
        <w:numPr>
          <w:ilvl w:val="0"/>
          <w:numId w:val="88"/>
        </w:numPr>
      </w:pPr>
      <w:r>
        <w:t>Managing the risk from groundwater flooding through appropriate working practices (during excavations) and with adequate plans and equipment in place for dewatering to ensure safe dry working environments.</w:t>
      </w:r>
    </w:p>
    <w:p w14:paraId="5BA3235D" w14:textId="77777777" w:rsidR="007D700F" w:rsidRDefault="007D700F" w:rsidP="007D700F">
      <w:pPr>
        <w:pStyle w:val="BodyText"/>
      </w:pPr>
      <w:r>
        <w:t xml:space="preserve">Mitigation measures to protect the superficial deposits and bedrock geology during construction are outlined in </w:t>
      </w:r>
      <w:r w:rsidRPr="007D2A18">
        <w:rPr>
          <w:b/>
          <w:bCs/>
        </w:rPr>
        <w:t>Chapter 7</w:t>
      </w:r>
      <w:r>
        <w:t xml:space="preserve"> (Land, Soils and Geology).</w:t>
      </w:r>
    </w:p>
    <w:p w14:paraId="55529AF1" w14:textId="40841D6C" w:rsidR="00E72FE7" w:rsidRDefault="00E72FE7" w:rsidP="00E72FE7">
      <w:pPr>
        <w:pStyle w:val="Heading4"/>
      </w:pPr>
      <w:r>
        <w:t>Flood Risk</w:t>
      </w:r>
    </w:p>
    <w:p w14:paraId="5B914A0C" w14:textId="1C291A89" w:rsidR="00987593" w:rsidRDefault="00987593" w:rsidP="0096783B">
      <w:pPr>
        <w:pStyle w:val="BodyText"/>
      </w:pPr>
      <w:r w:rsidRPr="00987593">
        <w:t xml:space="preserve">To minimise the impact of </w:t>
      </w:r>
      <w:r>
        <w:t>flood risk</w:t>
      </w:r>
      <w:r w:rsidRPr="00987593">
        <w:t xml:space="preserve"> during construction on the water receptors, </w:t>
      </w:r>
      <w:r>
        <w:t>i</w:t>
      </w:r>
      <w:r w:rsidRPr="00B01179">
        <w:t>t will be necessary to adopt the following mitigation measures at the Site</w:t>
      </w:r>
      <w:r>
        <w:t>:</w:t>
      </w:r>
    </w:p>
    <w:p w14:paraId="098BC55C" w14:textId="51877777" w:rsidR="00864BBD" w:rsidRDefault="003557E6" w:rsidP="0096783B">
      <w:pPr>
        <w:pStyle w:val="ListBullet"/>
        <w:numPr>
          <w:ilvl w:val="0"/>
          <w:numId w:val="88"/>
        </w:numPr>
      </w:pPr>
      <w:r>
        <w:t xml:space="preserve">During the construction phase, the Contractor </w:t>
      </w:r>
      <w:r w:rsidR="004A2976">
        <w:t xml:space="preserve">will </w:t>
      </w:r>
      <w:r>
        <w:t xml:space="preserve">monitor the weather forecasts daily and review the weekly and monthly weather forecasts each week, and plan works accordingly. For example, works in the channel of any watercourses </w:t>
      </w:r>
      <w:r w:rsidR="004A2976">
        <w:t xml:space="preserve">will </w:t>
      </w:r>
      <w:r>
        <w:t xml:space="preserve">be avoided or halted were there to be a significant risk of high flows or flooding; </w:t>
      </w:r>
      <w:r w:rsidR="008D1EBD" w:rsidRPr="007F6239">
        <w:rPr>
          <w:b/>
          <w:bCs/>
          <w:color w:val="FF0000"/>
        </w:rPr>
        <w:t>[PLACEHOLDER - We don't yet know whether the bridge requires in-channel works]</w:t>
      </w:r>
    </w:p>
    <w:p w14:paraId="35160374" w14:textId="71525DD2" w:rsidR="00864BBD" w:rsidRDefault="00987593" w:rsidP="00993142">
      <w:pPr>
        <w:pStyle w:val="ListBullet"/>
        <w:numPr>
          <w:ilvl w:val="0"/>
          <w:numId w:val="88"/>
        </w:numPr>
      </w:pPr>
      <w:r>
        <w:t xml:space="preserve">The </w:t>
      </w:r>
      <w:r w:rsidR="004A2976">
        <w:t>C</w:t>
      </w:r>
      <w:r w:rsidR="0096783B">
        <w:t xml:space="preserve">ontractor will sign up to flood warning alerts </w:t>
      </w:r>
      <w:r w:rsidR="00672C84">
        <w:t xml:space="preserve">and describe in the Emergency Response Plan the actions it will take in the event of a possible flood event. These actions will be </w:t>
      </w:r>
      <w:r w:rsidR="0011739F">
        <w:t>hierarchal, meaning</w:t>
      </w:r>
      <w:r w:rsidR="00672C84">
        <w:t xml:space="preserve"> that as the risk increases the </w:t>
      </w:r>
      <w:r w:rsidR="004A2976">
        <w:t>C</w:t>
      </w:r>
      <w:r w:rsidR="00672C84">
        <w:t>ontractor will implement more stringent protection measures. This is important to ensure all workers, the construction site and third-party land, property and people are adequately protected from flooding during the construction phase</w:t>
      </w:r>
      <w:r w:rsidR="004A2976">
        <w:t>;</w:t>
      </w:r>
      <w:r w:rsidR="00672C84">
        <w:t xml:space="preserve"> </w:t>
      </w:r>
    </w:p>
    <w:p w14:paraId="6776E25F" w14:textId="3CA55064" w:rsidR="00870FA9" w:rsidRDefault="00870FA9" w:rsidP="0096783B">
      <w:pPr>
        <w:pStyle w:val="ListBullet"/>
        <w:numPr>
          <w:ilvl w:val="0"/>
          <w:numId w:val="88"/>
        </w:numPr>
      </w:pPr>
      <w:r>
        <w:t xml:space="preserve">The Contractor </w:t>
      </w:r>
      <w:r w:rsidR="004A2976">
        <w:t xml:space="preserve">will </w:t>
      </w:r>
      <w:r>
        <w:t xml:space="preserve">be required to produce an Emergency Response Plan as part of the detailed CEMP which </w:t>
      </w:r>
      <w:r w:rsidR="004A2976">
        <w:t xml:space="preserve">will </w:t>
      </w:r>
      <w:r>
        <w:t>provide detail of the response to an impending flood event and include</w:t>
      </w:r>
      <w:r w:rsidR="004A2976">
        <w:t>:</w:t>
      </w:r>
    </w:p>
    <w:p w14:paraId="4DA4AD18" w14:textId="77777777" w:rsidR="00E9229C" w:rsidRDefault="00E9229C" w:rsidP="007F6239">
      <w:pPr>
        <w:pStyle w:val="ListBullet"/>
        <w:numPr>
          <w:ilvl w:val="1"/>
          <w:numId w:val="129"/>
        </w:numPr>
        <w:spacing w:after="120"/>
        <w:ind w:left="1077" w:hanging="357"/>
        <w:jc w:val="left"/>
      </w:pPr>
      <w:r>
        <w:t>A 24-hour ability to mobilise staff in the event of a flood warning;</w:t>
      </w:r>
    </w:p>
    <w:p w14:paraId="41916017" w14:textId="77777777" w:rsidR="00E9229C" w:rsidRDefault="00E9229C" w:rsidP="007F6239">
      <w:pPr>
        <w:pStyle w:val="ListBullet"/>
        <w:numPr>
          <w:ilvl w:val="1"/>
          <w:numId w:val="129"/>
        </w:numPr>
        <w:spacing w:after="120"/>
        <w:ind w:left="1077" w:hanging="357"/>
        <w:jc w:val="left"/>
      </w:pPr>
      <w:r>
        <w:t>The removal of all plant, machinery and material capable of being mobilised in a flood for the duration of any holiday close down period where there is a forecast risk that the Site may be flooded;</w:t>
      </w:r>
    </w:p>
    <w:p w14:paraId="47BFC931" w14:textId="380663E2" w:rsidR="00E9229C" w:rsidRDefault="00E9229C" w:rsidP="007F6239">
      <w:pPr>
        <w:pStyle w:val="ListBullet"/>
        <w:numPr>
          <w:ilvl w:val="1"/>
          <w:numId w:val="129"/>
        </w:numPr>
        <w:spacing w:after="120"/>
        <w:ind w:left="1077" w:hanging="357"/>
        <w:jc w:val="left"/>
      </w:pPr>
      <w:r>
        <w:t>Details of the evacuation and site closedown procedures;</w:t>
      </w:r>
    </w:p>
    <w:p w14:paraId="239644F4" w14:textId="5616D98C" w:rsidR="00E9229C" w:rsidRDefault="00E9229C" w:rsidP="007F6239">
      <w:pPr>
        <w:pStyle w:val="ListBullet"/>
        <w:numPr>
          <w:ilvl w:val="1"/>
          <w:numId w:val="129"/>
        </w:numPr>
        <w:spacing w:after="120"/>
        <w:ind w:left="1077" w:hanging="357"/>
        <w:jc w:val="left"/>
      </w:pPr>
      <w:r>
        <w:t xml:space="preserve">Arrangements for removing any potentially hazardous material and implement more stringent protection measures; </w:t>
      </w:r>
    </w:p>
    <w:p w14:paraId="65063DBF" w14:textId="2D09D3E3" w:rsidR="00993142" w:rsidRDefault="00E9229C" w:rsidP="007F6239">
      <w:pPr>
        <w:pStyle w:val="ListBullet"/>
        <w:numPr>
          <w:ilvl w:val="1"/>
          <w:numId w:val="129"/>
        </w:numPr>
        <w:spacing w:after="120"/>
        <w:ind w:left="1077" w:hanging="357"/>
        <w:jc w:val="left"/>
      </w:pPr>
      <w:r>
        <w:t>If water is encountered during below ground construction, suitable de-watering methods would be used</w:t>
      </w:r>
      <w:r w:rsidR="004A2976">
        <w:t>; and</w:t>
      </w:r>
    </w:p>
    <w:p w14:paraId="17AF3742" w14:textId="0ADBBB23" w:rsidR="00870FA9" w:rsidRDefault="00E9229C" w:rsidP="007F6239">
      <w:pPr>
        <w:pStyle w:val="ListBullet"/>
        <w:numPr>
          <w:ilvl w:val="1"/>
          <w:numId w:val="129"/>
        </w:numPr>
        <w:spacing w:after="120"/>
        <w:ind w:left="1077" w:hanging="357"/>
        <w:jc w:val="left"/>
      </w:pPr>
      <w:r>
        <w:t>Safe egress and exits are to be maintained at all times when working in excavations. When working in excavations a banksman is to be present at all times</w:t>
      </w:r>
      <w:r w:rsidR="00672C84">
        <w:t>.</w:t>
      </w:r>
    </w:p>
    <w:p w14:paraId="5A404AB1" w14:textId="34BD4DD1" w:rsidR="00796C93" w:rsidRDefault="00796C93" w:rsidP="00796C93">
      <w:pPr>
        <w:pStyle w:val="Heading3"/>
      </w:pPr>
      <w:bookmarkStart w:id="148" w:name="_Ref232505797"/>
      <w:bookmarkStart w:id="149" w:name="_Toc239775962"/>
      <w:r>
        <w:lastRenderedPageBreak/>
        <w:t>Operational Phase</w:t>
      </w:r>
      <w:bookmarkEnd w:id="148"/>
      <w:bookmarkEnd w:id="149"/>
    </w:p>
    <w:p w14:paraId="435D3AB2" w14:textId="4B6B8375" w:rsidR="009C457D" w:rsidRDefault="00911E65" w:rsidP="009C457D">
      <w:pPr>
        <w:pStyle w:val="BodyText"/>
        <w:rPr>
          <w:b/>
          <w:bCs/>
          <w:color w:val="FF0000"/>
        </w:rPr>
      </w:pPr>
      <w:r w:rsidRPr="00911E65">
        <w:rPr>
          <w:b/>
          <w:bCs/>
          <w:color w:val="FF0000"/>
        </w:rPr>
        <w:t>[PLACEHOLDER – Please confirm the final GAA drainage outfall location and design to confirm effects on the Coolmine Stream.]</w:t>
      </w:r>
    </w:p>
    <w:p w14:paraId="78BD550A" w14:textId="37DBBC94" w:rsidR="002811F0" w:rsidRPr="00911E65" w:rsidRDefault="00AD26CA" w:rsidP="009C457D">
      <w:pPr>
        <w:pStyle w:val="BodyText"/>
        <w:rPr>
          <w:b/>
          <w:bCs/>
          <w:color w:val="FF0000"/>
        </w:rPr>
      </w:pPr>
      <w:r w:rsidRPr="00AD26CA">
        <w:rPr>
          <w:b/>
          <w:bCs/>
          <w:color w:val="FF0000"/>
        </w:rPr>
        <w:t>[PLACEHOLDER – Bridge design is required to confirm effects on flood conveyance, storage and flood levels.]</w:t>
      </w:r>
    </w:p>
    <w:p w14:paraId="00282E40" w14:textId="1539C36D" w:rsidR="00922AB8" w:rsidRDefault="00A308CD" w:rsidP="007A6C5F">
      <w:pPr>
        <w:pStyle w:val="Heading4"/>
      </w:pPr>
      <w:r>
        <w:t>Drainage Strategy</w:t>
      </w:r>
    </w:p>
    <w:p w14:paraId="20830872" w14:textId="5192CEDB" w:rsidR="00922AB8" w:rsidRDefault="00922AB8" w:rsidP="00922AB8">
      <w:pPr>
        <w:pStyle w:val="BodyText"/>
        <w:spacing w:before="240"/>
      </w:pPr>
      <w:r w:rsidRPr="00C2029B">
        <w:t xml:space="preserve">From a surface water perspective during the </w:t>
      </w:r>
      <w:r w:rsidR="004A2976">
        <w:t xml:space="preserve">Proposed Development </w:t>
      </w:r>
      <w:r w:rsidRPr="00C2029B">
        <w:t xml:space="preserve">operational phase, the surface drainage network should be maintained and cleaned under a maintenance plan to ensure flows are not restricted within the system. </w:t>
      </w:r>
      <w:r w:rsidR="006E32C0" w:rsidRPr="006E32C0">
        <w:t>During the operational phase, the proposed surface water drainage system and SuDS features will be maintained in accordance with an appropriate maintenance regime to ensure their continued effective operation and to prevent restrictions to flow. The drainage strategy incorporates attenuation, flow control and SuDS measures to manage surface water runoff and flood risk</w:t>
      </w:r>
      <w:r>
        <w:t>.</w:t>
      </w:r>
    </w:p>
    <w:p w14:paraId="5DE7C3EC" w14:textId="07E4E10B" w:rsidR="00922AB8" w:rsidRDefault="00922AB8" w:rsidP="005A209C">
      <w:pPr>
        <w:pStyle w:val="BodyText"/>
      </w:pPr>
      <w:r w:rsidRPr="005B6048">
        <w:t>A</w:t>
      </w:r>
      <w:r>
        <w:t>t present, a</w:t>
      </w:r>
      <w:r w:rsidRPr="005B6048">
        <w:t xml:space="preserve"> series of SuDS features to intercept, convey and treat </w:t>
      </w:r>
      <w:r>
        <w:t xml:space="preserve">surface </w:t>
      </w:r>
      <w:r w:rsidRPr="005B6048">
        <w:t>runoff before it enters the positive (piped) drainage system</w:t>
      </w:r>
      <w:r>
        <w:t xml:space="preserve"> have been proposed</w:t>
      </w:r>
      <w:r w:rsidRPr="005B6048">
        <w:t>. The proposed SuDS recommendations</w:t>
      </w:r>
      <w:r>
        <w:t xml:space="preserve"> include:</w:t>
      </w:r>
    </w:p>
    <w:p w14:paraId="1F541A0A" w14:textId="16F006DA" w:rsidR="00922AB8" w:rsidRPr="009C23B8" w:rsidRDefault="00922AB8" w:rsidP="00781020">
      <w:pPr>
        <w:pStyle w:val="ListBullet"/>
        <w:numPr>
          <w:ilvl w:val="0"/>
          <w:numId w:val="85"/>
        </w:numPr>
      </w:pPr>
      <w:r w:rsidRPr="009C23B8">
        <w:t>Bio-retention/rain gardens (wherever possible)</w:t>
      </w:r>
      <w:r w:rsidR="00FF2B9D">
        <w:t>;</w:t>
      </w:r>
    </w:p>
    <w:p w14:paraId="7877BB49" w14:textId="6BE7E112" w:rsidR="00922AB8" w:rsidRPr="009C23B8" w:rsidRDefault="000679BD" w:rsidP="00781020">
      <w:pPr>
        <w:pStyle w:val="ListBullet"/>
        <w:numPr>
          <w:ilvl w:val="0"/>
          <w:numId w:val="85"/>
        </w:numPr>
      </w:pPr>
      <w:r>
        <w:t>Vegetated</w:t>
      </w:r>
      <w:r w:rsidR="00922AB8" w:rsidRPr="009C23B8">
        <w:t xml:space="preserve"> </w:t>
      </w:r>
      <w:r w:rsidR="00FF2B9D">
        <w:t>s</w:t>
      </w:r>
      <w:r w:rsidR="00922AB8" w:rsidRPr="009C23B8">
        <w:t>wales</w:t>
      </w:r>
      <w:r w:rsidR="00FF2B9D">
        <w:t>;</w:t>
      </w:r>
    </w:p>
    <w:p w14:paraId="2458CE91" w14:textId="39B25EBC" w:rsidR="00922AB8" w:rsidRPr="009C23B8" w:rsidRDefault="00CA5A05" w:rsidP="00781020">
      <w:pPr>
        <w:pStyle w:val="ListBullet"/>
        <w:numPr>
          <w:ilvl w:val="0"/>
          <w:numId w:val="85"/>
        </w:numPr>
      </w:pPr>
      <w:r>
        <w:t>Attenuation</w:t>
      </w:r>
      <w:r w:rsidR="00922AB8" w:rsidRPr="009C23B8">
        <w:t xml:space="preserve"> basins</w:t>
      </w:r>
      <w:r w:rsidR="00FF2B9D">
        <w:t>;</w:t>
      </w:r>
    </w:p>
    <w:p w14:paraId="7DF94BA4" w14:textId="0AE91B0E" w:rsidR="00922AB8" w:rsidRPr="009C23B8" w:rsidRDefault="00922AB8" w:rsidP="00781020">
      <w:pPr>
        <w:pStyle w:val="ListBullet"/>
        <w:numPr>
          <w:ilvl w:val="0"/>
          <w:numId w:val="85"/>
        </w:numPr>
      </w:pPr>
      <w:r w:rsidRPr="009C23B8">
        <w:t>Permeable paving (at all car park spaces)</w:t>
      </w:r>
      <w:r w:rsidR="00FF2B9D">
        <w:t>;</w:t>
      </w:r>
    </w:p>
    <w:p w14:paraId="00CC62CE" w14:textId="2BBFA9E0" w:rsidR="00473852" w:rsidRPr="009C23B8" w:rsidRDefault="00473852" w:rsidP="00781020">
      <w:pPr>
        <w:pStyle w:val="ListBullet"/>
        <w:numPr>
          <w:ilvl w:val="0"/>
          <w:numId w:val="85"/>
        </w:numPr>
      </w:pPr>
      <w:r>
        <w:t>Filter drains</w:t>
      </w:r>
      <w:r w:rsidR="00FF2B9D">
        <w:t>;</w:t>
      </w:r>
    </w:p>
    <w:p w14:paraId="5FD7D0E8" w14:textId="72E4BC48" w:rsidR="00922AB8" w:rsidRPr="009C23B8" w:rsidRDefault="00922AB8" w:rsidP="00781020">
      <w:pPr>
        <w:pStyle w:val="ListBullet"/>
        <w:numPr>
          <w:ilvl w:val="0"/>
          <w:numId w:val="85"/>
        </w:numPr>
      </w:pPr>
      <w:r w:rsidRPr="009C23B8">
        <w:t>Tree pits (wherever possible)</w:t>
      </w:r>
      <w:r w:rsidR="00FF2B9D">
        <w:t>;</w:t>
      </w:r>
    </w:p>
    <w:p w14:paraId="757637B5" w14:textId="3E2ED057" w:rsidR="00922AB8" w:rsidRPr="009C23B8" w:rsidRDefault="00922AB8" w:rsidP="00781020">
      <w:pPr>
        <w:pStyle w:val="ListBullet"/>
        <w:numPr>
          <w:ilvl w:val="0"/>
          <w:numId w:val="85"/>
        </w:numPr>
      </w:pPr>
      <w:r w:rsidRPr="009C23B8">
        <w:t xml:space="preserve">Oil separator </w:t>
      </w:r>
      <w:r w:rsidR="002F0077">
        <w:t>should be provided</w:t>
      </w:r>
      <w:r w:rsidR="00FF2B9D">
        <w:t>;</w:t>
      </w:r>
    </w:p>
    <w:p w14:paraId="53441C61" w14:textId="77777777" w:rsidR="00922AB8" w:rsidRDefault="00922AB8" w:rsidP="00781020">
      <w:pPr>
        <w:pStyle w:val="ListBullet"/>
        <w:numPr>
          <w:ilvl w:val="0"/>
          <w:numId w:val="85"/>
        </w:numPr>
      </w:pPr>
      <w:r w:rsidRPr="009C23B8">
        <w:t>Soft landscape areas (provided wherever bio-retention areas cannot be provided).</w:t>
      </w:r>
    </w:p>
    <w:p w14:paraId="7701985E" w14:textId="4C18020D" w:rsidR="00922AB8" w:rsidRDefault="00922AB8" w:rsidP="00922AB8">
      <w:pPr>
        <w:pStyle w:val="BodyText"/>
        <w:spacing w:before="240"/>
      </w:pPr>
      <w:r w:rsidRPr="0050660B">
        <w:t xml:space="preserve">SuDS are designed to manage water quantity, protect water quality and reduce/prevent the likelihood of flooding from the </w:t>
      </w:r>
      <w:r>
        <w:t>P</w:t>
      </w:r>
      <w:r w:rsidRPr="0050660B">
        <w:t xml:space="preserve">roposed </w:t>
      </w:r>
      <w:r>
        <w:t>D</w:t>
      </w:r>
      <w:r w:rsidRPr="0050660B">
        <w:t xml:space="preserve">evelopment, whilst also maximising amenity and biodiversity benefits associated with surface water management. </w:t>
      </w:r>
      <w:r w:rsidR="00747CAB" w:rsidRPr="00945B20">
        <w:t xml:space="preserve">The proposed SuDS features will be designed in accordance with CIRIA C753 SuDS Manual, providing </w:t>
      </w:r>
      <w:r w:rsidR="00747CAB">
        <w:t xml:space="preserve">adequate interception and </w:t>
      </w:r>
      <w:r w:rsidR="00747CAB" w:rsidRPr="00945B20">
        <w:t>treatment volume</w:t>
      </w:r>
      <w:r w:rsidR="00747CAB">
        <w:t xml:space="preserve"> on </w:t>
      </w:r>
      <w:r w:rsidR="00225DC8">
        <w:t>the S</w:t>
      </w:r>
      <w:r w:rsidR="00747CAB">
        <w:t>ite.</w:t>
      </w:r>
      <w:r w:rsidRPr="0050660B">
        <w:t xml:space="preserve"> </w:t>
      </w:r>
      <w:r w:rsidRPr="005B6048">
        <w:t>The</w:t>
      </w:r>
      <w:r>
        <w:t xml:space="preserve"> above-mentioned</w:t>
      </w:r>
      <w:r w:rsidRPr="005B6048">
        <w:t xml:space="preserve"> SuDS measures are discussed in further detail in </w:t>
      </w:r>
      <w:r w:rsidRPr="00E332D0">
        <w:t>Volume 02, Appendix A8-</w:t>
      </w:r>
      <w:r>
        <w:t>3</w:t>
      </w:r>
      <w:r w:rsidRPr="005B6048">
        <w:t xml:space="preserve"> and have been developed based on the latest proposed </w:t>
      </w:r>
      <w:r w:rsidR="00FE1BCE">
        <w:t>Si</w:t>
      </w:r>
      <w:r w:rsidRPr="005B6048">
        <w:t>te layout.</w:t>
      </w:r>
    </w:p>
    <w:p w14:paraId="57E91C43" w14:textId="4319D936" w:rsidR="00597E05" w:rsidRDefault="0051348E" w:rsidP="00922AB8">
      <w:pPr>
        <w:pStyle w:val="BodyText"/>
        <w:spacing w:before="240"/>
      </w:pPr>
      <w:r>
        <w:t xml:space="preserve">The Simple Index Approach outlined in The SuDS Manual C753 </w:t>
      </w:r>
      <w:r w:rsidR="002E3201">
        <w:t xml:space="preserve">(CIRIA C753, 2015) </w:t>
      </w:r>
      <w:r w:rsidR="00002FC2">
        <w:t>is guided by</w:t>
      </w:r>
      <w:r w:rsidR="00002FC2" w:rsidDel="002E3201">
        <w:t xml:space="preserve"> </w:t>
      </w:r>
      <w:r w:rsidR="00002FC2">
        <w:t xml:space="preserve">land use and SuDS performance evidence </w:t>
      </w:r>
      <w:r w:rsidR="00163A0A">
        <w:t xml:space="preserve">to determine the </w:t>
      </w:r>
      <w:r w:rsidR="006F48BB">
        <w:t>appropriateness</w:t>
      </w:r>
      <w:r w:rsidR="00163A0A">
        <w:t xml:space="preserve"> </w:t>
      </w:r>
      <w:r w:rsidR="006F48BB">
        <w:t xml:space="preserve">and </w:t>
      </w:r>
      <w:r w:rsidR="00E06B75">
        <w:t>efficiency</w:t>
      </w:r>
      <w:r w:rsidR="006F48BB">
        <w:t xml:space="preserve"> </w:t>
      </w:r>
      <w:r w:rsidR="006F48BB" w:rsidDel="002E3201">
        <w:t>of</w:t>
      </w:r>
      <w:r w:rsidR="006F48BB">
        <w:t xml:space="preserve"> </w:t>
      </w:r>
      <w:r w:rsidR="00E06B75">
        <w:t xml:space="preserve">different types of SuDS for </w:t>
      </w:r>
      <w:r w:rsidR="004D2821">
        <w:t>removing</w:t>
      </w:r>
      <w:r w:rsidR="00E06B75">
        <w:t xml:space="preserve"> pollutants. </w:t>
      </w:r>
      <w:r w:rsidR="00E51933">
        <w:fldChar w:fldCharType="begin"/>
      </w:r>
      <w:r w:rsidR="00E51933">
        <w:instrText xml:space="preserve"> REF _Ref232583489 \h </w:instrText>
      </w:r>
      <w:r w:rsidR="00E51933">
        <w:fldChar w:fldCharType="separate"/>
      </w:r>
      <w:r w:rsidR="00E51933">
        <w:t xml:space="preserve">Figure </w:t>
      </w:r>
      <w:r w:rsidR="00E51933">
        <w:rPr>
          <w:noProof/>
        </w:rPr>
        <w:t>8</w:t>
      </w:r>
      <w:r w:rsidR="00E51933">
        <w:noBreakHyphen/>
      </w:r>
      <w:r w:rsidR="00E51933">
        <w:rPr>
          <w:noProof/>
        </w:rPr>
        <w:t>1</w:t>
      </w:r>
      <w:r w:rsidR="00E51933">
        <w:fldChar w:fldCharType="end"/>
      </w:r>
      <w:r w:rsidR="000E1F75">
        <w:t xml:space="preserve"> shows the different land use types that can be used in the Simple Index Approach</w:t>
      </w:r>
      <w:r w:rsidR="001A38F3">
        <w:t xml:space="preserve"> and the pollution hazard index they pose</w:t>
      </w:r>
      <w:r w:rsidR="000E1F75">
        <w:t xml:space="preserve">, for this assessment </w:t>
      </w:r>
      <w:r w:rsidR="00D95472">
        <w:t>the land use type ‘</w:t>
      </w:r>
      <w:r w:rsidR="00B31932">
        <w:t>individual</w:t>
      </w:r>
      <w:r w:rsidR="00D95472">
        <w:t xml:space="preserve"> property </w:t>
      </w:r>
      <w:r w:rsidR="00B31932">
        <w:t>driveways,</w:t>
      </w:r>
      <w:r w:rsidR="00D95472">
        <w:t xml:space="preserve"> </w:t>
      </w:r>
      <w:r w:rsidR="00B31932">
        <w:t>r</w:t>
      </w:r>
      <w:r w:rsidR="00D95472">
        <w:t xml:space="preserve">esidential car parks, low traffic roads, and non-residential car </w:t>
      </w:r>
      <w:r w:rsidR="00B31932">
        <w:t>p</w:t>
      </w:r>
      <w:r w:rsidR="00D95472">
        <w:t xml:space="preserve">arking with </w:t>
      </w:r>
      <w:r w:rsidR="00B31932">
        <w:t xml:space="preserve">infrequent change’ has been used. </w:t>
      </w:r>
      <w:r w:rsidR="00B31932">
        <w:fldChar w:fldCharType="begin"/>
      </w:r>
      <w:r w:rsidR="00B31932">
        <w:instrText xml:space="preserve"> REF _Ref232583618 \h </w:instrText>
      </w:r>
      <w:r w:rsidR="00B31932">
        <w:fldChar w:fldCharType="separate"/>
      </w:r>
      <w:r w:rsidR="00B31932">
        <w:t xml:space="preserve">Figure </w:t>
      </w:r>
      <w:r w:rsidR="00B31932">
        <w:rPr>
          <w:noProof/>
        </w:rPr>
        <w:t>8</w:t>
      </w:r>
      <w:r w:rsidR="00B31932">
        <w:noBreakHyphen/>
      </w:r>
      <w:r w:rsidR="00B31932">
        <w:rPr>
          <w:noProof/>
        </w:rPr>
        <w:t>2</w:t>
      </w:r>
      <w:r w:rsidR="00B31932">
        <w:fldChar w:fldCharType="end"/>
      </w:r>
      <w:r w:rsidR="00B31932">
        <w:t xml:space="preserve"> shows the </w:t>
      </w:r>
      <w:r w:rsidR="001A38F3">
        <w:t>total SuDS mitigation index for each type of SuDS</w:t>
      </w:r>
      <w:r w:rsidR="00992AD6">
        <w:t xml:space="preserve">. </w:t>
      </w:r>
      <w:r w:rsidR="002E3201">
        <w:t>T</w:t>
      </w:r>
      <w:r w:rsidR="00992AD6">
        <w:t>o del</w:t>
      </w:r>
      <w:r w:rsidR="002E3201">
        <w:t>iver</w:t>
      </w:r>
      <w:r w:rsidR="00992AD6">
        <w:t xml:space="preserve"> </w:t>
      </w:r>
      <w:r w:rsidR="00992AD6">
        <w:lastRenderedPageBreak/>
        <w:t>adequate treatment the selected SuDS should have a total pollution mitigation index that equals or exceeds the pollution hazard index</w:t>
      </w:r>
      <w:r w:rsidR="007A6B27">
        <w:t>.</w:t>
      </w:r>
    </w:p>
    <w:p w14:paraId="04CD305D" w14:textId="5F4341C7" w:rsidR="00B262F8" w:rsidRPr="002E3201" w:rsidRDefault="002E3201" w:rsidP="002E3201">
      <w:pPr>
        <w:pStyle w:val="BodyText"/>
        <w:spacing w:before="240"/>
      </w:pPr>
      <w:r>
        <w:t xml:space="preserve">The </w:t>
      </w:r>
      <w:r w:rsidDel="00B262F8">
        <w:t>above</w:t>
      </w:r>
      <w:r w:rsidR="00B262F8">
        <w:t>-mentioned</w:t>
      </w:r>
      <w:r>
        <w:t xml:space="preserve"> proposed SuDS for the </w:t>
      </w:r>
      <w:r w:rsidR="00EE0F04">
        <w:t xml:space="preserve">drainage </w:t>
      </w:r>
      <w:r w:rsidR="00E350C4">
        <w:t>strategy</w:t>
      </w:r>
      <w:r>
        <w:t xml:space="preserve"> have been assessed</w:t>
      </w:r>
      <w:r w:rsidR="00D07287">
        <w:t xml:space="preserve"> for surface water </w:t>
      </w:r>
      <w:r w:rsidR="005A209C">
        <w:t>receptors</w:t>
      </w:r>
      <w:r w:rsidR="00D07287">
        <w:t>. B</w:t>
      </w:r>
      <w:r w:rsidR="00B262F8">
        <w:t xml:space="preserve">io-retention, </w:t>
      </w:r>
      <w:r w:rsidR="00FE1BCE">
        <w:t>vegetated</w:t>
      </w:r>
      <w:r w:rsidR="00B262F8">
        <w:t xml:space="preserve"> swales, and permeable paving </w:t>
      </w:r>
      <w:r w:rsidR="00294DF7">
        <w:t>were</w:t>
      </w:r>
      <w:r w:rsidR="00B262F8">
        <w:t xml:space="preserve"> all </w:t>
      </w:r>
      <w:r w:rsidR="00294DF7">
        <w:t xml:space="preserve">found to be </w:t>
      </w:r>
      <w:r w:rsidR="00B262F8">
        <w:t xml:space="preserve">adequate for removing total suspended solids (TSS), metals and hydrocarbons. </w:t>
      </w:r>
      <w:r w:rsidR="00FE1BCE">
        <w:t>Attenuations</w:t>
      </w:r>
      <w:r w:rsidR="00B262F8">
        <w:t xml:space="preserve"> basins </w:t>
      </w:r>
      <w:r w:rsidR="00E350C4">
        <w:t>were</w:t>
      </w:r>
      <w:r w:rsidR="00B262F8">
        <w:t xml:space="preserve"> assessed by their closest match</w:t>
      </w:r>
      <w:r w:rsidR="00473E92">
        <w:t xml:space="preserve"> in </w:t>
      </w:r>
      <w:r w:rsidR="00473E92">
        <w:fldChar w:fldCharType="begin"/>
      </w:r>
      <w:r w:rsidR="00473E92">
        <w:instrText xml:space="preserve"> REF _Ref232583618 \h </w:instrText>
      </w:r>
      <w:r w:rsidR="00473E92">
        <w:fldChar w:fldCharType="separate"/>
      </w:r>
      <w:r w:rsidR="00473E92">
        <w:t xml:space="preserve">Figure </w:t>
      </w:r>
      <w:r w:rsidR="00473E92">
        <w:rPr>
          <w:noProof/>
        </w:rPr>
        <w:t>8</w:t>
      </w:r>
      <w:r w:rsidR="00473E92">
        <w:noBreakHyphen/>
      </w:r>
      <w:r w:rsidR="00473E92">
        <w:rPr>
          <w:noProof/>
        </w:rPr>
        <w:t>2</w:t>
      </w:r>
      <w:r w:rsidR="00473E92">
        <w:fldChar w:fldCharType="end"/>
      </w:r>
      <w:r w:rsidR="00B262F8">
        <w:t xml:space="preserve"> (deten</w:t>
      </w:r>
      <w:r w:rsidR="008325C1">
        <w:t>t</w:t>
      </w:r>
      <w:r w:rsidR="00B262F8">
        <w:t xml:space="preserve">ion basins) and soft landscaping </w:t>
      </w:r>
      <w:r w:rsidR="00E350C4">
        <w:t>was</w:t>
      </w:r>
      <w:r w:rsidR="00B262F8">
        <w:t xml:space="preserve"> ass</w:t>
      </w:r>
      <w:r w:rsidR="00B00BEA">
        <w:t xml:space="preserve">umed </w:t>
      </w:r>
      <w:r w:rsidR="00E350C4">
        <w:t>to be</w:t>
      </w:r>
      <w:r w:rsidR="00B00BEA">
        <w:t xml:space="preserve"> filter strips</w:t>
      </w:r>
      <w:r w:rsidR="00473E92">
        <w:t xml:space="preserve">. </w:t>
      </w:r>
      <w:r w:rsidR="00FE1BCE">
        <w:t>Attenuation</w:t>
      </w:r>
      <w:r w:rsidR="00473E92">
        <w:t xml:space="preserve"> basins were found to be adequate for TSS, metals and hydrocarbons while soft landscaping was found to only be not adequate for TSS. </w:t>
      </w:r>
      <w:r w:rsidR="00473E92">
        <w:fldChar w:fldCharType="begin"/>
      </w:r>
      <w:r w:rsidR="00473E92">
        <w:instrText xml:space="preserve"> REF _Ref232586135 \h </w:instrText>
      </w:r>
      <w:r w:rsidR="00473E92">
        <w:fldChar w:fldCharType="separate"/>
      </w:r>
      <w:r w:rsidR="00473E92">
        <w:t xml:space="preserve">Table </w:t>
      </w:r>
      <w:r w:rsidR="00473E92">
        <w:rPr>
          <w:noProof/>
        </w:rPr>
        <w:t>8</w:t>
      </w:r>
      <w:r w:rsidR="00473E92">
        <w:noBreakHyphen/>
      </w:r>
      <w:r w:rsidR="00473E92">
        <w:rPr>
          <w:noProof/>
        </w:rPr>
        <w:t>14</w:t>
      </w:r>
      <w:r w:rsidR="00473E92">
        <w:fldChar w:fldCharType="end"/>
      </w:r>
      <w:r w:rsidR="00473E92">
        <w:t xml:space="preserve"> shows the results for this assessment.</w:t>
      </w:r>
    </w:p>
    <w:p w14:paraId="3833FB6D" w14:textId="77777777" w:rsidR="00A81A51" w:rsidRDefault="00A06107" w:rsidP="008325C1">
      <w:pPr>
        <w:pStyle w:val="BodyText"/>
        <w:keepNext/>
        <w:spacing w:before="240"/>
        <w:jc w:val="center"/>
      </w:pPr>
      <w:r w:rsidRPr="00A06107">
        <w:rPr>
          <w:noProof/>
        </w:rPr>
        <w:drawing>
          <wp:inline distT="0" distB="0" distL="0" distR="0" wp14:anchorId="1048E8C8" wp14:editId="3D9959AF">
            <wp:extent cx="4687918" cy="3942272"/>
            <wp:effectExtent l="0" t="0" r="0" b="1270"/>
            <wp:docPr id="1681579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79236" name=""/>
                    <pic:cNvPicPr/>
                  </pic:nvPicPr>
                  <pic:blipFill rotWithShape="1">
                    <a:blip r:embed="rId21"/>
                    <a:srcRect l="12767" t="12842" r="6293" b="4094"/>
                    <a:stretch>
                      <a:fillRect/>
                    </a:stretch>
                  </pic:blipFill>
                  <pic:spPr bwMode="auto">
                    <a:xfrm>
                      <a:off x="0" y="0"/>
                      <a:ext cx="4712658" cy="3963077"/>
                    </a:xfrm>
                    <a:prstGeom prst="rect">
                      <a:avLst/>
                    </a:prstGeom>
                    <a:ln>
                      <a:noFill/>
                    </a:ln>
                    <a:extLst>
                      <a:ext uri="{53640926-AAD7-44D8-BBD7-CCE9431645EC}">
                        <a14:shadowObscured xmlns:a14="http://schemas.microsoft.com/office/drawing/2010/main"/>
                      </a:ext>
                    </a:extLst>
                  </pic:spPr>
                </pic:pic>
              </a:graphicData>
            </a:graphic>
          </wp:inline>
        </w:drawing>
      </w:r>
    </w:p>
    <w:p w14:paraId="7F48F0CC" w14:textId="6A5B6487" w:rsidR="001203A0" w:rsidRDefault="00A81A51" w:rsidP="008325C1">
      <w:pPr>
        <w:pStyle w:val="Caption"/>
        <w:jc w:val="center"/>
      </w:pPr>
      <w:bookmarkStart w:id="150" w:name="_Ref232583489"/>
      <w:bookmarkStart w:id="151" w:name="_Toc239775981"/>
      <w:r>
        <w:t xml:space="preserve">Figure </w:t>
      </w:r>
      <w:r>
        <w:fldChar w:fldCharType="begin"/>
      </w:r>
      <w:r>
        <w:instrText>STYLEREF 1 \s</w:instrText>
      </w:r>
      <w:r>
        <w:fldChar w:fldCharType="separate"/>
      </w:r>
      <w:r>
        <w:rPr>
          <w:noProof/>
        </w:rPr>
        <w:t>8</w:t>
      </w:r>
      <w:r>
        <w:fldChar w:fldCharType="end"/>
      </w:r>
      <w:r>
        <w:noBreakHyphen/>
      </w:r>
      <w:r>
        <w:fldChar w:fldCharType="begin"/>
      </w:r>
      <w:r>
        <w:instrText>SEQ Figure \* ARABIC \s 1</w:instrText>
      </w:r>
      <w:r>
        <w:fldChar w:fldCharType="separate"/>
      </w:r>
      <w:r>
        <w:rPr>
          <w:noProof/>
        </w:rPr>
        <w:t>1</w:t>
      </w:r>
      <w:r>
        <w:fldChar w:fldCharType="end"/>
      </w:r>
      <w:bookmarkEnd w:id="150"/>
      <w:r w:rsidR="00804F9F">
        <w:t>:</w:t>
      </w:r>
      <w:r w:rsidR="003E7BFB">
        <w:t xml:space="preserve"> Pollution Hazard </w:t>
      </w:r>
      <w:r w:rsidR="00804F9F">
        <w:t>I</w:t>
      </w:r>
      <w:r w:rsidR="003E7BFB">
        <w:t xml:space="preserve">ndices for </w:t>
      </w:r>
      <w:r w:rsidR="00804F9F">
        <w:t>D</w:t>
      </w:r>
      <w:r w:rsidR="003E7BFB">
        <w:t xml:space="preserve">ifferent </w:t>
      </w:r>
      <w:r w:rsidR="00804F9F">
        <w:t>L</w:t>
      </w:r>
      <w:r w:rsidR="003E7BFB">
        <w:t xml:space="preserve">and </w:t>
      </w:r>
      <w:r w:rsidR="00804F9F">
        <w:t>U</w:t>
      </w:r>
      <w:r w:rsidR="003E7BFB">
        <w:t xml:space="preserve">se </w:t>
      </w:r>
      <w:r w:rsidR="00804F9F">
        <w:t>C</w:t>
      </w:r>
      <w:r w:rsidR="003E7BFB">
        <w:t>lassifications (</w:t>
      </w:r>
      <w:r w:rsidR="00E51933">
        <w:t>CIRIA C753, 2015)</w:t>
      </w:r>
      <w:bookmarkEnd w:id="151"/>
    </w:p>
    <w:p w14:paraId="5ABFB13E" w14:textId="77777777" w:rsidR="005E14A9" w:rsidRPr="005E14A9" w:rsidRDefault="005E14A9" w:rsidP="000073FD">
      <w:pPr>
        <w:pStyle w:val="BodyText"/>
      </w:pPr>
    </w:p>
    <w:p w14:paraId="7E2CD284" w14:textId="77777777" w:rsidR="00A81A51" w:rsidRDefault="00A81A51" w:rsidP="008325C1">
      <w:pPr>
        <w:pStyle w:val="BodyText"/>
        <w:keepNext/>
        <w:spacing w:before="240"/>
        <w:jc w:val="center"/>
      </w:pPr>
      <w:r w:rsidRPr="00A81A51">
        <w:rPr>
          <w:noProof/>
        </w:rPr>
        <w:lastRenderedPageBreak/>
        <w:drawing>
          <wp:inline distT="0" distB="0" distL="0" distR="0" wp14:anchorId="498B8453" wp14:editId="2253B01F">
            <wp:extent cx="5063312" cy="2510287"/>
            <wp:effectExtent l="0" t="0" r="4445" b="4445"/>
            <wp:docPr id="1388158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158061" name=""/>
                    <pic:cNvPicPr/>
                  </pic:nvPicPr>
                  <pic:blipFill rotWithShape="1">
                    <a:blip r:embed="rId22"/>
                    <a:srcRect l="1402" t="13268"/>
                    <a:stretch>
                      <a:fillRect/>
                    </a:stretch>
                  </pic:blipFill>
                  <pic:spPr bwMode="auto">
                    <a:xfrm>
                      <a:off x="0" y="0"/>
                      <a:ext cx="5084177" cy="2520631"/>
                    </a:xfrm>
                    <a:prstGeom prst="rect">
                      <a:avLst/>
                    </a:prstGeom>
                    <a:ln>
                      <a:noFill/>
                    </a:ln>
                    <a:extLst>
                      <a:ext uri="{53640926-AAD7-44D8-BBD7-CCE9431645EC}">
                        <a14:shadowObscured xmlns:a14="http://schemas.microsoft.com/office/drawing/2010/main"/>
                      </a:ext>
                    </a:extLst>
                  </pic:spPr>
                </pic:pic>
              </a:graphicData>
            </a:graphic>
          </wp:inline>
        </w:drawing>
      </w:r>
    </w:p>
    <w:p w14:paraId="5DCCFFC1" w14:textId="7B0291E7" w:rsidR="00A81A51" w:rsidRDefault="00A81A51">
      <w:pPr>
        <w:pStyle w:val="Caption"/>
      </w:pPr>
      <w:bookmarkStart w:id="152" w:name="_Ref232583618"/>
      <w:bookmarkStart w:id="153" w:name="_Toc239775982"/>
      <w:r>
        <w:t xml:space="preserve">Figure </w:t>
      </w:r>
      <w:r>
        <w:fldChar w:fldCharType="begin"/>
      </w:r>
      <w:r>
        <w:instrText>STYLEREF 1 \s</w:instrText>
      </w:r>
      <w:r>
        <w:fldChar w:fldCharType="separate"/>
      </w:r>
      <w:r>
        <w:rPr>
          <w:noProof/>
        </w:rPr>
        <w:t>8</w:t>
      </w:r>
      <w:r>
        <w:fldChar w:fldCharType="end"/>
      </w:r>
      <w:r>
        <w:noBreakHyphen/>
      </w:r>
      <w:r>
        <w:fldChar w:fldCharType="begin"/>
      </w:r>
      <w:r>
        <w:instrText>SEQ Figure \* ARABIC \s 1</w:instrText>
      </w:r>
      <w:r>
        <w:fldChar w:fldCharType="separate"/>
      </w:r>
      <w:r>
        <w:rPr>
          <w:noProof/>
        </w:rPr>
        <w:t>2</w:t>
      </w:r>
      <w:r>
        <w:fldChar w:fldCharType="end"/>
      </w:r>
      <w:bookmarkEnd w:id="152"/>
      <w:r w:rsidR="00804F9F">
        <w:t>:</w:t>
      </w:r>
      <w:r w:rsidR="00E51933">
        <w:t xml:space="preserve"> Indicative SuDS </w:t>
      </w:r>
      <w:r w:rsidR="00804F9F">
        <w:t>M</w:t>
      </w:r>
      <w:r w:rsidR="00E51933">
        <w:t xml:space="preserve">itigation </w:t>
      </w:r>
      <w:r w:rsidR="00804F9F">
        <w:t>I</w:t>
      </w:r>
      <w:r w:rsidR="00E51933">
        <w:t xml:space="preserve">ndices for </w:t>
      </w:r>
      <w:r w:rsidR="00804F9F">
        <w:t>D</w:t>
      </w:r>
      <w:r w:rsidR="00E51933">
        <w:t xml:space="preserve">ischarges to </w:t>
      </w:r>
      <w:r w:rsidR="00804F9F">
        <w:t>S</w:t>
      </w:r>
      <w:r w:rsidR="00E51933">
        <w:t xml:space="preserve">urface </w:t>
      </w:r>
      <w:r w:rsidR="00804F9F">
        <w:t>W</w:t>
      </w:r>
      <w:r w:rsidR="00E51933">
        <w:t>aters (CIRIA C753, 2015)</w:t>
      </w:r>
      <w:bookmarkEnd w:id="153"/>
    </w:p>
    <w:p w14:paraId="1E671684" w14:textId="77777777" w:rsidR="000073FD" w:rsidRDefault="000073FD" w:rsidP="0012663C">
      <w:pPr>
        <w:pStyle w:val="Caption"/>
        <w:spacing w:before="180"/>
      </w:pPr>
      <w:bookmarkStart w:id="154" w:name="_Ref232586135"/>
    </w:p>
    <w:p w14:paraId="6D58728B" w14:textId="6AEADEC3" w:rsidR="00B73CA5" w:rsidRDefault="00B73CA5" w:rsidP="0012663C">
      <w:pPr>
        <w:pStyle w:val="Caption"/>
        <w:spacing w:before="180"/>
      </w:pPr>
      <w:bookmarkStart w:id="155" w:name="_Toc239775996"/>
      <w:r>
        <w:t xml:space="preserve">Table </w:t>
      </w:r>
      <w:r>
        <w:fldChar w:fldCharType="begin"/>
      </w:r>
      <w:r>
        <w:instrText>STYLEREF 1 \s</w:instrText>
      </w:r>
      <w:r>
        <w:fldChar w:fldCharType="separate"/>
      </w:r>
      <w:r>
        <w:rPr>
          <w:noProof/>
        </w:rPr>
        <w:t>8</w:t>
      </w:r>
      <w:r>
        <w:fldChar w:fldCharType="end"/>
      </w:r>
      <w:r>
        <w:noBreakHyphen/>
      </w:r>
      <w:r>
        <w:fldChar w:fldCharType="begin"/>
      </w:r>
      <w:r>
        <w:instrText>SEQ Table \* ARABIC \s 1</w:instrText>
      </w:r>
      <w:r>
        <w:fldChar w:fldCharType="separate"/>
      </w:r>
      <w:r>
        <w:rPr>
          <w:noProof/>
        </w:rPr>
        <w:t>14</w:t>
      </w:r>
      <w:r>
        <w:fldChar w:fldCharType="end"/>
      </w:r>
      <w:bookmarkEnd w:id="154"/>
      <w:r w:rsidR="00804F9F">
        <w:t>:</w:t>
      </w:r>
      <w:r>
        <w:t xml:space="preserve"> </w:t>
      </w:r>
      <w:r w:rsidR="0012663C">
        <w:t xml:space="preserve">Simple Index Approach </w:t>
      </w:r>
      <w:r w:rsidR="00804F9F">
        <w:t>R</w:t>
      </w:r>
      <w:r w:rsidR="0012663C">
        <w:t xml:space="preserve">esults for the </w:t>
      </w:r>
      <w:r w:rsidR="00804F9F">
        <w:t>P</w:t>
      </w:r>
      <w:r w:rsidR="0012663C">
        <w:t xml:space="preserve">roposed </w:t>
      </w:r>
      <w:r w:rsidR="00804F9F">
        <w:t>D</w:t>
      </w:r>
      <w:r w:rsidR="0012663C">
        <w:t xml:space="preserve">rainage </w:t>
      </w:r>
      <w:r w:rsidR="00804F9F">
        <w:t>S</w:t>
      </w:r>
      <w:r w:rsidR="0012663C">
        <w:t>trategy SuDS (</w:t>
      </w:r>
      <w:r w:rsidR="00804F9F">
        <w:t>S</w:t>
      </w:r>
      <w:r w:rsidR="00A70576">
        <w:t>urface</w:t>
      </w:r>
      <w:r w:rsidR="0012663C">
        <w:t xml:space="preserve"> </w:t>
      </w:r>
      <w:r w:rsidR="00804F9F">
        <w:t>W</w:t>
      </w:r>
      <w:r w:rsidR="0012663C">
        <w:t>ater)</w:t>
      </w:r>
      <w:bookmarkEnd w:id="155"/>
    </w:p>
    <w:tbl>
      <w:tblPr>
        <w:tblStyle w:val="AECOMtable1"/>
        <w:tblW w:w="5000" w:type="pct"/>
        <w:tblInd w:w="0" w:type="dxa"/>
        <w:tblLook w:val="04A0" w:firstRow="1" w:lastRow="0" w:firstColumn="1" w:lastColumn="0" w:noHBand="0" w:noVBand="1"/>
      </w:tblPr>
      <w:tblGrid>
        <w:gridCol w:w="2806"/>
        <w:gridCol w:w="2219"/>
        <w:gridCol w:w="1354"/>
        <w:gridCol w:w="2975"/>
      </w:tblGrid>
      <w:tr w:rsidR="00A70576" w:rsidRPr="00E16318" w14:paraId="6BD1394F" w14:textId="77777777" w:rsidTr="008325C1">
        <w:trPr>
          <w:cnfStyle w:val="100000000000" w:firstRow="1" w:lastRow="0" w:firstColumn="0" w:lastColumn="0" w:oddVBand="0" w:evenVBand="0" w:oddHBand="0" w:evenHBand="0" w:firstRowFirstColumn="0" w:firstRowLastColumn="0" w:lastRowFirstColumn="0" w:lastRowLastColumn="0"/>
          <w:trHeight w:val="567"/>
          <w:tblHeader/>
        </w:trPr>
        <w:tc>
          <w:tcPr>
            <w:tcW w:w="1500" w:type="pct"/>
            <w:tcBorders>
              <w:bottom w:val="single" w:sz="12" w:space="0" w:color="008768" w:themeColor="accent1"/>
            </w:tcBorders>
            <w:vAlign w:val="center"/>
          </w:tcPr>
          <w:p w14:paraId="19ABB29E" w14:textId="053B39BC" w:rsidR="00A70576" w:rsidRPr="008325C1" w:rsidRDefault="00A70576" w:rsidP="008325C1">
            <w:pPr>
              <w:tabs>
                <w:tab w:val="clear" w:pos="284"/>
              </w:tabs>
              <w:spacing w:before="40" w:after="40" w:line="240" w:lineRule="auto"/>
              <w:jc w:val="center"/>
              <w:rPr>
                <w:rFonts w:asciiTheme="minorHAnsi" w:hAnsiTheme="minorHAnsi" w:cstheme="minorHAnsi"/>
                <w:color w:val="008768" w:themeColor="accent1"/>
                <w:sz w:val="18"/>
                <w:szCs w:val="18"/>
              </w:rPr>
            </w:pPr>
            <w:r w:rsidRPr="008325C1">
              <w:rPr>
                <w:rFonts w:asciiTheme="minorHAnsi" w:hAnsiTheme="minorHAnsi" w:cstheme="minorHAnsi"/>
                <w:color w:val="008768" w:themeColor="accent1"/>
                <w:sz w:val="18"/>
              </w:rPr>
              <w:t>Proposed SuDS type</w:t>
            </w:r>
          </w:p>
        </w:tc>
        <w:tc>
          <w:tcPr>
            <w:tcW w:w="1186" w:type="pct"/>
            <w:tcBorders>
              <w:bottom w:val="single" w:sz="12" w:space="0" w:color="008768" w:themeColor="accent1"/>
            </w:tcBorders>
            <w:vAlign w:val="center"/>
          </w:tcPr>
          <w:p w14:paraId="6AF01968" w14:textId="3394AF82" w:rsidR="00A70576" w:rsidRPr="008325C1" w:rsidRDefault="00A70576" w:rsidP="008325C1">
            <w:pPr>
              <w:keepNext/>
              <w:tabs>
                <w:tab w:val="clear" w:pos="284"/>
              </w:tabs>
              <w:spacing w:before="40" w:after="40" w:line="240" w:lineRule="auto"/>
              <w:jc w:val="center"/>
              <w:rPr>
                <w:rFonts w:asciiTheme="minorHAnsi" w:hAnsiTheme="minorHAnsi" w:cstheme="minorHAnsi"/>
                <w:color w:val="008768" w:themeColor="accent1"/>
                <w:sz w:val="18"/>
                <w:szCs w:val="18"/>
              </w:rPr>
            </w:pPr>
            <w:r w:rsidRPr="008325C1">
              <w:rPr>
                <w:rFonts w:asciiTheme="minorHAnsi" w:hAnsiTheme="minorHAnsi" w:cstheme="minorHAnsi"/>
                <w:color w:val="008768" w:themeColor="accent1"/>
                <w:sz w:val="18"/>
              </w:rPr>
              <w:t xml:space="preserve">Total </w:t>
            </w:r>
            <w:r w:rsidR="00DE1191">
              <w:rPr>
                <w:rFonts w:asciiTheme="minorHAnsi" w:hAnsiTheme="minorHAnsi" w:cstheme="minorHAnsi"/>
                <w:color w:val="008768" w:themeColor="accent1"/>
                <w:sz w:val="18"/>
              </w:rPr>
              <w:t>S</w:t>
            </w:r>
            <w:r w:rsidRPr="008325C1">
              <w:rPr>
                <w:rFonts w:asciiTheme="minorHAnsi" w:hAnsiTheme="minorHAnsi" w:cstheme="minorHAnsi"/>
                <w:color w:val="008768" w:themeColor="accent1"/>
                <w:sz w:val="18"/>
              </w:rPr>
              <w:t xml:space="preserve">uspended </w:t>
            </w:r>
            <w:r w:rsidR="00DE1191">
              <w:rPr>
                <w:rFonts w:asciiTheme="minorHAnsi" w:hAnsiTheme="minorHAnsi" w:cstheme="minorHAnsi"/>
                <w:color w:val="008768" w:themeColor="accent1"/>
                <w:sz w:val="18"/>
              </w:rPr>
              <w:t>S</w:t>
            </w:r>
            <w:r w:rsidRPr="008325C1">
              <w:rPr>
                <w:rFonts w:asciiTheme="minorHAnsi" w:hAnsiTheme="minorHAnsi" w:cstheme="minorHAnsi"/>
                <w:color w:val="008768" w:themeColor="accent1"/>
                <w:sz w:val="18"/>
              </w:rPr>
              <w:t>olids (TSS)</w:t>
            </w:r>
          </w:p>
        </w:tc>
        <w:tc>
          <w:tcPr>
            <w:tcW w:w="724" w:type="pct"/>
            <w:tcBorders>
              <w:bottom w:val="single" w:sz="12" w:space="0" w:color="008768" w:themeColor="accent1"/>
            </w:tcBorders>
            <w:vAlign w:val="center"/>
          </w:tcPr>
          <w:p w14:paraId="180BABF6" w14:textId="021DBF40" w:rsidR="00A70576" w:rsidRPr="008325C1" w:rsidRDefault="00A70576" w:rsidP="008325C1">
            <w:pPr>
              <w:keepNext/>
              <w:tabs>
                <w:tab w:val="clear" w:pos="284"/>
              </w:tabs>
              <w:spacing w:before="40" w:after="40" w:line="240" w:lineRule="auto"/>
              <w:jc w:val="center"/>
              <w:rPr>
                <w:rFonts w:asciiTheme="minorHAnsi" w:hAnsiTheme="minorHAnsi" w:cstheme="minorHAnsi"/>
                <w:color w:val="008768" w:themeColor="accent1"/>
                <w:sz w:val="18"/>
                <w:szCs w:val="18"/>
              </w:rPr>
            </w:pPr>
            <w:r w:rsidRPr="008325C1">
              <w:rPr>
                <w:rFonts w:asciiTheme="minorHAnsi" w:hAnsiTheme="minorHAnsi" w:cstheme="minorHAnsi"/>
                <w:color w:val="008768" w:themeColor="accent1"/>
                <w:sz w:val="18"/>
              </w:rPr>
              <w:t>Metals</w:t>
            </w:r>
          </w:p>
        </w:tc>
        <w:tc>
          <w:tcPr>
            <w:tcW w:w="1590" w:type="pct"/>
            <w:tcBorders>
              <w:bottom w:val="single" w:sz="12" w:space="0" w:color="008768" w:themeColor="accent1"/>
            </w:tcBorders>
            <w:vAlign w:val="center"/>
          </w:tcPr>
          <w:p w14:paraId="12D0B58A" w14:textId="3C05F790" w:rsidR="00A70576" w:rsidRPr="008325C1" w:rsidRDefault="00A70576" w:rsidP="008325C1">
            <w:pPr>
              <w:keepNext/>
              <w:tabs>
                <w:tab w:val="clear" w:pos="284"/>
              </w:tabs>
              <w:spacing w:before="40" w:after="40" w:line="240" w:lineRule="auto"/>
              <w:jc w:val="center"/>
              <w:rPr>
                <w:rFonts w:asciiTheme="minorHAnsi" w:hAnsiTheme="minorHAnsi" w:cstheme="minorHAnsi"/>
                <w:color w:val="008768" w:themeColor="accent1"/>
                <w:sz w:val="18"/>
                <w:szCs w:val="18"/>
              </w:rPr>
            </w:pPr>
            <w:r w:rsidRPr="008325C1">
              <w:rPr>
                <w:rFonts w:asciiTheme="minorHAnsi" w:hAnsiTheme="minorHAnsi" w:cstheme="minorHAnsi"/>
                <w:color w:val="008768" w:themeColor="accent1"/>
                <w:sz w:val="18"/>
                <w:szCs w:val="18"/>
              </w:rPr>
              <w:t>Hydrocarbons</w:t>
            </w:r>
          </w:p>
        </w:tc>
      </w:tr>
      <w:tr w:rsidR="00A70576" w:rsidRPr="00D336DE" w14:paraId="19C11049" w14:textId="77777777" w:rsidTr="008325C1">
        <w:trPr>
          <w:trHeight w:val="137"/>
        </w:trPr>
        <w:tc>
          <w:tcPr>
            <w:tcW w:w="1500" w:type="pct"/>
            <w:tcBorders>
              <w:top w:val="single" w:sz="12" w:space="0" w:color="008768" w:themeColor="accent1"/>
              <w:bottom w:val="single" w:sz="4" w:space="0" w:color="auto"/>
            </w:tcBorders>
          </w:tcPr>
          <w:p w14:paraId="54908528" w14:textId="2AF7C16D" w:rsidR="00A70576" w:rsidRPr="00563640" w:rsidRDefault="00A70576" w:rsidP="00A70576">
            <w:pPr>
              <w:pStyle w:val="Tabletext"/>
              <w:rPr>
                <w:rFonts w:cstheme="minorHAnsi"/>
                <w:b/>
                <w:bCs/>
              </w:rPr>
            </w:pPr>
            <w:r w:rsidRPr="008222C8">
              <w:t>Bio-retention / rain gardens</w:t>
            </w:r>
          </w:p>
        </w:tc>
        <w:tc>
          <w:tcPr>
            <w:tcW w:w="1186" w:type="pct"/>
            <w:tcBorders>
              <w:top w:val="single" w:sz="12" w:space="0" w:color="008768" w:themeColor="accent1"/>
              <w:bottom w:val="single" w:sz="4" w:space="0" w:color="auto"/>
            </w:tcBorders>
            <w:vAlign w:val="center"/>
          </w:tcPr>
          <w:p w14:paraId="47513A4E" w14:textId="2E56C4C3" w:rsidR="00A70576" w:rsidRPr="00563640" w:rsidRDefault="00A70576" w:rsidP="008325C1">
            <w:pPr>
              <w:pStyle w:val="Tabletext"/>
              <w:jc w:val="center"/>
              <w:rPr>
                <w:rFonts w:cstheme="minorHAnsi"/>
              </w:rPr>
            </w:pPr>
            <w:r w:rsidRPr="008222C8">
              <w:t>Adequate</w:t>
            </w:r>
          </w:p>
        </w:tc>
        <w:tc>
          <w:tcPr>
            <w:tcW w:w="724" w:type="pct"/>
            <w:tcBorders>
              <w:top w:val="single" w:sz="12" w:space="0" w:color="008768" w:themeColor="accent1"/>
              <w:bottom w:val="single" w:sz="4" w:space="0" w:color="auto"/>
            </w:tcBorders>
            <w:vAlign w:val="center"/>
          </w:tcPr>
          <w:p w14:paraId="123695F6" w14:textId="7A668AD9" w:rsidR="00A70576" w:rsidRPr="00F13FBC" w:rsidRDefault="00A70576" w:rsidP="008325C1">
            <w:pPr>
              <w:pStyle w:val="Tabletext"/>
              <w:jc w:val="center"/>
              <w:rPr>
                <w:rFonts w:cstheme="minorHAnsi"/>
              </w:rPr>
            </w:pPr>
            <w:r w:rsidRPr="00D066E9">
              <w:t>Adequate</w:t>
            </w:r>
          </w:p>
        </w:tc>
        <w:tc>
          <w:tcPr>
            <w:tcW w:w="1590" w:type="pct"/>
            <w:tcBorders>
              <w:top w:val="single" w:sz="12" w:space="0" w:color="008768" w:themeColor="accent1"/>
              <w:bottom w:val="single" w:sz="4" w:space="0" w:color="auto"/>
            </w:tcBorders>
            <w:vAlign w:val="center"/>
          </w:tcPr>
          <w:p w14:paraId="5323A6C1" w14:textId="4FE2AF21" w:rsidR="00A70576" w:rsidRPr="00D336DE" w:rsidRDefault="00A70576" w:rsidP="008325C1">
            <w:pPr>
              <w:pStyle w:val="Tabletext"/>
              <w:jc w:val="center"/>
            </w:pPr>
            <w:r w:rsidRPr="00D066E9">
              <w:t>Adequate</w:t>
            </w:r>
          </w:p>
        </w:tc>
      </w:tr>
      <w:tr w:rsidR="00A70576" w:rsidRPr="00D336DE" w14:paraId="33CC0111" w14:textId="77777777" w:rsidTr="008325C1">
        <w:trPr>
          <w:trHeight w:val="137"/>
        </w:trPr>
        <w:tc>
          <w:tcPr>
            <w:tcW w:w="1500" w:type="pct"/>
            <w:tcBorders>
              <w:top w:val="single" w:sz="4" w:space="0" w:color="auto"/>
              <w:bottom w:val="single" w:sz="4" w:space="0" w:color="auto"/>
            </w:tcBorders>
          </w:tcPr>
          <w:p w14:paraId="5E0EBD36" w14:textId="323F5D83" w:rsidR="00A70576" w:rsidRPr="00F13FBC" w:rsidRDefault="00A04780" w:rsidP="00A70576">
            <w:pPr>
              <w:pStyle w:val="Tabletext"/>
            </w:pPr>
            <w:r>
              <w:t xml:space="preserve">Vegetated </w:t>
            </w:r>
            <w:r w:rsidR="00A70576" w:rsidRPr="008222C8">
              <w:t>Swales</w:t>
            </w:r>
          </w:p>
        </w:tc>
        <w:tc>
          <w:tcPr>
            <w:tcW w:w="1186" w:type="pct"/>
            <w:tcBorders>
              <w:top w:val="single" w:sz="4" w:space="0" w:color="auto"/>
              <w:bottom w:val="single" w:sz="4" w:space="0" w:color="auto"/>
            </w:tcBorders>
            <w:vAlign w:val="center"/>
          </w:tcPr>
          <w:p w14:paraId="767DAF95" w14:textId="79C48BFE" w:rsidR="00A70576" w:rsidRPr="00F13FBC" w:rsidRDefault="00A70576" w:rsidP="008325C1">
            <w:pPr>
              <w:pStyle w:val="Tabletext"/>
              <w:jc w:val="center"/>
            </w:pPr>
            <w:r w:rsidRPr="008222C8">
              <w:t>Adequate</w:t>
            </w:r>
          </w:p>
        </w:tc>
        <w:tc>
          <w:tcPr>
            <w:tcW w:w="724" w:type="pct"/>
            <w:tcBorders>
              <w:top w:val="single" w:sz="4" w:space="0" w:color="auto"/>
              <w:bottom w:val="single" w:sz="4" w:space="0" w:color="auto"/>
            </w:tcBorders>
            <w:vAlign w:val="center"/>
          </w:tcPr>
          <w:p w14:paraId="4EC5E7B5" w14:textId="71F3C91B" w:rsidR="00A70576" w:rsidRPr="00F13FBC" w:rsidRDefault="00A70576" w:rsidP="008325C1">
            <w:pPr>
              <w:pStyle w:val="Tabletext"/>
              <w:jc w:val="center"/>
            </w:pPr>
            <w:r w:rsidRPr="00C358D3">
              <w:t>Adequate</w:t>
            </w:r>
          </w:p>
        </w:tc>
        <w:tc>
          <w:tcPr>
            <w:tcW w:w="1590" w:type="pct"/>
            <w:tcBorders>
              <w:top w:val="single" w:sz="4" w:space="0" w:color="auto"/>
              <w:bottom w:val="single" w:sz="4" w:space="0" w:color="auto"/>
            </w:tcBorders>
            <w:vAlign w:val="center"/>
          </w:tcPr>
          <w:p w14:paraId="1956D8E8" w14:textId="30770C84" w:rsidR="00A70576" w:rsidRPr="00F13FBC" w:rsidRDefault="00A70576" w:rsidP="008325C1">
            <w:pPr>
              <w:pStyle w:val="Tabletext"/>
              <w:jc w:val="center"/>
            </w:pPr>
            <w:r w:rsidRPr="00C358D3">
              <w:t>Adequate</w:t>
            </w:r>
          </w:p>
        </w:tc>
      </w:tr>
      <w:tr w:rsidR="00475AF2" w:rsidRPr="00D336DE" w14:paraId="4C7D9CE8" w14:textId="77777777" w:rsidTr="008325C1">
        <w:trPr>
          <w:trHeight w:val="137"/>
        </w:trPr>
        <w:tc>
          <w:tcPr>
            <w:tcW w:w="1500" w:type="pct"/>
            <w:tcBorders>
              <w:top w:val="single" w:sz="4" w:space="0" w:color="auto"/>
              <w:bottom w:val="single" w:sz="4" w:space="0" w:color="auto"/>
            </w:tcBorders>
          </w:tcPr>
          <w:p w14:paraId="2EF90848" w14:textId="43F34BD9" w:rsidR="00475AF2" w:rsidRPr="00F13FBC" w:rsidRDefault="005B0067" w:rsidP="00475AF2">
            <w:pPr>
              <w:pStyle w:val="Tabletext"/>
            </w:pPr>
            <w:r>
              <w:t>Attenuation</w:t>
            </w:r>
            <w:r w:rsidRPr="008222C8">
              <w:t xml:space="preserve"> </w:t>
            </w:r>
            <w:r w:rsidR="00475AF2" w:rsidRPr="008222C8">
              <w:t>basins</w:t>
            </w:r>
            <w:r w:rsidR="00475AF2">
              <w:t xml:space="preserve"> (closest match being detention basin)</w:t>
            </w:r>
          </w:p>
        </w:tc>
        <w:tc>
          <w:tcPr>
            <w:tcW w:w="1186" w:type="pct"/>
            <w:tcBorders>
              <w:top w:val="single" w:sz="4" w:space="0" w:color="auto"/>
              <w:bottom w:val="single" w:sz="4" w:space="0" w:color="auto"/>
            </w:tcBorders>
          </w:tcPr>
          <w:p w14:paraId="22BF7F2F" w14:textId="2F88590A" w:rsidR="00475AF2" w:rsidRPr="00F13FBC" w:rsidRDefault="00475AF2" w:rsidP="008325C1">
            <w:pPr>
              <w:pStyle w:val="Tabletext"/>
              <w:jc w:val="center"/>
            </w:pPr>
            <w:r w:rsidRPr="00CD5FB0">
              <w:t>Adequate</w:t>
            </w:r>
          </w:p>
        </w:tc>
        <w:tc>
          <w:tcPr>
            <w:tcW w:w="724" w:type="pct"/>
            <w:tcBorders>
              <w:top w:val="single" w:sz="4" w:space="0" w:color="auto"/>
              <w:bottom w:val="single" w:sz="4" w:space="0" w:color="auto"/>
            </w:tcBorders>
          </w:tcPr>
          <w:p w14:paraId="277EFD6D" w14:textId="1CCC9586" w:rsidR="00475AF2" w:rsidRPr="00F13FBC" w:rsidRDefault="00475AF2" w:rsidP="008325C1">
            <w:pPr>
              <w:pStyle w:val="Tabletext"/>
              <w:jc w:val="center"/>
            </w:pPr>
            <w:r w:rsidRPr="00CD5FB0">
              <w:t>Adequate</w:t>
            </w:r>
          </w:p>
        </w:tc>
        <w:tc>
          <w:tcPr>
            <w:tcW w:w="1590" w:type="pct"/>
            <w:tcBorders>
              <w:top w:val="single" w:sz="4" w:space="0" w:color="auto"/>
              <w:bottom w:val="single" w:sz="4" w:space="0" w:color="auto"/>
            </w:tcBorders>
          </w:tcPr>
          <w:p w14:paraId="4DCCFFC9" w14:textId="6F90F4B1" w:rsidR="00475AF2" w:rsidRPr="00F13FBC" w:rsidRDefault="00475AF2" w:rsidP="008325C1">
            <w:pPr>
              <w:pStyle w:val="Tabletext"/>
              <w:jc w:val="center"/>
            </w:pPr>
            <w:r w:rsidRPr="00CD5FB0">
              <w:t>Adequate</w:t>
            </w:r>
          </w:p>
        </w:tc>
      </w:tr>
      <w:tr w:rsidR="00A70576" w:rsidRPr="00D336DE" w14:paraId="1E38D9FC" w14:textId="77777777" w:rsidTr="008325C1">
        <w:trPr>
          <w:trHeight w:val="137"/>
        </w:trPr>
        <w:tc>
          <w:tcPr>
            <w:tcW w:w="1500" w:type="pct"/>
            <w:tcBorders>
              <w:top w:val="single" w:sz="4" w:space="0" w:color="auto"/>
              <w:bottom w:val="single" w:sz="4" w:space="0" w:color="auto"/>
            </w:tcBorders>
          </w:tcPr>
          <w:p w14:paraId="2A8D3AD7" w14:textId="7AA03CCA" w:rsidR="00A70576" w:rsidRPr="00F13FBC" w:rsidRDefault="00A70576" w:rsidP="00A70576">
            <w:pPr>
              <w:pStyle w:val="Tabletext"/>
            </w:pPr>
            <w:r w:rsidRPr="008222C8">
              <w:t>Permeable paving (at all car park spaces)</w:t>
            </w:r>
          </w:p>
        </w:tc>
        <w:tc>
          <w:tcPr>
            <w:tcW w:w="1186" w:type="pct"/>
            <w:tcBorders>
              <w:top w:val="single" w:sz="4" w:space="0" w:color="auto"/>
              <w:bottom w:val="single" w:sz="4" w:space="0" w:color="auto"/>
            </w:tcBorders>
            <w:vAlign w:val="center"/>
          </w:tcPr>
          <w:p w14:paraId="07170A53" w14:textId="7048F8A2" w:rsidR="00A70576" w:rsidRPr="00F13FBC" w:rsidRDefault="00A70576" w:rsidP="008325C1">
            <w:pPr>
              <w:pStyle w:val="Tabletext"/>
              <w:jc w:val="center"/>
            </w:pPr>
            <w:r w:rsidRPr="008222C8">
              <w:t>Adequate</w:t>
            </w:r>
          </w:p>
        </w:tc>
        <w:tc>
          <w:tcPr>
            <w:tcW w:w="724" w:type="pct"/>
            <w:tcBorders>
              <w:top w:val="single" w:sz="4" w:space="0" w:color="auto"/>
              <w:bottom w:val="single" w:sz="4" w:space="0" w:color="auto"/>
            </w:tcBorders>
            <w:vAlign w:val="center"/>
          </w:tcPr>
          <w:p w14:paraId="19F3B8D1" w14:textId="793B7100" w:rsidR="00A70576" w:rsidRPr="00F13FBC" w:rsidRDefault="00A70576" w:rsidP="008325C1">
            <w:pPr>
              <w:pStyle w:val="Tabletext"/>
              <w:jc w:val="center"/>
            </w:pPr>
            <w:r w:rsidRPr="00580E78">
              <w:t>Adequate</w:t>
            </w:r>
          </w:p>
        </w:tc>
        <w:tc>
          <w:tcPr>
            <w:tcW w:w="1590" w:type="pct"/>
            <w:tcBorders>
              <w:top w:val="single" w:sz="4" w:space="0" w:color="auto"/>
              <w:bottom w:val="single" w:sz="4" w:space="0" w:color="auto"/>
            </w:tcBorders>
            <w:vAlign w:val="center"/>
          </w:tcPr>
          <w:p w14:paraId="3605F947" w14:textId="786B0D20" w:rsidR="00A70576" w:rsidRPr="00F13FBC" w:rsidRDefault="00A70576" w:rsidP="008325C1">
            <w:pPr>
              <w:pStyle w:val="Tabletext"/>
              <w:jc w:val="center"/>
            </w:pPr>
            <w:r w:rsidRPr="00580E78">
              <w:t>Adequate</w:t>
            </w:r>
          </w:p>
        </w:tc>
      </w:tr>
      <w:tr w:rsidR="00751E94" w:rsidRPr="00D336DE" w14:paraId="3EFD8F2C" w14:textId="77777777" w:rsidTr="008325C1">
        <w:trPr>
          <w:trHeight w:val="137"/>
        </w:trPr>
        <w:tc>
          <w:tcPr>
            <w:tcW w:w="1500" w:type="pct"/>
            <w:tcBorders>
              <w:top w:val="single" w:sz="4" w:space="0" w:color="auto"/>
              <w:bottom w:val="single" w:sz="4" w:space="0" w:color="auto"/>
            </w:tcBorders>
          </w:tcPr>
          <w:p w14:paraId="367A5ACA" w14:textId="7DDAEB32" w:rsidR="00751E94" w:rsidRPr="00F13FBC" w:rsidRDefault="00751E94" w:rsidP="00751E94">
            <w:pPr>
              <w:pStyle w:val="Tabletext"/>
            </w:pPr>
            <w:r w:rsidRPr="008222C8">
              <w:t xml:space="preserve">Soft landscape areas </w:t>
            </w:r>
            <w:r>
              <w:t>(assumed filter strips)</w:t>
            </w:r>
          </w:p>
        </w:tc>
        <w:tc>
          <w:tcPr>
            <w:tcW w:w="1186" w:type="pct"/>
            <w:tcBorders>
              <w:top w:val="single" w:sz="4" w:space="0" w:color="auto"/>
              <w:bottom w:val="single" w:sz="4" w:space="0" w:color="auto"/>
            </w:tcBorders>
            <w:vAlign w:val="center"/>
          </w:tcPr>
          <w:p w14:paraId="0EF9CD54" w14:textId="3AA1B25D" w:rsidR="00751E94" w:rsidRPr="00F13FBC" w:rsidRDefault="00751E94" w:rsidP="008325C1">
            <w:pPr>
              <w:pStyle w:val="Tabletext"/>
              <w:jc w:val="center"/>
            </w:pPr>
            <w:r>
              <w:t xml:space="preserve">Not </w:t>
            </w:r>
            <w:r w:rsidRPr="008222C8">
              <w:t>Adequate</w:t>
            </w:r>
          </w:p>
        </w:tc>
        <w:tc>
          <w:tcPr>
            <w:tcW w:w="724" w:type="pct"/>
            <w:tcBorders>
              <w:top w:val="single" w:sz="4" w:space="0" w:color="auto"/>
              <w:bottom w:val="single" w:sz="4" w:space="0" w:color="auto"/>
            </w:tcBorders>
          </w:tcPr>
          <w:p w14:paraId="2046D01B" w14:textId="04206DC5" w:rsidR="00751E94" w:rsidRPr="00F13FBC" w:rsidRDefault="00751E94" w:rsidP="008325C1">
            <w:pPr>
              <w:pStyle w:val="Tabletext"/>
              <w:jc w:val="center"/>
            </w:pPr>
            <w:r w:rsidRPr="00DF5D32">
              <w:t>Adequate</w:t>
            </w:r>
          </w:p>
        </w:tc>
        <w:tc>
          <w:tcPr>
            <w:tcW w:w="1590" w:type="pct"/>
            <w:tcBorders>
              <w:top w:val="single" w:sz="4" w:space="0" w:color="auto"/>
              <w:bottom w:val="single" w:sz="4" w:space="0" w:color="auto"/>
            </w:tcBorders>
          </w:tcPr>
          <w:p w14:paraId="57AA6550" w14:textId="6B1FC8E6" w:rsidR="00751E94" w:rsidRPr="00F13FBC" w:rsidRDefault="00751E94" w:rsidP="008325C1">
            <w:pPr>
              <w:pStyle w:val="Tabletext"/>
              <w:jc w:val="center"/>
            </w:pPr>
            <w:r w:rsidRPr="00DF5D32">
              <w:t>Adequate</w:t>
            </w:r>
          </w:p>
        </w:tc>
      </w:tr>
    </w:tbl>
    <w:p w14:paraId="3CC24B01" w14:textId="6A1DE7FD" w:rsidR="00AD64A3" w:rsidRDefault="001D2195">
      <w:pPr>
        <w:pStyle w:val="BodyText"/>
        <w:spacing w:before="240"/>
      </w:pPr>
      <w:r>
        <w:t>The</w:t>
      </w:r>
      <w:r w:rsidR="00AD64A3">
        <w:t xml:space="preserve"> proposed surface water drainage system will </w:t>
      </w:r>
      <w:r w:rsidR="00AD64A3" w:rsidRPr="00861561">
        <w:t>minimis</w:t>
      </w:r>
      <w:r w:rsidR="00AD64A3">
        <w:t>e</w:t>
      </w:r>
      <w:r w:rsidR="00AD64A3" w:rsidRPr="00861561">
        <w:t xml:space="preserve"> the environmental impact</w:t>
      </w:r>
      <w:r w:rsidR="00AD64A3">
        <w:t xml:space="preserve"> to receiving watercourses</w:t>
      </w:r>
      <w:r w:rsidR="00AD64A3" w:rsidRPr="00861561">
        <w:t xml:space="preserve"> from rainfall events</w:t>
      </w:r>
      <w:r w:rsidR="00AD64A3">
        <w:t>.</w:t>
      </w:r>
      <w:r w:rsidR="00AD64A3" w:rsidRPr="00861561">
        <w:t xml:space="preserve"> </w:t>
      </w:r>
      <w:r w:rsidR="00AD64A3">
        <w:t xml:space="preserve">Accidental spillage of fuel from cars or </w:t>
      </w:r>
      <w:r w:rsidR="00A04780">
        <w:t xml:space="preserve">fire water runoff </w:t>
      </w:r>
      <w:r w:rsidR="00A04780" w:rsidRPr="00A04780">
        <w:t xml:space="preserve">from </w:t>
      </w:r>
      <w:r w:rsidR="00AD64A3">
        <w:t xml:space="preserve">firefighting will be directed to the surface water drainage system. Integrated SuDS will provide adequate treatment of polluted surface water runoff before it is discharged to any receiving surface waterbodies. In trafficked areas, an oil separator should be provided upstream of the proposed outfalls from the </w:t>
      </w:r>
      <w:r w:rsidR="00DE1191">
        <w:t>S</w:t>
      </w:r>
      <w:r w:rsidR="00AD64A3">
        <w:t>ite.</w:t>
      </w:r>
    </w:p>
    <w:p w14:paraId="35F0190A" w14:textId="1859C5FB" w:rsidR="00553F66" w:rsidRPr="005B6048" w:rsidRDefault="00CE4A86" w:rsidP="00553F66">
      <w:pPr>
        <w:pStyle w:val="BodyText"/>
      </w:pPr>
      <w:r w:rsidRPr="00CE4A86">
        <w:t xml:space="preserve">The proposed on-site surface water drainage </w:t>
      </w:r>
      <w:r w:rsidR="006A1908">
        <w:t xml:space="preserve">strategy is to retain </w:t>
      </w:r>
      <w:r w:rsidR="006A1908" w:rsidRPr="005B6048">
        <w:t xml:space="preserve">the existing surface water flow paths, where possible, inclusive of open </w:t>
      </w:r>
      <w:r w:rsidR="006A1908">
        <w:t>watercourses</w:t>
      </w:r>
      <w:r w:rsidR="006A1908" w:rsidRPr="005B6048">
        <w:t xml:space="preserve"> and land drains within the </w:t>
      </w:r>
      <w:r w:rsidR="00DE1191">
        <w:t>S</w:t>
      </w:r>
      <w:r w:rsidR="006A1908" w:rsidRPr="005B6048">
        <w:t>ite boundary</w:t>
      </w:r>
      <w:r w:rsidR="006A1908">
        <w:t xml:space="preserve">. </w:t>
      </w:r>
      <w:r w:rsidR="006A1908" w:rsidRPr="005B6048">
        <w:t>A new gravity surface water network will be provided to convey surface water flows</w:t>
      </w:r>
      <w:r w:rsidR="006A1908">
        <w:t xml:space="preserve"> which</w:t>
      </w:r>
      <w:r w:rsidRPr="00CE4A86">
        <w:t xml:space="preserve"> will be designed to ensure that the discharge from the </w:t>
      </w:r>
      <w:r w:rsidR="00F57DD5">
        <w:t>P</w:t>
      </w:r>
      <w:r w:rsidRPr="00CE4A86">
        <w:t xml:space="preserve">roposed </w:t>
      </w:r>
      <w:r w:rsidR="00F57DD5">
        <w:t>D</w:t>
      </w:r>
      <w:r w:rsidRPr="00CE4A86">
        <w:t>evelopment will be restricted to the associated greenfield runoff rate, and that sufficient attenuation storage will be provided to achieve this</w:t>
      </w:r>
      <w:r w:rsidR="00654610">
        <w:t>.</w:t>
      </w:r>
      <w:r w:rsidR="00F57DD5">
        <w:t xml:space="preserve"> </w:t>
      </w:r>
      <w:r w:rsidR="006E7D8E">
        <w:t>Further</w:t>
      </w:r>
      <w:r w:rsidR="00F57DD5">
        <w:t xml:space="preserve"> information can be found in </w:t>
      </w:r>
      <w:r w:rsidR="00F57DD5" w:rsidRPr="00E332D0">
        <w:t>Volume 02, Appendix A8-</w:t>
      </w:r>
      <w:r w:rsidR="00F57DD5">
        <w:t>3.</w:t>
      </w:r>
    </w:p>
    <w:p w14:paraId="3AABFDC8" w14:textId="54C6BBBA" w:rsidR="00553F66" w:rsidRDefault="00553F66" w:rsidP="007F6239">
      <w:pPr>
        <w:pStyle w:val="BodyText"/>
      </w:pPr>
      <w:r w:rsidRPr="005B6048">
        <w:t xml:space="preserve">The </w:t>
      </w:r>
      <w:r>
        <w:t xml:space="preserve">current </w:t>
      </w:r>
      <w:r w:rsidRPr="005B6048">
        <w:t>proposed surface water drainage network is designed to cater for surface water runoff generated from the introduction of circa 23,070</w:t>
      </w:r>
      <w:r w:rsidR="00DE1191">
        <w:t xml:space="preserve"> </w:t>
      </w:r>
      <w:r w:rsidRPr="005B6048">
        <w:t>m</w:t>
      </w:r>
      <w:r w:rsidRPr="00A64745">
        <w:rPr>
          <w:vertAlign w:val="superscript"/>
        </w:rPr>
        <w:t>2</w:t>
      </w:r>
      <w:r w:rsidRPr="005B6048">
        <w:t xml:space="preserve"> of hardstanding areas, proposed as part of this development. Two separate surface water drainage network</w:t>
      </w:r>
      <w:r>
        <w:t>s</w:t>
      </w:r>
      <w:r w:rsidRPr="005B6048">
        <w:t xml:space="preserve"> are proposed with two separate outfalls, each catering for the runoff generated from the 2,070</w:t>
      </w:r>
      <w:r w:rsidR="00DE1191">
        <w:t xml:space="preserve"> </w:t>
      </w:r>
      <w:r w:rsidRPr="005B6048">
        <w:t>m</w:t>
      </w:r>
      <w:r w:rsidRPr="00A64745">
        <w:rPr>
          <w:vertAlign w:val="superscript"/>
        </w:rPr>
        <w:t>2</w:t>
      </w:r>
      <w:r w:rsidRPr="005B6048">
        <w:t xml:space="preserve"> and 21,000</w:t>
      </w:r>
      <w:r w:rsidR="00DE1191">
        <w:t xml:space="preserve"> </w:t>
      </w:r>
      <w:r w:rsidRPr="005B6048">
        <w:t>m</w:t>
      </w:r>
      <w:r w:rsidRPr="00A64745">
        <w:rPr>
          <w:vertAlign w:val="superscript"/>
        </w:rPr>
        <w:t>2</w:t>
      </w:r>
      <w:r w:rsidRPr="005B6048">
        <w:t xml:space="preserve"> of hardstanding areas from Development </w:t>
      </w:r>
      <w:r w:rsidRPr="005B6048">
        <w:lastRenderedPageBreak/>
        <w:t>Area A and Development Area B, respectively</w:t>
      </w:r>
      <w:r>
        <w:t xml:space="preserve"> (</w:t>
      </w:r>
      <w:r w:rsidR="00DE1191">
        <w:t>s</w:t>
      </w:r>
      <w:r>
        <w:t>ee Figure 1.2 in Volume 02 Appendix 8-3)</w:t>
      </w:r>
      <w:r w:rsidRPr="005B6048">
        <w:t xml:space="preserve">. For Development Area A, the </w:t>
      </w:r>
      <w:r>
        <w:t xml:space="preserve">current </w:t>
      </w:r>
      <w:r w:rsidRPr="005B6048">
        <w:t>proposed surface water drainage network is proposed to discharge to an existing 450</w:t>
      </w:r>
      <w:r w:rsidR="00DE1191">
        <w:t xml:space="preserve"> </w:t>
      </w:r>
      <w:r w:rsidRPr="005B6048">
        <w:t>mm concrete surface water network at Mulally’s Lane, which ultimately drains west into a 600</w:t>
      </w:r>
      <w:r w:rsidR="00DE1191">
        <w:t xml:space="preserve"> </w:t>
      </w:r>
      <w:r w:rsidRPr="005B6048">
        <w:t>mm surface water asset. For Development Area B, the proposed surface water network is proposed to outfall to the existing Coolmine Stream, located adjacent to the north</w:t>
      </w:r>
      <w:r w:rsidR="00DE1191">
        <w:t>-</w:t>
      </w:r>
      <w:r w:rsidRPr="005B6048">
        <w:t xml:space="preserve">west of the </w:t>
      </w:r>
      <w:r>
        <w:t>P</w:t>
      </w:r>
      <w:r w:rsidRPr="005B6048">
        <w:t xml:space="preserve">roposed </w:t>
      </w:r>
      <w:r>
        <w:t>D</w:t>
      </w:r>
      <w:r w:rsidRPr="005B6048">
        <w:t xml:space="preserve">evelopment. </w:t>
      </w:r>
      <w:r w:rsidRPr="002B195E">
        <w:t xml:space="preserve">The </w:t>
      </w:r>
      <w:r>
        <w:t>P</w:t>
      </w:r>
      <w:r w:rsidRPr="002B195E">
        <w:t xml:space="preserve">roposed </w:t>
      </w:r>
      <w:r>
        <w:t>De</w:t>
      </w:r>
      <w:r w:rsidRPr="002B195E">
        <w:t>velopment incorporates a significant recreational landscape centred on the provision of both formal and informal sporting facilities</w:t>
      </w:r>
      <w:r>
        <w:t xml:space="preserve">. </w:t>
      </w:r>
      <w:r w:rsidRPr="005B07E0">
        <w:t xml:space="preserve">Collected water </w:t>
      </w:r>
      <w:r>
        <w:t>from each grass pitch will be</w:t>
      </w:r>
      <w:r w:rsidRPr="005B07E0">
        <w:t xml:space="preserve"> conveyed to a new silt-trap manhole incorporating a flow-control (hydrobrake) unit, which restricts discharge to the greenfield runoff rate for the drained area before outfalling to the Coolmine Stream to the north of the </w:t>
      </w:r>
      <w:r w:rsidR="00DE1191">
        <w:t>S</w:t>
      </w:r>
      <w:r w:rsidRPr="005B07E0">
        <w:t>ite. The exact outfall location is to be determined and agreed with Inland Fisheries Ireland, and scour protection is to be provided at the outfall to minimise the risk of erosion.</w:t>
      </w:r>
    </w:p>
    <w:p w14:paraId="6C832672" w14:textId="770CC1C0" w:rsidR="003909CE" w:rsidRPr="007F6239" w:rsidRDefault="003168BF" w:rsidP="007F6239">
      <w:pPr>
        <w:pStyle w:val="BodyText"/>
        <w:rPr>
          <w:b/>
          <w:color w:val="FF0000"/>
        </w:rPr>
      </w:pPr>
      <w:r w:rsidRPr="00A47A28">
        <w:t>In Volume 02 Appendix A8-2</w:t>
      </w:r>
      <w:r w:rsidR="00977E62">
        <w:t xml:space="preserve"> Infrastructure Report</w:t>
      </w:r>
      <w:r w:rsidRPr="00A47A28">
        <w:t xml:space="preserve">, </w:t>
      </w:r>
      <w:r w:rsidR="00DE1191">
        <w:t>t</w:t>
      </w:r>
      <w:r w:rsidR="00F40E52">
        <w:t xml:space="preserve">he Justification Test concluded </w:t>
      </w:r>
      <w:r w:rsidR="007859BB" w:rsidRPr="00321E3C">
        <w:t>that t</w:t>
      </w:r>
      <w:r w:rsidR="003909CE" w:rsidRPr="00A47A28">
        <w:t>he full extents of both residential development areas (Development Area</w:t>
      </w:r>
      <w:r w:rsidR="003909CE">
        <w:t>s</w:t>
      </w:r>
      <w:r w:rsidR="003909CE" w:rsidRPr="00A47A28">
        <w:t xml:space="preserve"> A and</w:t>
      </w:r>
      <w:r w:rsidR="00F40E52">
        <w:t xml:space="preserve"> </w:t>
      </w:r>
      <w:r w:rsidR="003909CE" w:rsidRPr="00A47A28">
        <w:t>B)</w:t>
      </w:r>
      <w:r w:rsidR="003909CE">
        <w:t xml:space="preserve">, and the primary </w:t>
      </w:r>
      <w:r w:rsidR="00DE1191">
        <w:t>S</w:t>
      </w:r>
      <w:r w:rsidR="003909CE">
        <w:t>ite access route/roadway,</w:t>
      </w:r>
      <w:r w:rsidR="003909CE" w:rsidRPr="00A47A28">
        <w:t xml:space="preserve"> are situated slightly outside the extents of Flood Zone A. </w:t>
      </w:r>
      <w:r w:rsidR="0074755B">
        <w:t xml:space="preserve">Additionally, </w:t>
      </w:r>
      <w:r w:rsidR="00F40E52">
        <w:t>at areas within close proximity to Flood Zone A, existing levels are not proposed to be changed when developing these proposals. For</w:t>
      </w:r>
      <w:r w:rsidR="003909CE" w:rsidRPr="003909CE">
        <w:t xml:space="preserve"> the development extents situated slightly outside the extents of Flood </w:t>
      </w:r>
      <w:r w:rsidR="003909CE" w:rsidRPr="005D7976">
        <w:t xml:space="preserve">Zone A, existing levels are not proposed to be changed when developing these proposals. Therefore, there will be no increase in flood risk as a result of </w:t>
      </w:r>
      <w:r w:rsidR="00DE1191">
        <w:t xml:space="preserve">developing </w:t>
      </w:r>
      <w:r w:rsidR="003909CE" w:rsidRPr="005D7976">
        <w:t xml:space="preserve">these areas of the </w:t>
      </w:r>
      <w:r w:rsidR="00F40E52">
        <w:t>Proposed Development</w:t>
      </w:r>
      <w:r w:rsidR="003909CE" w:rsidRPr="00C077CA">
        <w:t>.</w:t>
      </w:r>
      <w:r w:rsidR="003909CE" w:rsidRPr="005D7976">
        <w:t xml:space="preserve"> </w:t>
      </w:r>
      <w:r w:rsidR="003909CE" w:rsidRPr="007F6239">
        <w:t>Moreover, the proposed surface water drainage network for th</w:t>
      </w:r>
      <w:r w:rsidR="00DE1191">
        <w:t>e Proposed D</w:t>
      </w:r>
      <w:r w:rsidR="003909CE" w:rsidRPr="007F6239">
        <w:t>evelopment has been designed to cater for a 1 in 100-year rainfall event, with an additional 20% allowance included for future increases in rainfall intensities due to climate change, further mitigating the risk of future flood event</w:t>
      </w:r>
      <w:r w:rsidR="003909CE" w:rsidRPr="007F6239">
        <w:rPr>
          <w:color w:val="000000" w:themeColor="text1"/>
        </w:rPr>
        <w:t>s</w:t>
      </w:r>
      <w:r w:rsidR="000351AE" w:rsidRPr="007F6239">
        <w:rPr>
          <w:color w:val="000000" w:themeColor="text1"/>
          <w:lang w:val="en-US"/>
        </w:rPr>
        <w:t>.</w:t>
      </w:r>
    </w:p>
    <w:p w14:paraId="39CE87FD" w14:textId="164C4BA5" w:rsidR="004745EA" w:rsidRDefault="004745EA" w:rsidP="00FB33AE">
      <w:pPr>
        <w:pStyle w:val="Heading2"/>
      </w:pPr>
      <w:bookmarkStart w:id="156" w:name="_Toc232778972"/>
      <w:bookmarkStart w:id="157" w:name="_Toc239775963"/>
      <w:bookmarkEnd w:id="156"/>
      <w:r>
        <w:t>Residual Impacts</w:t>
      </w:r>
      <w:bookmarkEnd w:id="157"/>
    </w:p>
    <w:p w14:paraId="7D535E3F" w14:textId="3DC3C326" w:rsidR="00784C2B" w:rsidRDefault="00784C2B" w:rsidP="007A6C5F">
      <w:pPr>
        <w:pStyle w:val="Heading4"/>
      </w:pPr>
      <w:bookmarkStart w:id="158" w:name="_Ref237447216"/>
      <w:r>
        <w:t>Construction Phase</w:t>
      </w:r>
      <w:bookmarkEnd w:id="158"/>
    </w:p>
    <w:p w14:paraId="682791F2" w14:textId="6B24D05F" w:rsidR="00647C55" w:rsidRPr="007F6239" w:rsidRDefault="00E42CEB" w:rsidP="00233BA8">
      <w:pPr>
        <w:pStyle w:val="BodyText"/>
        <w:spacing w:before="240"/>
      </w:pPr>
      <w:r w:rsidRPr="00E42CEB">
        <w:t xml:space="preserve">Residual effects are those that remain following the implementation of mitigation measures. </w:t>
      </w:r>
      <w:r w:rsidR="00A14989" w:rsidRPr="00A14989">
        <w:t xml:space="preserve">The implementation of mitigation measures </w:t>
      </w:r>
      <w:r w:rsidR="00B84797">
        <w:t xml:space="preserve">as </w:t>
      </w:r>
      <w:r w:rsidR="00EF57A5">
        <w:t xml:space="preserve">outlined in </w:t>
      </w:r>
      <w:r w:rsidR="00D87EFB" w:rsidRPr="004A648C">
        <w:t xml:space="preserve">Section </w:t>
      </w:r>
      <w:r w:rsidR="004A648C" w:rsidRPr="007F6239">
        <w:t>8.6</w:t>
      </w:r>
      <w:r w:rsidR="0001590E">
        <w:t xml:space="preserve"> </w:t>
      </w:r>
      <w:r w:rsidR="00A14989" w:rsidRPr="00A14989">
        <w:t xml:space="preserve">will reduce the </w:t>
      </w:r>
      <w:r w:rsidR="00A14989" w:rsidRPr="00295C84">
        <w:t xml:space="preserve">likelihood and magnitude of the potential </w:t>
      </w:r>
      <w:r w:rsidR="00D87EFB" w:rsidRPr="00295C84">
        <w:t>impact</w:t>
      </w:r>
      <w:r w:rsidR="00A14989" w:rsidRPr="00A14989">
        <w:t>s</w:t>
      </w:r>
      <w:r w:rsidR="00A14989" w:rsidRPr="00295C84">
        <w:t xml:space="preserve"> on the water environment during the construction phase. With respect to water, </w:t>
      </w:r>
      <w:r w:rsidR="002420FB">
        <w:t>the significance of</w:t>
      </w:r>
      <w:r w:rsidR="00A14989" w:rsidRPr="00295C84">
        <w:t xml:space="preserve"> the potential </w:t>
      </w:r>
      <w:r w:rsidR="004F23F6">
        <w:t>effects on each receptor</w:t>
      </w:r>
      <w:r w:rsidR="00A14989" w:rsidRPr="00295C84">
        <w:t xml:space="preserve"> during the construction phase </w:t>
      </w:r>
      <w:r w:rsidR="005F5CA7" w:rsidRPr="00C24AD5">
        <w:t xml:space="preserve">is </w:t>
      </w:r>
      <w:r w:rsidR="00C209A8" w:rsidRPr="00F5144C">
        <w:t xml:space="preserve">provided in </w:t>
      </w:r>
      <w:r w:rsidR="00C209A8" w:rsidRPr="00F5144C">
        <w:fldChar w:fldCharType="begin"/>
      </w:r>
      <w:r w:rsidR="00C209A8" w:rsidRPr="00F5144C">
        <w:instrText xml:space="preserve"> REF _Ref231475609 \h </w:instrText>
      </w:r>
      <w:r w:rsidR="00C209A8">
        <w:instrText xml:space="preserve"> \* MERGEFORMAT </w:instrText>
      </w:r>
      <w:r w:rsidR="00C209A8" w:rsidRPr="00F5144C">
        <w:fldChar w:fldCharType="separate"/>
      </w:r>
      <w:r w:rsidR="00B83514">
        <w:t xml:space="preserve">Table </w:t>
      </w:r>
      <w:r w:rsidR="00B83514">
        <w:rPr>
          <w:noProof/>
        </w:rPr>
        <w:t>8</w:t>
      </w:r>
      <w:r w:rsidR="00B83514">
        <w:rPr>
          <w:noProof/>
        </w:rPr>
        <w:noBreakHyphen/>
        <w:t>15</w:t>
      </w:r>
      <w:r w:rsidR="00C209A8" w:rsidRPr="00F5144C">
        <w:fldChar w:fldCharType="end"/>
      </w:r>
      <w:r w:rsidR="00C209A8" w:rsidRPr="00F5144C">
        <w:t>.</w:t>
      </w:r>
      <w:r w:rsidR="00C209A8">
        <w:t xml:space="preserve"> No significant effects have been identified following the impl</w:t>
      </w:r>
      <w:r w:rsidR="00480518">
        <w:t>e</w:t>
      </w:r>
      <w:r w:rsidR="00630CF7">
        <w:t>me</w:t>
      </w:r>
      <w:r w:rsidR="00C209A8">
        <w:t xml:space="preserve">ntation of </w:t>
      </w:r>
      <w:r w:rsidR="00B84797">
        <w:t xml:space="preserve">defined </w:t>
      </w:r>
      <w:r w:rsidR="00C209A8">
        <w:t>mitigation measures.</w:t>
      </w:r>
    </w:p>
    <w:p w14:paraId="30E69E68" w14:textId="057C1508" w:rsidR="00FA4B85" w:rsidRDefault="00FA4B85" w:rsidP="00295C84">
      <w:pPr>
        <w:pStyle w:val="BodyText"/>
        <w:spacing w:before="240"/>
        <w:sectPr w:rsidR="00FA4B85" w:rsidSect="00D2797C">
          <w:headerReference w:type="default" r:id="rId23"/>
          <w:footerReference w:type="default" r:id="rId24"/>
          <w:type w:val="continuous"/>
          <w:pgSz w:w="11906" w:h="16838"/>
          <w:pgMar w:top="1134" w:right="1134" w:bottom="851" w:left="1418" w:header="567" w:footer="284" w:gutter="0"/>
          <w:pgNumType w:start="1" w:chapStyle="1"/>
          <w:cols w:space="284"/>
          <w:docGrid w:linePitch="360"/>
        </w:sectPr>
      </w:pPr>
    </w:p>
    <w:p w14:paraId="4E8578C0" w14:textId="67303D6F" w:rsidR="009D48CA" w:rsidRDefault="006808BF" w:rsidP="006808BF">
      <w:pPr>
        <w:pStyle w:val="Caption"/>
      </w:pPr>
      <w:bookmarkStart w:id="159" w:name="_Ref231475609"/>
      <w:bookmarkStart w:id="160" w:name="_Toc239775997"/>
      <w:r>
        <w:lastRenderedPageBreak/>
        <w:t xml:space="preserve">Table </w:t>
      </w:r>
      <w:r>
        <w:fldChar w:fldCharType="begin"/>
      </w:r>
      <w:r>
        <w:instrText>STYLEREF 1 \s</w:instrText>
      </w:r>
      <w:r>
        <w:fldChar w:fldCharType="separate"/>
      </w:r>
      <w:r w:rsidR="00B73CA5">
        <w:rPr>
          <w:noProof/>
        </w:rPr>
        <w:t>8</w:t>
      </w:r>
      <w:r>
        <w:fldChar w:fldCharType="end"/>
      </w:r>
      <w:r w:rsidR="00B73CA5">
        <w:noBreakHyphen/>
      </w:r>
      <w:r>
        <w:fldChar w:fldCharType="begin"/>
      </w:r>
      <w:r>
        <w:instrText>SEQ Table \* ARABIC \s 1</w:instrText>
      </w:r>
      <w:r>
        <w:fldChar w:fldCharType="separate"/>
      </w:r>
      <w:r w:rsidR="00B73CA5">
        <w:rPr>
          <w:noProof/>
        </w:rPr>
        <w:t>15</w:t>
      </w:r>
      <w:r>
        <w:fldChar w:fldCharType="end"/>
      </w:r>
      <w:bookmarkEnd w:id="159"/>
      <w:r w:rsidR="00804F9F">
        <w:t>:</w:t>
      </w:r>
      <w:r w:rsidRPr="006808BF">
        <w:t xml:space="preserve"> </w:t>
      </w:r>
      <w:r>
        <w:t xml:space="preserve">Summary of Residual </w:t>
      </w:r>
      <w:r w:rsidR="0090033D">
        <w:t>Impact</w:t>
      </w:r>
      <w:r>
        <w:t>s: Construction Phase</w:t>
      </w:r>
      <w:bookmarkEnd w:id="160"/>
    </w:p>
    <w:tbl>
      <w:tblPr>
        <w:tblStyle w:val="AECOMTechnicalTable"/>
        <w:tblW w:w="5201" w:type="pct"/>
        <w:tblInd w:w="-142" w:type="dxa"/>
        <w:tblLayout w:type="fixed"/>
        <w:tblLook w:val="04A0" w:firstRow="1" w:lastRow="0" w:firstColumn="1" w:lastColumn="0" w:noHBand="0" w:noVBand="1"/>
      </w:tblPr>
      <w:tblGrid>
        <w:gridCol w:w="1275"/>
        <w:gridCol w:w="1276"/>
        <w:gridCol w:w="1843"/>
        <w:gridCol w:w="1276"/>
        <w:gridCol w:w="1842"/>
        <w:gridCol w:w="1843"/>
        <w:gridCol w:w="1418"/>
        <w:gridCol w:w="2126"/>
        <w:gridCol w:w="1134"/>
        <w:gridCol w:w="1417"/>
      </w:tblGrid>
      <w:tr w:rsidR="006004FF" w:rsidRPr="00081521" w14:paraId="35E9FC6E" w14:textId="77777777" w:rsidTr="005F0563">
        <w:trPr>
          <w:cnfStyle w:val="100000000000" w:firstRow="1" w:lastRow="0" w:firstColumn="0" w:lastColumn="0" w:oddVBand="0" w:evenVBand="0" w:oddHBand="0" w:evenHBand="0" w:firstRowFirstColumn="0" w:firstRowLastColumn="0" w:lastRowFirstColumn="0" w:lastRowLastColumn="0"/>
          <w:tblHeader/>
        </w:trPr>
        <w:tc>
          <w:tcPr>
            <w:tcW w:w="1276" w:type="dxa"/>
            <w:tcBorders>
              <w:top w:val="nil"/>
              <w:bottom w:val="single" w:sz="12" w:space="0" w:color="008768" w:themeColor="accent1"/>
              <w:right w:val="nil"/>
            </w:tcBorders>
          </w:tcPr>
          <w:p w14:paraId="2C5A776D" w14:textId="77777777" w:rsidR="006004FF" w:rsidRPr="00081521" w:rsidRDefault="006004FF" w:rsidP="00FA4DA3">
            <w:pPr>
              <w:pStyle w:val="Tabletext"/>
              <w:rPr>
                <w:color w:val="008768" w:themeColor="accent1"/>
              </w:rPr>
            </w:pPr>
            <w:r w:rsidRPr="488E433C">
              <w:rPr>
                <w:color w:val="008768" w:themeColor="accent1"/>
              </w:rPr>
              <w:t>Description of Effect(s)</w:t>
            </w:r>
          </w:p>
        </w:tc>
        <w:tc>
          <w:tcPr>
            <w:tcW w:w="1276" w:type="dxa"/>
            <w:tcBorders>
              <w:top w:val="nil"/>
              <w:left w:val="nil"/>
              <w:bottom w:val="single" w:sz="12" w:space="0" w:color="008768" w:themeColor="accent1"/>
              <w:right w:val="nil"/>
            </w:tcBorders>
          </w:tcPr>
          <w:p w14:paraId="25A45F93" w14:textId="77777777" w:rsidR="006004FF" w:rsidRPr="00081521" w:rsidRDefault="006004FF" w:rsidP="00FA4DA3">
            <w:pPr>
              <w:pStyle w:val="Tabletext"/>
              <w:rPr>
                <w:color w:val="008768" w:themeColor="accent1"/>
              </w:rPr>
            </w:pPr>
            <w:r w:rsidRPr="488E433C">
              <w:rPr>
                <w:color w:val="008768" w:themeColor="accent1"/>
              </w:rPr>
              <w:t>Receptor Type</w:t>
            </w:r>
          </w:p>
        </w:tc>
        <w:tc>
          <w:tcPr>
            <w:tcW w:w="1843" w:type="dxa"/>
            <w:tcBorders>
              <w:top w:val="nil"/>
              <w:left w:val="nil"/>
              <w:bottom w:val="single" w:sz="12" w:space="0" w:color="008768" w:themeColor="accent1"/>
              <w:right w:val="nil"/>
            </w:tcBorders>
          </w:tcPr>
          <w:p w14:paraId="2DF34F1D" w14:textId="77777777" w:rsidR="006004FF" w:rsidRPr="00081521" w:rsidRDefault="006004FF" w:rsidP="00FA4DA3">
            <w:pPr>
              <w:pStyle w:val="Tabletext"/>
              <w:rPr>
                <w:color w:val="008768" w:themeColor="accent1"/>
              </w:rPr>
            </w:pPr>
            <w:r w:rsidRPr="488E433C">
              <w:rPr>
                <w:color w:val="008768" w:themeColor="accent1"/>
              </w:rPr>
              <w:t>Receptor Name</w:t>
            </w:r>
          </w:p>
        </w:tc>
        <w:tc>
          <w:tcPr>
            <w:tcW w:w="1276" w:type="dxa"/>
            <w:tcBorders>
              <w:top w:val="nil"/>
              <w:left w:val="nil"/>
              <w:bottom w:val="single" w:sz="12" w:space="0" w:color="008768" w:themeColor="accent1"/>
              <w:right w:val="nil"/>
            </w:tcBorders>
          </w:tcPr>
          <w:p w14:paraId="6A2ED4AA" w14:textId="77777777" w:rsidR="006004FF" w:rsidRPr="00081521" w:rsidRDefault="006004FF" w:rsidP="00FA4DA3">
            <w:pPr>
              <w:pStyle w:val="Tabletext"/>
              <w:rPr>
                <w:color w:val="008768" w:themeColor="accent1"/>
              </w:rPr>
            </w:pPr>
            <w:r w:rsidRPr="488E433C">
              <w:rPr>
                <w:color w:val="008768" w:themeColor="accent1"/>
              </w:rPr>
              <w:t>Importance</w:t>
            </w:r>
          </w:p>
        </w:tc>
        <w:tc>
          <w:tcPr>
            <w:tcW w:w="1842" w:type="dxa"/>
            <w:tcBorders>
              <w:top w:val="nil"/>
              <w:left w:val="nil"/>
              <w:bottom w:val="single" w:sz="12" w:space="0" w:color="008768" w:themeColor="accent1"/>
              <w:right w:val="nil"/>
            </w:tcBorders>
          </w:tcPr>
          <w:p w14:paraId="21A16264" w14:textId="77777777" w:rsidR="006004FF" w:rsidRPr="00081521" w:rsidRDefault="006004FF" w:rsidP="00FA4DA3">
            <w:pPr>
              <w:pStyle w:val="Tabletext"/>
              <w:rPr>
                <w:color w:val="008768" w:themeColor="accent1"/>
              </w:rPr>
            </w:pPr>
            <w:r w:rsidRPr="488E433C">
              <w:rPr>
                <w:color w:val="008768" w:themeColor="accent1"/>
              </w:rPr>
              <w:t>Rationale</w:t>
            </w:r>
          </w:p>
        </w:tc>
        <w:tc>
          <w:tcPr>
            <w:tcW w:w="1843" w:type="dxa"/>
            <w:tcBorders>
              <w:top w:val="nil"/>
              <w:left w:val="nil"/>
              <w:bottom w:val="single" w:sz="12" w:space="0" w:color="008768" w:themeColor="accent1"/>
              <w:right w:val="nil"/>
            </w:tcBorders>
          </w:tcPr>
          <w:p w14:paraId="01B4AD27" w14:textId="1AF441B2" w:rsidR="006004FF" w:rsidRPr="488E433C" w:rsidRDefault="00596679" w:rsidP="00FA4DA3">
            <w:pPr>
              <w:pStyle w:val="Tabletext"/>
              <w:rPr>
                <w:color w:val="008768" w:themeColor="accent1"/>
              </w:rPr>
            </w:pPr>
            <w:r>
              <w:rPr>
                <w:color w:val="008768" w:themeColor="accent1"/>
              </w:rPr>
              <w:t xml:space="preserve">Magnitude </w:t>
            </w:r>
            <w:r w:rsidR="00581937">
              <w:rPr>
                <w:color w:val="008768" w:themeColor="accent1"/>
              </w:rPr>
              <w:t>o</w:t>
            </w:r>
            <w:r>
              <w:rPr>
                <w:color w:val="008768" w:themeColor="accent1"/>
              </w:rPr>
              <w:t>f Impact</w:t>
            </w:r>
          </w:p>
        </w:tc>
        <w:tc>
          <w:tcPr>
            <w:tcW w:w="1418" w:type="dxa"/>
            <w:tcBorders>
              <w:top w:val="nil"/>
              <w:left w:val="nil"/>
              <w:bottom w:val="single" w:sz="12" w:space="0" w:color="008768" w:themeColor="accent1"/>
              <w:right w:val="nil"/>
            </w:tcBorders>
          </w:tcPr>
          <w:p w14:paraId="51E1665B" w14:textId="535A02EE" w:rsidR="006004FF" w:rsidRPr="488E433C" w:rsidRDefault="00C054E9" w:rsidP="00FA4DA3">
            <w:pPr>
              <w:pStyle w:val="Tabletext"/>
              <w:rPr>
                <w:color w:val="008768" w:themeColor="accent1"/>
              </w:rPr>
            </w:pPr>
            <w:r>
              <w:rPr>
                <w:color w:val="008768" w:themeColor="accent1"/>
              </w:rPr>
              <w:t>Significance</w:t>
            </w:r>
            <w:r w:rsidR="00581937">
              <w:rPr>
                <w:color w:val="008768" w:themeColor="accent1"/>
              </w:rPr>
              <w:t xml:space="preserve"> of Effect</w:t>
            </w:r>
          </w:p>
        </w:tc>
        <w:tc>
          <w:tcPr>
            <w:tcW w:w="2126" w:type="dxa"/>
            <w:tcBorders>
              <w:top w:val="nil"/>
              <w:left w:val="nil"/>
              <w:bottom w:val="single" w:sz="12" w:space="0" w:color="008768" w:themeColor="accent1"/>
              <w:right w:val="nil"/>
            </w:tcBorders>
          </w:tcPr>
          <w:p w14:paraId="0A181F1D" w14:textId="2AC7E678" w:rsidR="006004FF" w:rsidRPr="488E433C" w:rsidRDefault="006004FF" w:rsidP="00FA4DA3">
            <w:pPr>
              <w:pStyle w:val="Tabletext"/>
              <w:rPr>
                <w:color w:val="008768" w:themeColor="accent1"/>
              </w:rPr>
            </w:pPr>
            <w:r w:rsidRPr="488E433C">
              <w:rPr>
                <w:color w:val="008768" w:themeColor="accent1"/>
              </w:rPr>
              <w:t>Mitigation</w:t>
            </w:r>
            <w:r>
              <w:rPr>
                <w:color w:val="008768" w:themeColor="accent1"/>
              </w:rPr>
              <w:t xml:space="preserve"> Measure</w:t>
            </w:r>
            <w:r w:rsidRPr="488E433C">
              <w:rPr>
                <w:color w:val="008768" w:themeColor="accent1"/>
              </w:rPr>
              <w:t>(s)</w:t>
            </w:r>
          </w:p>
        </w:tc>
        <w:tc>
          <w:tcPr>
            <w:tcW w:w="1134" w:type="dxa"/>
            <w:tcBorders>
              <w:top w:val="nil"/>
              <w:left w:val="nil"/>
              <w:bottom w:val="single" w:sz="12" w:space="0" w:color="008768" w:themeColor="accent1"/>
              <w:right w:val="nil"/>
            </w:tcBorders>
          </w:tcPr>
          <w:p w14:paraId="516486BE" w14:textId="7E5AADB1" w:rsidR="006004FF" w:rsidRPr="00081521" w:rsidRDefault="006004FF" w:rsidP="00FA4DA3">
            <w:pPr>
              <w:pStyle w:val="Tabletext"/>
              <w:rPr>
                <w:color w:val="008768" w:themeColor="accent1"/>
              </w:rPr>
            </w:pPr>
            <w:r w:rsidRPr="488E433C">
              <w:rPr>
                <w:color w:val="008768" w:themeColor="accent1"/>
              </w:rPr>
              <w:t>Residual</w:t>
            </w:r>
            <w:r>
              <w:rPr>
                <w:color w:val="008768" w:themeColor="accent1"/>
              </w:rPr>
              <w:t xml:space="preserve"> </w:t>
            </w:r>
            <w:r w:rsidR="00CC0A35">
              <w:rPr>
                <w:color w:val="008768" w:themeColor="accent1"/>
              </w:rPr>
              <w:t>Effects</w:t>
            </w:r>
          </w:p>
        </w:tc>
        <w:tc>
          <w:tcPr>
            <w:tcW w:w="1417" w:type="dxa"/>
            <w:tcBorders>
              <w:top w:val="nil"/>
              <w:left w:val="nil"/>
              <w:bottom w:val="single" w:sz="12" w:space="0" w:color="008768" w:themeColor="accent1"/>
            </w:tcBorders>
          </w:tcPr>
          <w:p w14:paraId="18920C2E" w14:textId="1DA273DB" w:rsidR="006004FF" w:rsidRPr="00081521" w:rsidRDefault="006004FF" w:rsidP="00FA4DA3">
            <w:pPr>
              <w:pStyle w:val="Tabletext"/>
              <w:rPr>
                <w:color w:val="008768" w:themeColor="accent1"/>
              </w:rPr>
            </w:pPr>
            <w:r w:rsidRPr="488E433C">
              <w:rPr>
                <w:color w:val="008768" w:themeColor="accent1"/>
              </w:rPr>
              <w:t>Significance</w:t>
            </w:r>
            <w:r w:rsidDel="00252241">
              <w:rPr>
                <w:color w:val="008768" w:themeColor="accent1"/>
              </w:rPr>
              <w:t xml:space="preserve"> </w:t>
            </w:r>
            <w:r w:rsidR="00C054E9">
              <w:rPr>
                <w:color w:val="008768" w:themeColor="accent1"/>
              </w:rPr>
              <w:t>of Effect</w:t>
            </w:r>
          </w:p>
        </w:tc>
      </w:tr>
      <w:tr w:rsidR="00F779C1" w:rsidRPr="00986A3D" w14:paraId="6D99BF81" w14:textId="77777777" w:rsidTr="005F0563">
        <w:trPr>
          <w:trHeight w:val="258"/>
        </w:trPr>
        <w:tc>
          <w:tcPr>
            <w:tcW w:w="1276" w:type="dxa"/>
            <w:vMerge w:val="restart"/>
            <w:tcBorders>
              <w:top w:val="single" w:sz="12" w:space="0" w:color="008768" w:themeColor="accent1"/>
              <w:right w:val="nil"/>
            </w:tcBorders>
          </w:tcPr>
          <w:p w14:paraId="6C85D8E2" w14:textId="3F72F6E2" w:rsidR="00F779C1" w:rsidRPr="001521E2" w:rsidRDefault="00F779C1" w:rsidP="00F779C1">
            <w:pPr>
              <w:pStyle w:val="Tabletext"/>
              <w:rPr>
                <w:rFonts w:cstheme="minorHAnsi"/>
                <w:sz w:val="16"/>
                <w:szCs w:val="16"/>
              </w:rPr>
            </w:pPr>
            <w:r w:rsidRPr="001521E2">
              <w:rPr>
                <w:rFonts w:cstheme="minorHAnsi"/>
                <w:sz w:val="16"/>
                <w:szCs w:val="16"/>
              </w:rPr>
              <w:t xml:space="preserve">Changes in water quality due to: </w:t>
            </w:r>
          </w:p>
          <w:p w14:paraId="65DE3688" w14:textId="6010D506" w:rsidR="00F779C1" w:rsidRPr="00344D11" w:rsidRDefault="00F779C1" w:rsidP="001540E8">
            <w:pPr>
              <w:pStyle w:val="TableListBullet"/>
            </w:pPr>
            <w:r w:rsidRPr="00EA0151">
              <w:t>Sedimentation</w:t>
            </w:r>
          </w:p>
          <w:p w14:paraId="18DEF6EB" w14:textId="5A0F9B83" w:rsidR="00F779C1" w:rsidRPr="00986A3D" w:rsidRDefault="00F779C1" w:rsidP="001540E8">
            <w:pPr>
              <w:pStyle w:val="TableListBullet"/>
            </w:pPr>
            <w:r w:rsidRPr="00986A3D">
              <w:t>Pollution from accidental spillages and leaks</w:t>
            </w:r>
          </w:p>
          <w:p w14:paraId="2B702F22" w14:textId="1E7370AE" w:rsidR="00F779C1" w:rsidRPr="00986A3D" w:rsidRDefault="00F779C1" w:rsidP="001540E8">
            <w:pPr>
              <w:pStyle w:val="TableListBullet"/>
            </w:pPr>
            <w:r w:rsidRPr="00986A3D">
              <w:t>Fuel and Chemical handling</w:t>
            </w:r>
          </w:p>
          <w:p w14:paraId="3CB36459" w14:textId="564A9C49" w:rsidR="00F779C1" w:rsidRPr="00986A3D" w:rsidRDefault="009F4FB3" w:rsidP="001540E8">
            <w:pPr>
              <w:pStyle w:val="TableListBullet"/>
            </w:pPr>
            <w:r>
              <w:t>U</w:t>
            </w:r>
            <w:r w:rsidR="00F779C1" w:rsidRPr="00986A3D">
              <w:t xml:space="preserve">se of concrete and lime </w:t>
            </w:r>
          </w:p>
        </w:tc>
        <w:tc>
          <w:tcPr>
            <w:tcW w:w="1276" w:type="dxa"/>
            <w:vMerge w:val="restart"/>
            <w:tcBorders>
              <w:top w:val="single" w:sz="12" w:space="0" w:color="008768" w:themeColor="accent1"/>
              <w:left w:val="nil"/>
              <w:right w:val="nil"/>
            </w:tcBorders>
          </w:tcPr>
          <w:p w14:paraId="66CCCCD2" w14:textId="389555A7" w:rsidR="00F779C1" w:rsidRPr="00986A3D" w:rsidRDefault="00F779C1" w:rsidP="00F779C1">
            <w:pPr>
              <w:pStyle w:val="Tabletext"/>
              <w:rPr>
                <w:rFonts w:cstheme="minorHAnsi"/>
                <w:sz w:val="16"/>
                <w:szCs w:val="16"/>
              </w:rPr>
            </w:pPr>
            <w:r w:rsidRPr="00986A3D">
              <w:rPr>
                <w:rFonts w:cstheme="minorHAnsi"/>
                <w:sz w:val="16"/>
                <w:szCs w:val="16"/>
              </w:rPr>
              <w:t>Watercourses</w:t>
            </w:r>
          </w:p>
          <w:p w14:paraId="59DA916B" w14:textId="3D0B177E" w:rsidR="00F779C1" w:rsidRPr="00986A3D" w:rsidRDefault="00F779C1" w:rsidP="00F779C1">
            <w:pPr>
              <w:pStyle w:val="Tabletext"/>
              <w:rPr>
                <w:rFonts w:cstheme="minorHAnsi"/>
                <w:sz w:val="16"/>
                <w:szCs w:val="16"/>
              </w:rPr>
            </w:pPr>
          </w:p>
          <w:p w14:paraId="491D6F0B" w14:textId="02D23C09" w:rsidR="00F779C1" w:rsidRPr="00986A3D" w:rsidRDefault="00F779C1" w:rsidP="00F779C1">
            <w:pPr>
              <w:pStyle w:val="Tabletext"/>
              <w:rPr>
                <w:rFonts w:cstheme="minorHAnsi"/>
                <w:sz w:val="16"/>
                <w:szCs w:val="16"/>
              </w:rPr>
            </w:pPr>
          </w:p>
        </w:tc>
        <w:tc>
          <w:tcPr>
            <w:tcW w:w="1843" w:type="dxa"/>
            <w:tcBorders>
              <w:top w:val="single" w:sz="12" w:space="0" w:color="008768" w:themeColor="accent1"/>
              <w:left w:val="nil"/>
              <w:right w:val="nil"/>
            </w:tcBorders>
          </w:tcPr>
          <w:p w14:paraId="0939C221" w14:textId="77777777" w:rsidR="00F779C1" w:rsidRPr="00986A3D" w:rsidRDefault="00F779C1" w:rsidP="00F779C1">
            <w:pPr>
              <w:pStyle w:val="Tabletext"/>
              <w:rPr>
                <w:rFonts w:cstheme="minorHAnsi"/>
                <w:sz w:val="16"/>
                <w:szCs w:val="16"/>
              </w:rPr>
            </w:pPr>
            <w:r w:rsidRPr="00986A3D">
              <w:rPr>
                <w:rFonts w:cstheme="minorHAnsi"/>
                <w:sz w:val="16"/>
                <w:szCs w:val="16"/>
              </w:rPr>
              <w:t>Camac_010</w:t>
            </w:r>
          </w:p>
        </w:tc>
        <w:tc>
          <w:tcPr>
            <w:tcW w:w="1276" w:type="dxa"/>
            <w:tcBorders>
              <w:top w:val="single" w:sz="12" w:space="0" w:color="008768" w:themeColor="accent1"/>
              <w:left w:val="nil"/>
              <w:right w:val="nil"/>
            </w:tcBorders>
          </w:tcPr>
          <w:p w14:paraId="07D92A42" w14:textId="77777777" w:rsidR="00F779C1" w:rsidRPr="00986A3D" w:rsidRDefault="00F779C1" w:rsidP="00F779C1">
            <w:pPr>
              <w:pStyle w:val="Tabletext"/>
              <w:rPr>
                <w:rFonts w:cstheme="minorHAnsi"/>
                <w:sz w:val="16"/>
                <w:szCs w:val="16"/>
              </w:rPr>
            </w:pPr>
            <w:r w:rsidRPr="00986A3D">
              <w:rPr>
                <w:rFonts w:cstheme="minorHAnsi"/>
                <w:sz w:val="16"/>
                <w:szCs w:val="16"/>
              </w:rPr>
              <w:t>Medium</w:t>
            </w:r>
          </w:p>
        </w:tc>
        <w:tc>
          <w:tcPr>
            <w:tcW w:w="1842" w:type="dxa"/>
            <w:tcBorders>
              <w:top w:val="single" w:sz="12" w:space="0" w:color="008768" w:themeColor="accent1"/>
              <w:left w:val="nil"/>
              <w:right w:val="nil"/>
            </w:tcBorders>
          </w:tcPr>
          <w:p w14:paraId="3136D748" w14:textId="77777777" w:rsidR="00F779C1" w:rsidRPr="00986A3D" w:rsidRDefault="00F779C1" w:rsidP="00F779C1">
            <w:pPr>
              <w:pStyle w:val="Tabletext"/>
              <w:rPr>
                <w:rFonts w:cstheme="minorHAnsi"/>
                <w:sz w:val="16"/>
                <w:szCs w:val="16"/>
              </w:rPr>
            </w:pPr>
            <w:r w:rsidRPr="00986A3D">
              <w:rPr>
                <w:rFonts w:cstheme="minorHAnsi"/>
                <w:sz w:val="16"/>
                <w:szCs w:val="16"/>
              </w:rPr>
              <w:t>Within Study Area</w:t>
            </w:r>
          </w:p>
        </w:tc>
        <w:tc>
          <w:tcPr>
            <w:tcW w:w="1843" w:type="dxa"/>
            <w:tcBorders>
              <w:top w:val="single" w:sz="12" w:space="0" w:color="008768" w:themeColor="accent1"/>
              <w:left w:val="nil"/>
              <w:right w:val="nil"/>
            </w:tcBorders>
          </w:tcPr>
          <w:p w14:paraId="7F313172" w14:textId="1C3C6C17" w:rsidR="00F779C1" w:rsidRPr="00986A3D" w:rsidRDefault="00F779C1" w:rsidP="00F779C1">
            <w:pPr>
              <w:pStyle w:val="Tabletext"/>
              <w:rPr>
                <w:rFonts w:cstheme="minorHAnsi"/>
                <w:sz w:val="16"/>
                <w:szCs w:val="16"/>
              </w:rPr>
            </w:pPr>
            <w:r>
              <w:rPr>
                <w:rFonts w:cstheme="minorHAnsi"/>
                <w:sz w:val="16"/>
                <w:szCs w:val="16"/>
              </w:rPr>
              <w:t>Low Temporary</w:t>
            </w:r>
          </w:p>
        </w:tc>
        <w:tc>
          <w:tcPr>
            <w:tcW w:w="1418" w:type="dxa"/>
            <w:tcBorders>
              <w:top w:val="single" w:sz="12" w:space="0" w:color="008768" w:themeColor="accent1"/>
              <w:left w:val="nil"/>
              <w:bottom w:val="single" w:sz="4" w:space="0" w:color="auto"/>
              <w:right w:val="nil"/>
            </w:tcBorders>
          </w:tcPr>
          <w:p w14:paraId="3838F4B6" w14:textId="550B7A09" w:rsidR="00F779C1" w:rsidRPr="00986A3D" w:rsidRDefault="00F779C1" w:rsidP="00F779C1">
            <w:pPr>
              <w:pStyle w:val="Tabletext"/>
              <w:rPr>
                <w:rFonts w:cstheme="minorHAnsi"/>
                <w:sz w:val="16"/>
                <w:szCs w:val="16"/>
              </w:rPr>
            </w:pPr>
            <w:r>
              <w:rPr>
                <w:rFonts w:cstheme="minorHAnsi"/>
                <w:sz w:val="16"/>
                <w:szCs w:val="16"/>
              </w:rPr>
              <w:t>Slight</w:t>
            </w:r>
          </w:p>
        </w:tc>
        <w:tc>
          <w:tcPr>
            <w:tcW w:w="2126" w:type="dxa"/>
            <w:vMerge w:val="restart"/>
            <w:tcBorders>
              <w:top w:val="single" w:sz="12" w:space="0" w:color="008768" w:themeColor="accent1"/>
              <w:left w:val="nil"/>
              <w:right w:val="nil"/>
            </w:tcBorders>
          </w:tcPr>
          <w:p w14:paraId="025BE1CB" w14:textId="2E601CAD" w:rsidR="00F779C1" w:rsidRPr="007F6239" w:rsidRDefault="00F779C1" w:rsidP="00F779C1">
            <w:pPr>
              <w:pStyle w:val="Tabletext"/>
              <w:rPr>
                <w:rFonts w:cstheme="minorHAnsi"/>
                <w:b/>
                <w:sz w:val="16"/>
                <w:szCs w:val="16"/>
              </w:rPr>
            </w:pPr>
            <w:r w:rsidRPr="007F6239">
              <w:rPr>
                <w:rFonts w:cstheme="minorHAnsi"/>
                <w:b/>
                <w:sz w:val="16"/>
                <w:szCs w:val="16"/>
              </w:rPr>
              <w:t>Sedimentation:</w:t>
            </w:r>
          </w:p>
          <w:p w14:paraId="19F1DED9" w14:textId="77C64FC4" w:rsidR="00F779C1" w:rsidRPr="00986A3D" w:rsidRDefault="00F779C1" w:rsidP="005F0563">
            <w:pPr>
              <w:pStyle w:val="TableListBullet"/>
              <w:jc w:val="left"/>
              <w:rPr>
                <w:rFonts w:cstheme="minorHAnsi"/>
                <w:szCs w:val="16"/>
              </w:rPr>
            </w:pPr>
            <w:r w:rsidRPr="00986A3D">
              <w:t>Topsoil and subsoil stored at a min</w:t>
            </w:r>
            <w:r w:rsidR="005D6264">
              <w:rPr>
                <w:rFonts w:cstheme="minorHAnsi"/>
                <w:szCs w:val="16"/>
              </w:rPr>
              <w:t>imum</w:t>
            </w:r>
            <w:r w:rsidRPr="00986A3D">
              <w:rPr>
                <w:rFonts w:cstheme="minorHAnsi"/>
                <w:szCs w:val="16"/>
              </w:rPr>
              <w:t xml:space="preserve"> of 20</w:t>
            </w:r>
            <w:r w:rsidR="00B84797">
              <w:rPr>
                <w:rFonts w:cstheme="minorHAnsi"/>
                <w:szCs w:val="16"/>
              </w:rPr>
              <w:t xml:space="preserve"> </w:t>
            </w:r>
            <w:r w:rsidRPr="00986A3D">
              <w:rPr>
                <w:rFonts w:cstheme="minorHAnsi"/>
                <w:szCs w:val="16"/>
              </w:rPr>
              <w:t>m from watercourse.</w:t>
            </w:r>
          </w:p>
          <w:p w14:paraId="6EFEE3DA" w14:textId="0DEF04C6" w:rsidR="00F779C1" w:rsidRPr="00986A3D" w:rsidRDefault="00F779C1" w:rsidP="005F0563">
            <w:pPr>
              <w:pStyle w:val="TableListBullet"/>
              <w:jc w:val="left"/>
              <w:rPr>
                <w:rFonts w:cstheme="minorHAnsi"/>
                <w:szCs w:val="16"/>
              </w:rPr>
            </w:pPr>
            <w:r w:rsidRPr="00986A3D">
              <w:t>Silt traps.</w:t>
            </w:r>
          </w:p>
          <w:p w14:paraId="43781BCE" w14:textId="2596C911" w:rsidR="00F779C1" w:rsidRPr="00986A3D" w:rsidRDefault="00F779C1" w:rsidP="005F0563">
            <w:pPr>
              <w:pStyle w:val="TableListBullet"/>
              <w:jc w:val="left"/>
              <w:rPr>
                <w:rFonts w:cstheme="minorHAnsi"/>
                <w:szCs w:val="16"/>
              </w:rPr>
            </w:pPr>
            <w:r w:rsidRPr="00986A3D">
              <w:t>Settlement ponds/tanks.</w:t>
            </w:r>
          </w:p>
          <w:p w14:paraId="71CF802E" w14:textId="24AC604D" w:rsidR="00F779C1" w:rsidRPr="00986A3D" w:rsidRDefault="00F779C1" w:rsidP="005F0563">
            <w:pPr>
              <w:pStyle w:val="TableListBullet"/>
              <w:jc w:val="left"/>
              <w:rPr>
                <w:rFonts w:cstheme="minorHAnsi"/>
                <w:szCs w:val="16"/>
              </w:rPr>
            </w:pPr>
            <w:r w:rsidRPr="00986A3D">
              <w:t>Use of wheel washer and dust suppression.</w:t>
            </w:r>
          </w:p>
          <w:p w14:paraId="40755674" w14:textId="03F73C9F" w:rsidR="00F779C1" w:rsidRPr="00986A3D" w:rsidRDefault="00F779C1" w:rsidP="005F0563">
            <w:pPr>
              <w:pStyle w:val="TableListBullet"/>
              <w:jc w:val="left"/>
              <w:rPr>
                <w:rFonts w:cstheme="minorHAnsi"/>
                <w:szCs w:val="16"/>
              </w:rPr>
            </w:pPr>
            <w:r w:rsidRPr="00986A3D">
              <w:t>Temporary sediment forebays</w:t>
            </w:r>
            <w:r w:rsidR="00D77410">
              <w:rPr>
                <w:rFonts w:cstheme="minorHAnsi"/>
                <w:szCs w:val="16"/>
              </w:rPr>
              <w:t>.</w:t>
            </w:r>
          </w:p>
          <w:p w14:paraId="70826FC9" w14:textId="3EDD60A6" w:rsidR="00F779C1" w:rsidRPr="00986A3D" w:rsidRDefault="00F779C1" w:rsidP="005F0563">
            <w:pPr>
              <w:pStyle w:val="TableListBullet"/>
              <w:jc w:val="left"/>
              <w:rPr>
                <w:rFonts w:cstheme="minorHAnsi"/>
                <w:szCs w:val="16"/>
              </w:rPr>
            </w:pPr>
            <w:r w:rsidRPr="00986A3D">
              <w:t>No direct discharges into waterbodies</w:t>
            </w:r>
            <w:r w:rsidR="00D77410">
              <w:rPr>
                <w:rFonts w:cstheme="minorHAnsi"/>
                <w:szCs w:val="16"/>
              </w:rPr>
              <w:t>.</w:t>
            </w:r>
          </w:p>
          <w:p w14:paraId="57077571" w14:textId="4DD1A5AF" w:rsidR="00F779C1" w:rsidRPr="00986A3D" w:rsidRDefault="00F779C1" w:rsidP="005F0563">
            <w:pPr>
              <w:pStyle w:val="TableListBullet"/>
              <w:jc w:val="left"/>
              <w:rPr>
                <w:rFonts w:cstheme="minorHAnsi"/>
                <w:szCs w:val="16"/>
              </w:rPr>
            </w:pPr>
            <w:r w:rsidRPr="00986A3D">
              <w:t>Treatment and testing of pumped water/discharges</w:t>
            </w:r>
            <w:r w:rsidR="00D77410">
              <w:rPr>
                <w:rFonts w:cstheme="minorHAnsi"/>
                <w:szCs w:val="16"/>
              </w:rPr>
              <w:t>.</w:t>
            </w:r>
          </w:p>
          <w:p w14:paraId="543160F8" w14:textId="7ECDFB32" w:rsidR="00F779C1" w:rsidRPr="00986A3D" w:rsidRDefault="00F779C1" w:rsidP="005F0563">
            <w:pPr>
              <w:pStyle w:val="TableListBullet"/>
              <w:jc w:val="left"/>
              <w:rPr>
                <w:rFonts w:cstheme="minorHAnsi"/>
                <w:szCs w:val="16"/>
              </w:rPr>
            </w:pPr>
            <w:r w:rsidRPr="00986A3D">
              <w:t>Good construction practices</w:t>
            </w:r>
            <w:r w:rsidR="00D77410">
              <w:rPr>
                <w:rFonts w:cstheme="minorHAnsi"/>
                <w:szCs w:val="16"/>
              </w:rPr>
              <w:t>.</w:t>
            </w:r>
          </w:p>
          <w:p w14:paraId="0561D9AC" w14:textId="77777777" w:rsidR="00F779C1" w:rsidRPr="00986A3D" w:rsidRDefault="00F779C1" w:rsidP="00F779C1">
            <w:pPr>
              <w:pStyle w:val="Tabletext"/>
              <w:rPr>
                <w:rFonts w:cstheme="minorHAnsi"/>
                <w:sz w:val="16"/>
                <w:szCs w:val="16"/>
              </w:rPr>
            </w:pPr>
          </w:p>
          <w:p w14:paraId="15E84B37" w14:textId="77777777" w:rsidR="00F779C1" w:rsidRPr="005F0563" w:rsidRDefault="00F779C1" w:rsidP="00F779C1">
            <w:pPr>
              <w:pStyle w:val="Tabletext"/>
              <w:rPr>
                <w:rFonts w:cstheme="minorHAnsi"/>
                <w:b/>
                <w:sz w:val="16"/>
                <w:szCs w:val="16"/>
              </w:rPr>
            </w:pPr>
            <w:r w:rsidRPr="005F0563">
              <w:rPr>
                <w:rFonts w:cstheme="minorHAnsi"/>
                <w:b/>
                <w:sz w:val="16"/>
                <w:szCs w:val="16"/>
              </w:rPr>
              <w:t>Spillages and leaks:</w:t>
            </w:r>
          </w:p>
          <w:p w14:paraId="0B9A4B82" w14:textId="3F2A9816" w:rsidR="00F779C1" w:rsidRPr="00986A3D" w:rsidRDefault="00F779C1" w:rsidP="005F0563">
            <w:pPr>
              <w:pStyle w:val="TableListBullet"/>
              <w:jc w:val="left"/>
              <w:rPr>
                <w:rFonts w:cstheme="minorHAnsi"/>
                <w:szCs w:val="16"/>
              </w:rPr>
            </w:pPr>
            <w:r w:rsidRPr="005773C9">
              <w:t>Good construction</w:t>
            </w:r>
            <w:r w:rsidRPr="00986A3D">
              <w:rPr>
                <w:rFonts w:cstheme="minorHAnsi"/>
                <w:szCs w:val="16"/>
              </w:rPr>
              <w:t xml:space="preserve"> practice aligned to Safety, Health and Welfare at Work (Chemical Agents) Regulations 2001.</w:t>
            </w:r>
          </w:p>
          <w:p w14:paraId="394F7B7D" w14:textId="6019659F" w:rsidR="00F779C1" w:rsidRPr="00986A3D" w:rsidRDefault="00F779C1" w:rsidP="005F0563">
            <w:pPr>
              <w:pStyle w:val="TableListBullet"/>
              <w:jc w:val="left"/>
              <w:rPr>
                <w:rFonts w:cstheme="minorHAnsi"/>
                <w:szCs w:val="16"/>
              </w:rPr>
            </w:pPr>
            <w:r w:rsidRPr="005773C9">
              <w:t>Designated bunded storage area.</w:t>
            </w:r>
          </w:p>
          <w:p w14:paraId="39414C44" w14:textId="495C789A" w:rsidR="00F779C1" w:rsidRPr="00986A3D" w:rsidRDefault="00F779C1" w:rsidP="005F0563">
            <w:pPr>
              <w:pStyle w:val="TableListBullet"/>
              <w:jc w:val="left"/>
              <w:rPr>
                <w:rFonts w:cstheme="minorHAnsi"/>
                <w:szCs w:val="16"/>
              </w:rPr>
            </w:pPr>
            <w:r w:rsidRPr="005773C9">
              <w:t>Designated impermeable refuelling areas.</w:t>
            </w:r>
          </w:p>
          <w:p w14:paraId="1917AF16" w14:textId="7B8B7EBD" w:rsidR="00F779C1" w:rsidRPr="00986A3D" w:rsidRDefault="00F779C1" w:rsidP="005F0563">
            <w:pPr>
              <w:pStyle w:val="TableListBullet"/>
              <w:jc w:val="left"/>
              <w:rPr>
                <w:rFonts w:cstheme="minorHAnsi"/>
                <w:szCs w:val="16"/>
              </w:rPr>
            </w:pPr>
            <w:r w:rsidRPr="005773C9">
              <w:t>Spill kits.</w:t>
            </w:r>
          </w:p>
          <w:p w14:paraId="3CA4A56D" w14:textId="318A0DD9" w:rsidR="00F779C1" w:rsidRPr="00986A3D" w:rsidRDefault="00F779C1" w:rsidP="005F0563">
            <w:pPr>
              <w:pStyle w:val="TableListBullet"/>
              <w:jc w:val="left"/>
              <w:rPr>
                <w:rFonts w:cstheme="minorHAnsi"/>
                <w:szCs w:val="16"/>
              </w:rPr>
            </w:pPr>
            <w:r w:rsidRPr="005773C9">
              <w:t>Wash water treatment</w:t>
            </w:r>
            <w:r w:rsidR="00D77410">
              <w:rPr>
                <w:rFonts w:cstheme="minorHAnsi"/>
                <w:szCs w:val="16"/>
              </w:rPr>
              <w:t>.</w:t>
            </w:r>
            <w:r w:rsidRPr="00986A3D">
              <w:rPr>
                <w:rFonts w:cstheme="minorHAnsi"/>
                <w:szCs w:val="16"/>
              </w:rPr>
              <w:t xml:space="preserve"> </w:t>
            </w:r>
          </w:p>
          <w:p w14:paraId="136B168D" w14:textId="3B116D77" w:rsidR="00F779C1" w:rsidRPr="00986A3D" w:rsidRDefault="005773C9" w:rsidP="005F0563">
            <w:pPr>
              <w:pStyle w:val="TableListBullet"/>
              <w:jc w:val="left"/>
              <w:rPr>
                <w:rFonts w:cstheme="minorHAnsi"/>
                <w:szCs w:val="16"/>
              </w:rPr>
            </w:pPr>
            <w:r>
              <w:t>C</w:t>
            </w:r>
            <w:r w:rsidR="00F779C1" w:rsidRPr="005773C9">
              <w:t xml:space="preserve">oncrete washout at </w:t>
            </w:r>
            <w:r w:rsidR="005D6264" w:rsidRPr="00986A3D">
              <w:rPr>
                <w:rFonts w:cstheme="minorHAnsi"/>
                <w:szCs w:val="16"/>
              </w:rPr>
              <w:t>min</w:t>
            </w:r>
            <w:r w:rsidR="005D6264">
              <w:rPr>
                <w:rFonts w:cstheme="minorHAnsi"/>
                <w:szCs w:val="16"/>
              </w:rPr>
              <w:t>imum</w:t>
            </w:r>
            <w:r w:rsidR="005D6264" w:rsidRPr="00986A3D">
              <w:rPr>
                <w:rFonts w:cstheme="minorHAnsi"/>
                <w:szCs w:val="16"/>
              </w:rPr>
              <w:t xml:space="preserve"> </w:t>
            </w:r>
            <w:r w:rsidR="00F779C1" w:rsidRPr="00986A3D">
              <w:rPr>
                <w:rFonts w:cstheme="minorHAnsi"/>
                <w:szCs w:val="16"/>
              </w:rPr>
              <w:t>20 m from waterbodies and 5m of foul drain</w:t>
            </w:r>
            <w:r w:rsidR="00D77410">
              <w:rPr>
                <w:rFonts w:cstheme="minorHAnsi"/>
                <w:szCs w:val="16"/>
              </w:rPr>
              <w:t>.</w:t>
            </w:r>
          </w:p>
          <w:p w14:paraId="0E4CCB6F" w14:textId="77777777" w:rsidR="00F779C1" w:rsidRPr="00986A3D" w:rsidRDefault="00F779C1" w:rsidP="00F779C1">
            <w:pPr>
              <w:pStyle w:val="Tabletext"/>
              <w:rPr>
                <w:rFonts w:cstheme="minorHAnsi"/>
                <w:sz w:val="16"/>
                <w:szCs w:val="16"/>
              </w:rPr>
            </w:pPr>
          </w:p>
          <w:p w14:paraId="33251B3F" w14:textId="77777777" w:rsidR="00F779C1" w:rsidRPr="007F6239" w:rsidRDefault="00F779C1" w:rsidP="00F779C1">
            <w:pPr>
              <w:pStyle w:val="Tabletext"/>
              <w:rPr>
                <w:rFonts w:cstheme="minorHAnsi"/>
                <w:b/>
                <w:sz w:val="16"/>
                <w:szCs w:val="16"/>
              </w:rPr>
            </w:pPr>
            <w:r w:rsidRPr="007F6239">
              <w:rPr>
                <w:rFonts w:cstheme="minorHAnsi"/>
                <w:b/>
                <w:sz w:val="16"/>
                <w:szCs w:val="16"/>
              </w:rPr>
              <w:lastRenderedPageBreak/>
              <w:t>Fuel and Chemical Handling</w:t>
            </w:r>
          </w:p>
          <w:p w14:paraId="31930306" w14:textId="26A1521D" w:rsidR="00F779C1" w:rsidRPr="00986A3D" w:rsidRDefault="00F779C1" w:rsidP="005F0563">
            <w:pPr>
              <w:pStyle w:val="TableListBullet"/>
              <w:jc w:val="left"/>
              <w:rPr>
                <w:rFonts w:cstheme="minorHAnsi"/>
                <w:szCs w:val="16"/>
              </w:rPr>
            </w:pPr>
            <w:r w:rsidRPr="005773C9">
              <w:t>Fuel will be stored and used in accordance with the Safety, Health and Welfare at Work (Chemical Agents) Regulations 2001 and relevant fire safety, environmental, and HSA codes of practice.</w:t>
            </w:r>
          </w:p>
          <w:p w14:paraId="6FE7CD6D" w14:textId="15D7DAE2" w:rsidR="00F779C1" w:rsidRPr="00986A3D" w:rsidRDefault="00F779C1" w:rsidP="005F0563">
            <w:pPr>
              <w:pStyle w:val="TableListBullet"/>
              <w:jc w:val="left"/>
              <w:rPr>
                <w:rFonts w:cstheme="minorHAnsi"/>
                <w:szCs w:val="16"/>
              </w:rPr>
            </w:pPr>
            <w:r w:rsidRPr="005773C9">
              <w:t xml:space="preserve">Designate </w:t>
            </w:r>
            <w:r w:rsidRPr="00986A3D">
              <w:rPr>
                <w:rFonts w:cstheme="minorHAnsi"/>
                <w:szCs w:val="16"/>
              </w:rPr>
              <w:t xml:space="preserve">a bunded storage area at the Contractor’s compound(s) and away from surface water gullies or drains for oils, solvents and paints used during construction. </w:t>
            </w:r>
          </w:p>
          <w:p w14:paraId="2AC0BD0B" w14:textId="14F4DA5C" w:rsidR="00F779C1" w:rsidRPr="00986A3D" w:rsidRDefault="00F779C1" w:rsidP="005F0563">
            <w:pPr>
              <w:pStyle w:val="TableListBullet"/>
              <w:jc w:val="left"/>
              <w:rPr>
                <w:rFonts w:cstheme="minorHAnsi"/>
                <w:szCs w:val="16"/>
              </w:rPr>
            </w:pPr>
            <w:r w:rsidRPr="005773C9">
              <w:t xml:space="preserve">Drainage from the bunded area will be diverted for collection and safe disposal. </w:t>
            </w:r>
          </w:p>
          <w:p w14:paraId="3F211EF2" w14:textId="1069AF20" w:rsidR="00F779C1" w:rsidRPr="00986A3D" w:rsidRDefault="00F779C1" w:rsidP="005F0563">
            <w:pPr>
              <w:pStyle w:val="TableListBullet"/>
              <w:jc w:val="left"/>
              <w:rPr>
                <w:rFonts w:cstheme="minorHAnsi"/>
                <w:szCs w:val="16"/>
              </w:rPr>
            </w:pPr>
            <w:r w:rsidRPr="005773C9">
              <w:t xml:space="preserve">Refuelling of construction vehicles and the addition of hydraulic oils or lubricants to vehicles, will take place in designated impermeable refuelling areas isolated from surface water drains. </w:t>
            </w:r>
          </w:p>
          <w:p w14:paraId="74ACFC7B" w14:textId="41701ED7" w:rsidR="00F779C1" w:rsidRPr="00986A3D" w:rsidRDefault="00F779C1" w:rsidP="005F0563">
            <w:pPr>
              <w:pStyle w:val="TableListBullet"/>
              <w:jc w:val="left"/>
              <w:rPr>
                <w:rFonts w:cstheme="minorHAnsi"/>
                <w:szCs w:val="16"/>
              </w:rPr>
            </w:pPr>
            <w:r w:rsidRPr="005773C9">
              <w:t>All washing down of vehicles and equipment will take place in designated are</w:t>
            </w:r>
            <w:r w:rsidRPr="00986A3D">
              <w:rPr>
                <w:rFonts w:cstheme="minorHAnsi"/>
                <w:szCs w:val="16"/>
              </w:rPr>
              <w:t>as and wash water will be prevented from passing untreated into watercourses.</w:t>
            </w:r>
          </w:p>
          <w:p w14:paraId="2B5F0155" w14:textId="055BEB23" w:rsidR="00F779C1" w:rsidRPr="00986A3D" w:rsidRDefault="00F779C1" w:rsidP="005F0563">
            <w:pPr>
              <w:pStyle w:val="TableListBullet"/>
              <w:jc w:val="left"/>
              <w:rPr>
                <w:rFonts w:cstheme="minorHAnsi"/>
                <w:szCs w:val="16"/>
              </w:rPr>
            </w:pPr>
            <w:r w:rsidRPr="005773C9">
              <w:t xml:space="preserve">Where mobile fuel bowsers are used on the Site in the event of </w:t>
            </w:r>
            <w:r w:rsidRPr="005773C9">
              <w:lastRenderedPageBreak/>
              <w:t>a machine requiring refuelling outside of the designated area, fuel will be transported in a mobile double skinned tank. Any flexible pipe, tap or valve must be fitted with a safety lock where it leaves the container and locked shut when not in use.</w:t>
            </w:r>
          </w:p>
          <w:p w14:paraId="76C2DD16" w14:textId="325846B4" w:rsidR="00F779C1" w:rsidRPr="00986A3D" w:rsidRDefault="00F779C1" w:rsidP="005F0563">
            <w:pPr>
              <w:pStyle w:val="TableListBullet"/>
              <w:jc w:val="left"/>
              <w:rPr>
                <w:rFonts w:cstheme="minorHAnsi"/>
                <w:szCs w:val="16"/>
              </w:rPr>
            </w:pPr>
            <w:r w:rsidRPr="005773C9">
              <w:t>Adequate stocks of hydrocarbon absorbent materials (e.g., spill-kits and / or booms) will be held on-site in order to f</w:t>
            </w:r>
            <w:r w:rsidRPr="00986A3D">
              <w:rPr>
                <w:rFonts w:cstheme="minorHAnsi"/>
                <w:szCs w:val="16"/>
              </w:rPr>
              <w:t xml:space="preserve">acilitate response to accidental spills. </w:t>
            </w:r>
          </w:p>
          <w:p w14:paraId="2C8340B0" w14:textId="7F9D2893" w:rsidR="00F779C1" w:rsidRPr="00986A3D" w:rsidRDefault="00F779C1" w:rsidP="005F0563">
            <w:pPr>
              <w:pStyle w:val="TableListBullet"/>
              <w:jc w:val="left"/>
              <w:rPr>
                <w:rFonts w:cstheme="minorHAnsi"/>
                <w:szCs w:val="16"/>
              </w:rPr>
            </w:pPr>
            <w:r w:rsidRPr="005773C9">
              <w:t>Concrete washout is prohibited within a minimum of 20</w:t>
            </w:r>
            <w:r w:rsidR="00D77410" w:rsidRPr="005773C9">
              <w:t xml:space="preserve"> </w:t>
            </w:r>
            <w:r w:rsidRPr="005773C9">
              <w:t>m of any body of water, including ditches and ponds, or surface water drains, and within 5</w:t>
            </w:r>
            <w:r w:rsidR="00D77410" w:rsidRPr="005773C9">
              <w:t xml:space="preserve"> </w:t>
            </w:r>
            <w:r w:rsidRPr="005773C9">
              <w:t>m of a foul drain. Where practical, this will increase to 50</w:t>
            </w:r>
            <w:r w:rsidR="00D77410" w:rsidRPr="005773C9">
              <w:t xml:space="preserve"> </w:t>
            </w:r>
            <w:r w:rsidRPr="005773C9">
              <w:t>m</w:t>
            </w:r>
          </w:p>
        </w:tc>
        <w:tc>
          <w:tcPr>
            <w:tcW w:w="1134" w:type="dxa"/>
            <w:vMerge w:val="restart"/>
            <w:tcBorders>
              <w:top w:val="single" w:sz="12" w:space="0" w:color="008768" w:themeColor="accent1"/>
              <w:left w:val="nil"/>
              <w:right w:val="nil"/>
            </w:tcBorders>
          </w:tcPr>
          <w:p w14:paraId="4B479C63" w14:textId="3AFC3D3F" w:rsidR="00F779C1" w:rsidRPr="00986A3D" w:rsidRDefault="00F779C1" w:rsidP="00F779C1">
            <w:pPr>
              <w:pStyle w:val="Tabletext"/>
              <w:rPr>
                <w:rFonts w:cstheme="minorHAnsi"/>
                <w:sz w:val="16"/>
                <w:szCs w:val="16"/>
                <w:highlight w:val="yellow"/>
              </w:rPr>
            </w:pPr>
            <w:r w:rsidRPr="00EA0151">
              <w:rPr>
                <w:sz w:val="16"/>
                <w:szCs w:val="16"/>
              </w:rPr>
              <w:lastRenderedPageBreak/>
              <w:t xml:space="preserve">No significant residual </w:t>
            </w:r>
            <w:r w:rsidR="00CC0A35">
              <w:rPr>
                <w:sz w:val="16"/>
                <w:szCs w:val="16"/>
              </w:rPr>
              <w:t>effects</w:t>
            </w:r>
            <w:r w:rsidR="00CC0A35" w:rsidRPr="007833DB">
              <w:rPr>
                <w:sz w:val="16"/>
                <w:szCs w:val="16"/>
              </w:rPr>
              <w:t xml:space="preserve"> </w:t>
            </w:r>
            <w:r w:rsidRPr="007F6239">
              <w:rPr>
                <w:sz w:val="16"/>
                <w:szCs w:val="16"/>
              </w:rPr>
              <w:t>due to the implementation of mitigation measures</w:t>
            </w:r>
            <w:r w:rsidR="00CC0A35">
              <w:rPr>
                <w:sz w:val="16"/>
                <w:szCs w:val="16"/>
              </w:rPr>
              <w:t>.</w:t>
            </w:r>
            <w:r w:rsidRPr="007F6239">
              <w:rPr>
                <w:sz w:val="16"/>
                <w:szCs w:val="16"/>
              </w:rPr>
              <w:t xml:space="preserve"> </w:t>
            </w:r>
          </w:p>
        </w:tc>
        <w:tc>
          <w:tcPr>
            <w:tcW w:w="1417" w:type="dxa"/>
            <w:tcBorders>
              <w:top w:val="single" w:sz="12" w:space="0" w:color="008768" w:themeColor="accent1"/>
              <w:left w:val="nil"/>
            </w:tcBorders>
          </w:tcPr>
          <w:p w14:paraId="15475BCF" w14:textId="4AE6AC68" w:rsidR="00F779C1" w:rsidRPr="00986A3D" w:rsidRDefault="00F779C1" w:rsidP="00F779C1">
            <w:pPr>
              <w:pStyle w:val="Tabletext"/>
              <w:rPr>
                <w:rFonts w:cstheme="minorHAnsi"/>
                <w:sz w:val="16"/>
                <w:szCs w:val="16"/>
              </w:rPr>
            </w:pPr>
            <w:r w:rsidRPr="00986A3D">
              <w:rPr>
                <w:rFonts w:cstheme="minorHAnsi"/>
                <w:sz w:val="16"/>
                <w:szCs w:val="16"/>
              </w:rPr>
              <w:t>Imperceptible</w:t>
            </w:r>
          </w:p>
        </w:tc>
      </w:tr>
      <w:tr w:rsidR="00F779C1" w:rsidRPr="00986A3D" w14:paraId="3FAB724F" w14:textId="77777777" w:rsidTr="005F0563">
        <w:trPr>
          <w:trHeight w:val="258"/>
        </w:trPr>
        <w:tc>
          <w:tcPr>
            <w:tcW w:w="1276" w:type="dxa"/>
            <w:vMerge/>
            <w:tcBorders>
              <w:right w:val="nil"/>
            </w:tcBorders>
          </w:tcPr>
          <w:p w14:paraId="3E54B79E" w14:textId="77777777" w:rsidR="00F779C1" w:rsidRPr="00986A3D" w:rsidRDefault="00F779C1" w:rsidP="00F779C1">
            <w:pPr>
              <w:pStyle w:val="Tabletext"/>
              <w:rPr>
                <w:rFonts w:cstheme="minorHAnsi"/>
                <w:sz w:val="16"/>
                <w:szCs w:val="16"/>
              </w:rPr>
            </w:pPr>
          </w:p>
        </w:tc>
        <w:tc>
          <w:tcPr>
            <w:tcW w:w="1276" w:type="dxa"/>
            <w:vMerge/>
            <w:tcBorders>
              <w:left w:val="nil"/>
              <w:right w:val="nil"/>
            </w:tcBorders>
          </w:tcPr>
          <w:p w14:paraId="5314F6B3" w14:textId="77777777" w:rsidR="00F779C1" w:rsidRPr="00986A3D" w:rsidRDefault="00F779C1" w:rsidP="00F779C1">
            <w:pPr>
              <w:pStyle w:val="Tabletext"/>
              <w:rPr>
                <w:rFonts w:cstheme="minorHAnsi"/>
                <w:sz w:val="16"/>
                <w:szCs w:val="16"/>
              </w:rPr>
            </w:pPr>
          </w:p>
        </w:tc>
        <w:tc>
          <w:tcPr>
            <w:tcW w:w="1843" w:type="dxa"/>
            <w:tcBorders>
              <w:left w:val="nil"/>
              <w:right w:val="nil"/>
            </w:tcBorders>
          </w:tcPr>
          <w:p w14:paraId="664903BF" w14:textId="77777777" w:rsidR="00F779C1" w:rsidRPr="00986A3D" w:rsidRDefault="00F779C1" w:rsidP="00F779C1">
            <w:pPr>
              <w:pStyle w:val="Tabletext"/>
              <w:rPr>
                <w:rFonts w:cstheme="minorHAnsi"/>
                <w:sz w:val="16"/>
                <w:szCs w:val="16"/>
              </w:rPr>
            </w:pPr>
            <w:r w:rsidRPr="00986A3D">
              <w:rPr>
                <w:rFonts w:cstheme="minorHAnsi"/>
                <w:sz w:val="16"/>
                <w:szCs w:val="16"/>
              </w:rPr>
              <w:t>Camac_020</w:t>
            </w:r>
          </w:p>
        </w:tc>
        <w:tc>
          <w:tcPr>
            <w:tcW w:w="1276" w:type="dxa"/>
            <w:tcBorders>
              <w:left w:val="nil"/>
              <w:right w:val="nil"/>
            </w:tcBorders>
          </w:tcPr>
          <w:p w14:paraId="1A21A49C" w14:textId="77777777" w:rsidR="00F779C1" w:rsidRPr="00986A3D" w:rsidRDefault="00F779C1" w:rsidP="00F779C1">
            <w:pPr>
              <w:pStyle w:val="Tabletext"/>
              <w:rPr>
                <w:rFonts w:cstheme="minorHAnsi"/>
                <w:sz w:val="16"/>
                <w:szCs w:val="16"/>
              </w:rPr>
            </w:pPr>
            <w:r w:rsidRPr="00986A3D">
              <w:rPr>
                <w:rFonts w:cstheme="minorHAnsi"/>
                <w:sz w:val="16"/>
                <w:szCs w:val="16"/>
              </w:rPr>
              <w:t>High</w:t>
            </w:r>
          </w:p>
        </w:tc>
        <w:tc>
          <w:tcPr>
            <w:tcW w:w="1842" w:type="dxa"/>
            <w:tcBorders>
              <w:left w:val="nil"/>
              <w:right w:val="nil"/>
            </w:tcBorders>
          </w:tcPr>
          <w:p w14:paraId="17B4AF91" w14:textId="77777777" w:rsidR="00F779C1" w:rsidRPr="00986A3D" w:rsidRDefault="00F779C1" w:rsidP="00F779C1">
            <w:pPr>
              <w:pStyle w:val="Tabletext"/>
              <w:rPr>
                <w:rFonts w:cstheme="minorHAnsi"/>
                <w:sz w:val="16"/>
                <w:szCs w:val="16"/>
              </w:rPr>
            </w:pPr>
            <w:r w:rsidRPr="00986A3D">
              <w:rPr>
                <w:rFonts w:cstheme="minorHAnsi"/>
                <w:sz w:val="16"/>
                <w:szCs w:val="16"/>
              </w:rPr>
              <w:t>Within the Site</w:t>
            </w:r>
          </w:p>
        </w:tc>
        <w:tc>
          <w:tcPr>
            <w:tcW w:w="1843" w:type="dxa"/>
            <w:tcBorders>
              <w:left w:val="nil"/>
              <w:right w:val="nil"/>
            </w:tcBorders>
          </w:tcPr>
          <w:p w14:paraId="73B2D2A1" w14:textId="77777777" w:rsidR="00F779C1" w:rsidRPr="00986A3D" w:rsidRDefault="00F779C1" w:rsidP="00F779C1">
            <w:pPr>
              <w:pStyle w:val="Tabletext"/>
              <w:rPr>
                <w:rFonts w:cstheme="minorHAnsi"/>
                <w:sz w:val="16"/>
                <w:szCs w:val="16"/>
              </w:rPr>
            </w:pPr>
            <w:r w:rsidRPr="00986A3D">
              <w:rPr>
                <w:rFonts w:cstheme="minorHAnsi"/>
                <w:sz w:val="16"/>
                <w:szCs w:val="16"/>
              </w:rPr>
              <w:t>Medium</w:t>
            </w:r>
          </w:p>
          <w:p w14:paraId="6BB3279E" w14:textId="37393B2A" w:rsidR="00F779C1" w:rsidRPr="00986A3D" w:rsidRDefault="00F779C1" w:rsidP="00F779C1">
            <w:pPr>
              <w:pStyle w:val="Tabletext"/>
              <w:rPr>
                <w:rFonts w:cstheme="minorHAnsi"/>
                <w:sz w:val="16"/>
                <w:szCs w:val="16"/>
              </w:rPr>
            </w:pPr>
            <w:r>
              <w:rPr>
                <w:rFonts w:cstheme="minorHAnsi"/>
                <w:sz w:val="16"/>
                <w:szCs w:val="16"/>
              </w:rPr>
              <w:t>T</w:t>
            </w:r>
            <w:r w:rsidRPr="00986A3D">
              <w:rPr>
                <w:rFonts w:cstheme="minorHAnsi"/>
                <w:sz w:val="16"/>
                <w:szCs w:val="16"/>
              </w:rPr>
              <w:t>emporary</w:t>
            </w:r>
          </w:p>
        </w:tc>
        <w:tc>
          <w:tcPr>
            <w:tcW w:w="1418" w:type="dxa"/>
            <w:tcBorders>
              <w:left w:val="nil"/>
              <w:right w:val="nil"/>
            </w:tcBorders>
          </w:tcPr>
          <w:p w14:paraId="516DF759" w14:textId="6779D9E7" w:rsidR="00F779C1" w:rsidRPr="00986A3D" w:rsidRDefault="00F779C1" w:rsidP="00F779C1">
            <w:pPr>
              <w:pStyle w:val="Tabletext"/>
              <w:rPr>
                <w:rFonts w:cstheme="minorHAnsi"/>
                <w:sz w:val="16"/>
                <w:szCs w:val="16"/>
              </w:rPr>
            </w:pPr>
            <w:r>
              <w:rPr>
                <w:rFonts w:cstheme="minorHAnsi"/>
                <w:sz w:val="16"/>
                <w:szCs w:val="16"/>
              </w:rPr>
              <w:t>Significant</w:t>
            </w:r>
          </w:p>
        </w:tc>
        <w:tc>
          <w:tcPr>
            <w:tcW w:w="2126" w:type="dxa"/>
            <w:vMerge/>
            <w:tcBorders>
              <w:left w:val="nil"/>
              <w:right w:val="nil"/>
            </w:tcBorders>
          </w:tcPr>
          <w:p w14:paraId="3A7B56E2" w14:textId="0CFFEE84" w:rsidR="00F779C1" w:rsidRPr="00986A3D" w:rsidRDefault="00F779C1" w:rsidP="00F779C1">
            <w:pPr>
              <w:pStyle w:val="Tabletext"/>
              <w:rPr>
                <w:rFonts w:cstheme="minorHAnsi"/>
                <w:sz w:val="16"/>
                <w:szCs w:val="16"/>
              </w:rPr>
            </w:pPr>
          </w:p>
        </w:tc>
        <w:tc>
          <w:tcPr>
            <w:tcW w:w="1134" w:type="dxa"/>
            <w:vMerge/>
            <w:tcBorders>
              <w:left w:val="nil"/>
              <w:right w:val="nil"/>
            </w:tcBorders>
          </w:tcPr>
          <w:p w14:paraId="01DAA340" w14:textId="77777777" w:rsidR="00F779C1" w:rsidRPr="00986A3D" w:rsidRDefault="00F779C1" w:rsidP="00F779C1">
            <w:pPr>
              <w:pStyle w:val="Tabletext"/>
              <w:rPr>
                <w:rFonts w:cstheme="minorHAnsi"/>
                <w:sz w:val="16"/>
                <w:szCs w:val="16"/>
              </w:rPr>
            </w:pPr>
          </w:p>
        </w:tc>
        <w:tc>
          <w:tcPr>
            <w:tcW w:w="1417" w:type="dxa"/>
            <w:tcBorders>
              <w:left w:val="nil"/>
            </w:tcBorders>
          </w:tcPr>
          <w:p w14:paraId="3BB591E9" w14:textId="48A95599" w:rsidR="00F779C1" w:rsidRPr="00986A3D" w:rsidRDefault="00F779C1" w:rsidP="00F779C1">
            <w:pPr>
              <w:pStyle w:val="Tabletext"/>
              <w:rPr>
                <w:rFonts w:cstheme="minorHAnsi"/>
                <w:sz w:val="16"/>
                <w:szCs w:val="16"/>
              </w:rPr>
            </w:pPr>
            <w:r w:rsidRPr="00986A3D">
              <w:rPr>
                <w:rFonts w:cstheme="minorHAnsi"/>
                <w:sz w:val="16"/>
                <w:szCs w:val="16"/>
              </w:rPr>
              <w:t xml:space="preserve">Not </w:t>
            </w:r>
            <w:r>
              <w:rPr>
                <w:rFonts w:cstheme="minorHAnsi"/>
                <w:sz w:val="16"/>
                <w:szCs w:val="16"/>
              </w:rPr>
              <w:t>S</w:t>
            </w:r>
            <w:r w:rsidRPr="00986A3D">
              <w:rPr>
                <w:rFonts w:cstheme="minorHAnsi"/>
                <w:sz w:val="16"/>
                <w:szCs w:val="16"/>
              </w:rPr>
              <w:t>ignificant</w:t>
            </w:r>
          </w:p>
        </w:tc>
      </w:tr>
      <w:tr w:rsidR="00F779C1" w:rsidRPr="00986A3D" w14:paraId="2366FABF" w14:textId="77777777" w:rsidTr="005F0563">
        <w:trPr>
          <w:trHeight w:val="258"/>
        </w:trPr>
        <w:tc>
          <w:tcPr>
            <w:tcW w:w="1276" w:type="dxa"/>
            <w:vMerge/>
            <w:tcBorders>
              <w:right w:val="nil"/>
            </w:tcBorders>
          </w:tcPr>
          <w:p w14:paraId="2F4D294D" w14:textId="77777777" w:rsidR="00F779C1" w:rsidRPr="00986A3D" w:rsidRDefault="00F779C1" w:rsidP="00F779C1">
            <w:pPr>
              <w:pStyle w:val="Tabletext"/>
              <w:rPr>
                <w:rFonts w:cstheme="minorHAnsi"/>
                <w:sz w:val="16"/>
                <w:szCs w:val="16"/>
              </w:rPr>
            </w:pPr>
          </w:p>
        </w:tc>
        <w:tc>
          <w:tcPr>
            <w:tcW w:w="1276" w:type="dxa"/>
            <w:vMerge/>
            <w:tcBorders>
              <w:left w:val="nil"/>
              <w:right w:val="nil"/>
            </w:tcBorders>
          </w:tcPr>
          <w:p w14:paraId="3E363854" w14:textId="77777777" w:rsidR="00F779C1" w:rsidRPr="00986A3D" w:rsidRDefault="00F779C1" w:rsidP="00F779C1">
            <w:pPr>
              <w:pStyle w:val="Tabletext"/>
              <w:rPr>
                <w:rFonts w:cstheme="minorHAnsi"/>
                <w:sz w:val="16"/>
                <w:szCs w:val="16"/>
              </w:rPr>
            </w:pPr>
          </w:p>
        </w:tc>
        <w:tc>
          <w:tcPr>
            <w:tcW w:w="1843" w:type="dxa"/>
            <w:tcBorders>
              <w:left w:val="nil"/>
              <w:right w:val="nil"/>
            </w:tcBorders>
          </w:tcPr>
          <w:p w14:paraId="411BC1B0" w14:textId="77777777" w:rsidR="00F779C1" w:rsidRPr="00986A3D" w:rsidRDefault="00F779C1" w:rsidP="00F779C1">
            <w:pPr>
              <w:pStyle w:val="Tabletext"/>
              <w:rPr>
                <w:rFonts w:cstheme="minorHAnsi"/>
                <w:sz w:val="16"/>
                <w:szCs w:val="16"/>
              </w:rPr>
            </w:pPr>
            <w:r w:rsidRPr="00986A3D">
              <w:rPr>
                <w:rFonts w:cstheme="minorHAnsi"/>
                <w:sz w:val="16"/>
                <w:szCs w:val="16"/>
              </w:rPr>
              <w:t>Liffey_170</w:t>
            </w:r>
          </w:p>
        </w:tc>
        <w:tc>
          <w:tcPr>
            <w:tcW w:w="1276" w:type="dxa"/>
            <w:tcBorders>
              <w:left w:val="nil"/>
              <w:right w:val="nil"/>
            </w:tcBorders>
          </w:tcPr>
          <w:p w14:paraId="60E2483D" w14:textId="77777777" w:rsidR="00F779C1" w:rsidRPr="00986A3D" w:rsidRDefault="00F779C1" w:rsidP="00F779C1">
            <w:pPr>
              <w:pStyle w:val="Tabletext"/>
              <w:rPr>
                <w:rFonts w:cstheme="minorHAnsi"/>
                <w:sz w:val="16"/>
                <w:szCs w:val="16"/>
              </w:rPr>
            </w:pPr>
            <w:r w:rsidRPr="00986A3D">
              <w:rPr>
                <w:rFonts w:cstheme="minorHAnsi"/>
                <w:sz w:val="16"/>
                <w:szCs w:val="16"/>
              </w:rPr>
              <w:t>Medium</w:t>
            </w:r>
          </w:p>
        </w:tc>
        <w:tc>
          <w:tcPr>
            <w:tcW w:w="1842" w:type="dxa"/>
            <w:tcBorders>
              <w:left w:val="nil"/>
              <w:right w:val="nil"/>
            </w:tcBorders>
          </w:tcPr>
          <w:p w14:paraId="63FA3B0D" w14:textId="77777777" w:rsidR="00F779C1" w:rsidRPr="00986A3D" w:rsidRDefault="00F779C1" w:rsidP="00F779C1">
            <w:pPr>
              <w:pStyle w:val="Tabletext"/>
              <w:rPr>
                <w:rFonts w:cstheme="minorHAnsi"/>
                <w:sz w:val="16"/>
                <w:szCs w:val="16"/>
              </w:rPr>
            </w:pPr>
            <w:r w:rsidRPr="00986A3D">
              <w:rPr>
                <w:rFonts w:cstheme="minorHAnsi"/>
                <w:sz w:val="16"/>
                <w:szCs w:val="16"/>
              </w:rPr>
              <w:t>Within Study Area</w:t>
            </w:r>
          </w:p>
        </w:tc>
        <w:tc>
          <w:tcPr>
            <w:tcW w:w="1843" w:type="dxa"/>
            <w:tcBorders>
              <w:left w:val="nil"/>
              <w:right w:val="nil"/>
            </w:tcBorders>
          </w:tcPr>
          <w:p w14:paraId="17E32D73" w14:textId="0713B96C" w:rsidR="00F779C1" w:rsidRPr="00986A3D" w:rsidRDefault="00F779C1" w:rsidP="00F779C1">
            <w:pPr>
              <w:pStyle w:val="Tabletext"/>
              <w:rPr>
                <w:rFonts w:cstheme="minorHAnsi"/>
                <w:sz w:val="16"/>
                <w:szCs w:val="16"/>
              </w:rPr>
            </w:pPr>
            <w:r>
              <w:rPr>
                <w:rFonts w:cstheme="minorHAnsi"/>
                <w:sz w:val="16"/>
                <w:szCs w:val="16"/>
              </w:rPr>
              <w:t>Low Temporary</w:t>
            </w:r>
          </w:p>
        </w:tc>
        <w:tc>
          <w:tcPr>
            <w:tcW w:w="1418" w:type="dxa"/>
            <w:tcBorders>
              <w:left w:val="nil"/>
              <w:bottom w:val="single" w:sz="4" w:space="0" w:color="auto"/>
              <w:right w:val="nil"/>
            </w:tcBorders>
          </w:tcPr>
          <w:p w14:paraId="179C38A9" w14:textId="45823F80" w:rsidR="00F779C1" w:rsidRPr="00986A3D" w:rsidRDefault="00F779C1" w:rsidP="00F779C1">
            <w:pPr>
              <w:pStyle w:val="Tabletext"/>
              <w:rPr>
                <w:rFonts w:cstheme="minorHAnsi"/>
                <w:sz w:val="16"/>
                <w:szCs w:val="16"/>
              </w:rPr>
            </w:pPr>
            <w:r>
              <w:rPr>
                <w:rFonts w:cstheme="minorHAnsi"/>
                <w:sz w:val="16"/>
                <w:szCs w:val="16"/>
              </w:rPr>
              <w:t>Slight</w:t>
            </w:r>
          </w:p>
        </w:tc>
        <w:tc>
          <w:tcPr>
            <w:tcW w:w="2126" w:type="dxa"/>
            <w:vMerge/>
            <w:tcBorders>
              <w:left w:val="nil"/>
              <w:right w:val="nil"/>
            </w:tcBorders>
          </w:tcPr>
          <w:p w14:paraId="1F16F4F6" w14:textId="7C27A2C4" w:rsidR="00F779C1" w:rsidRPr="00986A3D" w:rsidRDefault="00F779C1" w:rsidP="00F779C1">
            <w:pPr>
              <w:pStyle w:val="Tabletext"/>
              <w:rPr>
                <w:rFonts w:cstheme="minorHAnsi"/>
                <w:sz w:val="16"/>
                <w:szCs w:val="16"/>
              </w:rPr>
            </w:pPr>
          </w:p>
        </w:tc>
        <w:tc>
          <w:tcPr>
            <w:tcW w:w="1134" w:type="dxa"/>
            <w:vMerge/>
            <w:tcBorders>
              <w:left w:val="nil"/>
              <w:right w:val="nil"/>
            </w:tcBorders>
          </w:tcPr>
          <w:p w14:paraId="6C1893B6" w14:textId="77777777" w:rsidR="00F779C1" w:rsidRPr="00986A3D" w:rsidRDefault="00F779C1" w:rsidP="00F779C1">
            <w:pPr>
              <w:pStyle w:val="Tabletext"/>
              <w:rPr>
                <w:rFonts w:cstheme="minorHAnsi"/>
                <w:sz w:val="16"/>
                <w:szCs w:val="16"/>
              </w:rPr>
            </w:pPr>
          </w:p>
        </w:tc>
        <w:tc>
          <w:tcPr>
            <w:tcW w:w="1417" w:type="dxa"/>
            <w:tcBorders>
              <w:left w:val="nil"/>
            </w:tcBorders>
          </w:tcPr>
          <w:p w14:paraId="05E7A9BA" w14:textId="30CAF322" w:rsidR="00F779C1" w:rsidRPr="00986A3D" w:rsidRDefault="00F779C1" w:rsidP="00F779C1">
            <w:pPr>
              <w:pStyle w:val="Tabletext"/>
              <w:rPr>
                <w:rFonts w:cstheme="minorHAnsi"/>
                <w:sz w:val="16"/>
                <w:szCs w:val="16"/>
              </w:rPr>
            </w:pPr>
            <w:r w:rsidRPr="00986A3D">
              <w:rPr>
                <w:rFonts w:cstheme="minorHAnsi"/>
                <w:sz w:val="16"/>
                <w:szCs w:val="16"/>
              </w:rPr>
              <w:t>Imperceptible</w:t>
            </w:r>
          </w:p>
        </w:tc>
      </w:tr>
      <w:tr w:rsidR="00F779C1" w:rsidRPr="00986A3D" w14:paraId="72583732" w14:textId="77777777" w:rsidTr="005F0563">
        <w:trPr>
          <w:trHeight w:val="258"/>
        </w:trPr>
        <w:tc>
          <w:tcPr>
            <w:tcW w:w="1276" w:type="dxa"/>
            <w:vMerge/>
            <w:tcBorders>
              <w:right w:val="nil"/>
            </w:tcBorders>
          </w:tcPr>
          <w:p w14:paraId="40AE3160" w14:textId="77777777" w:rsidR="00F779C1" w:rsidRPr="00986A3D" w:rsidRDefault="00F779C1" w:rsidP="00F779C1">
            <w:pPr>
              <w:pStyle w:val="Tabletext"/>
              <w:rPr>
                <w:rFonts w:cstheme="minorHAnsi"/>
                <w:sz w:val="16"/>
                <w:szCs w:val="16"/>
              </w:rPr>
            </w:pPr>
          </w:p>
        </w:tc>
        <w:tc>
          <w:tcPr>
            <w:tcW w:w="1276" w:type="dxa"/>
            <w:vMerge/>
            <w:tcBorders>
              <w:left w:val="nil"/>
              <w:right w:val="nil"/>
            </w:tcBorders>
          </w:tcPr>
          <w:p w14:paraId="75A90E5B" w14:textId="2A9ECCD8" w:rsidR="00F779C1" w:rsidRPr="00986A3D" w:rsidRDefault="00F779C1" w:rsidP="00F779C1">
            <w:pPr>
              <w:pStyle w:val="Tabletext"/>
              <w:rPr>
                <w:rFonts w:cstheme="minorHAnsi"/>
                <w:sz w:val="16"/>
                <w:szCs w:val="16"/>
              </w:rPr>
            </w:pPr>
          </w:p>
        </w:tc>
        <w:tc>
          <w:tcPr>
            <w:tcW w:w="1843" w:type="dxa"/>
            <w:tcBorders>
              <w:left w:val="nil"/>
              <w:right w:val="nil"/>
            </w:tcBorders>
          </w:tcPr>
          <w:p w14:paraId="7198BB22" w14:textId="74DE2CD3" w:rsidR="00F779C1" w:rsidRPr="00986A3D" w:rsidRDefault="00F779C1" w:rsidP="00F779C1">
            <w:pPr>
              <w:pStyle w:val="Tabletext"/>
              <w:rPr>
                <w:rFonts w:cstheme="minorHAnsi"/>
                <w:sz w:val="16"/>
                <w:szCs w:val="16"/>
              </w:rPr>
            </w:pPr>
            <w:r w:rsidRPr="00986A3D">
              <w:rPr>
                <w:rFonts w:cstheme="minorHAnsi"/>
                <w:sz w:val="16"/>
                <w:szCs w:val="16"/>
              </w:rPr>
              <w:t xml:space="preserve">Coolmine Stream/ Fitzmaurice Stream </w:t>
            </w:r>
          </w:p>
        </w:tc>
        <w:tc>
          <w:tcPr>
            <w:tcW w:w="1276" w:type="dxa"/>
            <w:tcBorders>
              <w:left w:val="nil"/>
              <w:bottom w:val="single" w:sz="4" w:space="0" w:color="auto"/>
              <w:right w:val="nil"/>
            </w:tcBorders>
          </w:tcPr>
          <w:p w14:paraId="0B4FEDC8" w14:textId="1A14450B" w:rsidR="00F779C1" w:rsidRPr="00986A3D" w:rsidRDefault="00F779C1" w:rsidP="00F779C1">
            <w:pPr>
              <w:pStyle w:val="Tabletext"/>
              <w:rPr>
                <w:rFonts w:cstheme="minorHAnsi"/>
                <w:sz w:val="16"/>
                <w:szCs w:val="16"/>
              </w:rPr>
            </w:pPr>
            <w:r w:rsidRPr="00986A3D">
              <w:rPr>
                <w:rFonts w:cstheme="minorHAnsi"/>
                <w:sz w:val="16"/>
                <w:szCs w:val="16"/>
              </w:rPr>
              <w:t>High</w:t>
            </w:r>
          </w:p>
        </w:tc>
        <w:tc>
          <w:tcPr>
            <w:tcW w:w="1842" w:type="dxa"/>
            <w:tcBorders>
              <w:left w:val="nil"/>
              <w:right w:val="nil"/>
            </w:tcBorders>
          </w:tcPr>
          <w:p w14:paraId="1461D0D3" w14:textId="77777777" w:rsidR="00F779C1" w:rsidRPr="00986A3D" w:rsidRDefault="00F779C1" w:rsidP="00F779C1">
            <w:pPr>
              <w:pStyle w:val="Tabletext"/>
              <w:rPr>
                <w:rFonts w:cstheme="minorHAnsi"/>
                <w:sz w:val="16"/>
                <w:szCs w:val="16"/>
              </w:rPr>
            </w:pPr>
            <w:r w:rsidRPr="00986A3D">
              <w:rPr>
                <w:rFonts w:cstheme="minorHAnsi"/>
                <w:sz w:val="16"/>
                <w:szCs w:val="16"/>
              </w:rPr>
              <w:t>Within the Site</w:t>
            </w:r>
          </w:p>
        </w:tc>
        <w:tc>
          <w:tcPr>
            <w:tcW w:w="1843" w:type="dxa"/>
            <w:tcBorders>
              <w:left w:val="nil"/>
              <w:right w:val="nil"/>
            </w:tcBorders>
          </w:tcPr>
          <w:p w14:paraId="7D87E1CC" w14:textId="77777777" w:rsidR="00F779C1" w:rsidRPr="00986A3D" w:rsidRDefault="00F779C1" w:rsidP="00F779C1">
            <w:pPr>
              <w:pStyle w:val="Tabletext"/>
              <w:rPr>
                <w:rFonts w:cstheme="minorHAnsi"/>
                <w:sz w:val="16"/>
                <w:szCs w:val="16"/>
              </w:rPr>
            </w:pPr>
            <w:r w:rsidRPr="00986A3D">
              <w:rPr>
                <w:rFonts w:cstheme="minorHAnsi"/>
                <w:sz w:val="16"/>
                <w:szCs w:val="16"/>
              </w:rPr>
              <w:t>Medium</w:t>
            </w:r>
          </w:p>
          <w:p w14:paraId="4AAA6430" w14:textId="6AC81401" w:rsidR="00F779C1" w:rsidRPr="00986A3D" w:rsidRDefault="00F779C1" w:rsidP="00F779C1">
            <w:pPr>
              <w:pStyle w:val="Tabletext"/>
              <w:rPr>
                <w:rFonts w:cstheme="minorHAnsi"/>
                <w:sz w:val="16"/>
                <w:szCs w:val="16"/>
              </w:rPr>
            </w:pPr>
            <w:r>
              <w:rPr>
                <w:rFonts w:cstheme="minorHAnsi"/>
                <w:sz w:val="16"/>
                <w:szCs w:val="16"/>
              </w:rPr>
              <w:t>T</w:t>
            </w:r>
            <w:r w:rsidRPr="00986A3D">
              <w:rPr>
                <w:rFonts w:cstheme="minorHAnsi"/>
                <w:sz w:val="16"/>
                <w:szCs w:val="16"/>
              </w:rPr>
              <w:t>emporary</w:t>
            </w:r>
          </w:p>
        </w:tc>
        <w:tc>
          <w:tcPr>
            <w:tcW w:w="1418" w:type="dxa"/>
            <w:tcBorders>
              <w:left w:val="nil"/>
              <w:right w:val="nil"/>
            </w:tcBorders>
          </w:tcPr>
          <w:p w14:paraId="23FBEB1E" w14:textId="18B46C11" w:rsidR="00F779C1" w:rsidRPr="00986A3D" w:rsidRDefault="00F779C1" w:rsidP="00F779C1">
            <w:pPr>
              <w:pStyle w:val="Tabletext"/>
              <w:rPr>
                <w:rFonts w:cstheme="minorHAnsi"/>
                <w:sz w:val="16"/>
                <w:szCs w:val="16"/>
              </w:rPr>
            </w:pPr>
            <w:r>
              <w:rPr>
                <w:rFonts w:cstheme="minorHAnsi"/>
                <w:sz w:val="16"/>
                <w:szCs w:val="16"/>
              </w:rPr>
              <w:t>Significant</w:t>
            </w:r>
          </w:p>
        </w:tc>
        <w:tc>
          <w:tcPr>
            <w:tcW w:w="2126" w:type="dxa"/>
            <w:vMerge/>
            <w:tcBorders>
              <w:left w:val="nil"/>
              <w:right w:val="nil"/>
            </w:tcBorders>
          </w:tcPr>
          <w:p w14:paraId="1643E1CB" w14:textId="5716E27E" w:rsidR="00F779C1" w:rsidRPr="00986A3D" w:rsidRDefault="00F779C1" w:rsidP="00F779C1">
            <w:pPr>
              <w:pStyle w:val="Tabletext"/>
              <w:rPr>
                <w:rFonts w:cstheme="minorHAnsi"/>
                <w:sz w:val="16"/>
                <w:szCs w:val="16"/>
              </w:rPr>
            </w:pPr>
          </w:p>
        </w:tc>
        <w:tc>
          <w:tcPr>
            <w:tcW w:w="1134" w:type="dxa"/>
            <w:vMerge/>
            <w:tcBorders>
              <w:left w:val="nil"/>
              <w:right w:val="nil"/>
            </w:tcBorders>
          </w:tcPr>
          <w:p w14:paraId="461132E3" w14:textId="77777777" w:rsidR="00F779C1" w:rsidRPr="00986A3D" w:rsidRDefault="00F779C1" w:rsidP="00F779C1">
            <w:pPr>
              <w:pStyle w:val="Tabletext"/>
              <w:rPr>
                <w:rFonts w:cstheme="minorHAnsi"/>
                <w:sz w:val="16"/>
                <w:szCs w:val="16"/>
              </w:rPr>
            </w:pPr>
          </w:p>
        </w:tc>
        <w:tc>
          <w:tcPr>
            <w:tcW w:w="1417" w:type="dxa"/>
            <w:tcBorders>
              <w:left w:val="nil"/>
            </w:tcBorders>
          </w:tcPr>
          <w:p w14:paraId="1CDA00AA" w14:textId="5CA28BD6" w:rsidR="00F779C1" w:rsidRPr="00986A3D" w:rsidRDefault="00F779C1" w:rsidP="00F779C1">
            <w:pPr>
              <w:pStyle w:val="Tabletext"/>
              <w:rPr>
                <w:rFonts w:cstheme="minorHAnsi"/>
                <w:sz w:val="16"/>
                <w:szCs w:val="16"/>
              </w:rPr>
            </w:pPr>
            <w:r w:rsidRPr="00986A3D">
              <w:rPr>
                <w:rFonts w:cstheme="minorHAnsi"/>
                <w:sz w:val="16"/>
                <w:szCs w:val="16"/>
              </w:rPr>
              <w:t xml:space="preserve">Not </w:t>
            </w:r>
            <w:r>
              <w:rPr>
                <w:rFonts w:cstheme="minorHAnsi"/>
                <w:sz w:val="16"/>
                <w:szCs w:val="16"/>
              </w:rPr>
              <w:t>S</w:t>
            </w:r>
            <w:r w:rsidRPr="00986A3D">
              <w:rPr>
                <w:rFonts w:cstheme="minorHAnsi"/>
                <w:sz w:val="16"/>
                <w:szCs w:val="16"/>
              </w:rPr>
              <w:t>ignificant</w:t>
            </w:r>
          </w:p>
        </w:tc>
      </w:tr>
      <w:tr w:rsidR="00F779C1" w:rsidRPr="00986A3D" w14:paraId="51DA004D" w14:textId="77777777" w:rsidTr="005F0563">
        <w:trPr>
          <w:trHeight w:val="258"/>
        </w:trPr>
        <w:tc>
          <w:tcPr>
            <w:tcW w:w="1276" w:type="dxa"/>
            <w:vMerge/>
            <w:tcBorders>
              <w:right w:val="nil"/>
            </w:tcBorders>
          </w:tcPr>
          <w:p w14:paraId="3D4A7745" w14:textId="77777777" w:rsidR="00F779C1" w:rsidRPr="00986A3D" w:rsidRDefault="00F779C1" w:rsidP="00F779C1">
            <w:pPr>
              <w:pStyle w:val="Tabletext"/>
              <w:rPr>
                <w:rFonts w:cstheme="minorHAnsi"/>
                <w:sz w:val="16"/>
                <w:szCs w:val="16"/>
              </w:rPr>
            </w:pPr>
          </w:p>
        </w:tc>
        <w:tc>
          <w:tcPr>
            <w:tcW w:w="1276" w:type="dxa"/>
            <w:vMerge/>
            <w:tcBorders>
              <w:left w:val="nil"/>
              <w:right w:val="nil"/>
            </w:tcBorders>
          </w:tcPr>
          <w:p w14:paraId="6CCE6084" w14:textId="33969B7A" w:rsidR="00F779C1" w:rsidRPr="00986A3D" w:rsidRDefault="00F779C1" w:rsidP="00F779C1">
            <w:pPr>
              <w:pStyle w:val="Tabletext"/>
              <w:rPr>
                <w:rFonts w:cstheme="minorHAnsi"/>
                <w:sz w:val="16"/>
                <w:szCs w:val="16"/>
              </w:rPr>
            </w:pPr>
          </w:p>
        </w:tc>
        <w:tc>
          <w:tcPr>
            <w:tcW w:w="1843" w:type="dxa"/>
            <w:tcBorders>
              <w:left w:val="nil"/>
              <w:right w:val="nil"/>
            </w:tcBorders>
          </w:tcPr>
          <w:p w14:paraId="4459889C" w14:textId="2EB80FE0" w:rsidR="00F779C1" w:rsidRPr="00986A3D" w:rsidRDefault="00F779C1" w:rsidP="00F779C1">
            <w:pPr>
              <w:pStyle w:val="Tabletext"/>
              <w:rPr>
                <w:rFonts w:cstheme="minorHAnsi"/>
                <w:sz w:val="16"/>
                <w:szCs w:val="16"/>
              </w:rPr>
            </w:pPr>
            <w:r w:rsidRPr="00986A3D">
              <w:rPr>
                <w:rFonts w:cstheme="minorHAnsi"/>
                <w:sz w:val="16"/>
                <w:szCs w:val="16"/>
              </w:rPr>
              <w:t>Drains/ditches</w:t>
            </w:r>
          </w:p>
        </w:tc>
        <w:tc>
          <w:tcPr>
            <w:tcW w:w="1276" w:type="dxa"/>
            <w:tcBorders>
              <w:left w:val="nil"/>
              <w:right w:val="nil"/>
            </w:tcBorders>
          </w:tcPr>
          <w:p w14:paraId="39DAAECD" w14:textId="77777777" w:rsidR="00F779C1" w:rsidRPr="00986A3D" w:rsidRDefault="00F779C1" w:rsidP="00F779C1">
            <w:pPr>
              <w:pStyle w:val="Tabletext"/>
              <w:rPr>
                <w:rFonts w:cstheme="minorHAnsi"/>
                <w:sz w:val="16"/>
                <w:szCs w:val="16"/>
              </w:rPr>
            </w:pPr>
            <w:r w:rsidRPr="00986A3D">
              <w:rPr>
                <w:rFonts w:cstheme="minorHAnsi"/>
                <w:sz w:val="16"/>
                <w:szCs w:val="16"/>
              </w:rPr>
              <w:t>Low</w:t>
            </w:r>
          </w:p>
        </w:tc>
        <w:tc>
          <w:tcPr>
            <w:tcW w:w="1842" w:type="dxa"/>
            <w:tcBorders>
              <w:left w:val="nil"/>
              <w:right w:val="nil"/>
            </w:tcBorders>
          </w:tcPr>
          <w:p w14:paraId="1570B80E" w14:textId="77777777" w:rsidR="00F779C1" w:rsidRPr="00986A3D" w:rsidRDefault="00F779C1" w:rsidP="00F779C1">
            <w:pPr>
              <w:pStyle w:val="Tabletext"/>
              <w:rPr>
                <w:rFonts w:cstheme="minorHAnsi"/>
                <w:sz w:val="16"/>
                <w:szCs w:val="16"/>
              </w:rPr>
            </w:pPr>
            <w:r w:rsidRPr="00986A3D">
              <w:rPr>
                <w:rFonts w:cstheme="minorHAnsi"/>
                <w:sz w:val="16"/>
                <w:szCs w:val="16"/>
              </w:rPr>
              <w:t>Potential for drains and ditches to be encountered as the project develops</w:t>
            </w:r>
          </w:p>
        </w:tc>
        <w:tc>
          <w:tcPr>
            <w:tcW w:w="1843" w:type="dxa"/>
            <w:tcBorders>
              <w:left w:val="nil"/>
              <w:right w:val="nil"/>
            </w:tcBorders>
          </w:tcPr>
          <w:p w14:paraId="0AF86853" w14:textId="77777777" w:rsidR="00F779C1" w:rsidRPr="00986A3D" w:rsidRDefault="00F779C1" w:rsidP="00F779C1">
            <w:pPr>
              <w:pStyle w:val="Tabletext"/>
              <w:rPr>
                <w:rFonts w:cstheme="minorHAnsi"/>
                <w:sz w:val="16"/>
                <w:szCs w:val="16"/>
              </w:rPr>
            </w:pPr>
            <w:r w:rsidRPr="00986A3D">
              <w:rPr>
                <w:rFonts w:cstheme="minorHAnsi"/>
                <w:sz w:val="16"/>
                <w:szCs w:val="16"/>
              </w:rPr>
              <w:t>Medium</w:t>
            </w:r>
          </w:p>
          <w:p w14:paraId="5AB64307" w14:textId="7B618666" w:rsidR="00F779C1" w:rsidRPr="00986A3D" w:rsidRDefault="00F779C1" w:rsidP="00F779C1">
            <w:pPr>
              <w:pStyle w:val="Tabletext"/>
              <w:rPr>
                <w:rFonts w:cstheme="minorHAnsi"/>
                <w:sz w:val="16"/>
                <w:szCs w:val="16"/>
              </w:rPr>
            </w:pPr>
            <w:r>
              <w:rPr>
                <w:rFonts w:cstheme="minorHAnsi"/>
                <w:sz w:val="16"/>
                <w:szCs w:val="16"/>
              </w:rPr>
              <w:t>T</w:t>
            </w:r>
            <w:r w:rsidRPr="00986A3D">
              <w:rPr>
                <w:rFonts w:cstheme="minorHAnsi"/>
                <w:sz w:val="16"/>
                <w:szCs w:val="16"/>
              </w:rPr>
              <w:t>emporary</w:t>
            </w:r>
          </w:p>
        </w:tc>
        <w:tc>
          <w:tcPr>
            <w:tcW w:w="1418" w:type="dxa"/>
            <w:tcBorders>
              <w:left w:val="nil"/>
              <w:right w:val="nil"/>
            </w:tcBorders>
          </w:tcPr>
          <w:p w14:paraId="7C5151C6" w14:textId="676DECEA" w:rsidR="00F779C1" w:rsidRPr="00986A3D" w:rsidRDefault="00F779C1" w:rsidP="00F779C1">
            <w:pPr>
              <w:pStyle w:val="Tabletext"/>
              <w:rPr>
                <w:rFonts w:cstheme="minorHAnsi"/>
                <w:sz w:val="16"/>
                <w:szCs w:val="16"/>
              </w:rPr>
            </w:pPr>
            <w:r>
              <w:rPr>
                <w:rFonts w:cstheme="minorHAnsi"/>
                <w:sz w:val="16"/>
                <w:szCs w:val="16"/>
              </w:rPr>
              <w:t>Slight</w:t>
            </w:r>
          </w:p>
        </w:tc>
        <w:tc>
          <w:tcPr>
            <w:tcW w:w="2126" w:type="dxa"/>
            <w:vMerge/>
            <w:tcBorders>
              <w:left w:val="nil"/>
              <w:right w:val="nil"/>
            </w:tcBorders>
          </w:tcPr>
          <w:p w14:paraId="356669E5" w14:textId="67EFF9DC" w:rsidR="00F779C1" w:rsidRPr="00986A3D" w:rsidRDefault="00F779C1" w:rsidP="00F779C1">
            <w:pPr>
              <w:pStyle w:val="Tabletext"/>
              <w:rPr>
                <w:rFonts w:cstheme="minorHAnsi"/>
                <w:sz w:val="16"/>
                <w:szCs w:val="16"/>
              </w:rPr>
            </w:pPr>
          </w:p>
        </w:tc>
        <w:tc>
          <w:tcPr>
            <w:tcW w:w="1134" w:type="dxa"/>
            <w:vMerge/>
            <w:tcBorders>
              <w:left w:val="nil"/>
              <w:right w:val="nil"/>
            </w:tcBorders>
          </w:tcPr>
          <w:p w14:paraId="15A97904" w14:textId="77777777" w:rsidR="00F779C1" w:rsidRPr="00986A3D" w:rsidRDefault="00F779C1" w:rsidP="00F779C1">
            <w:pPr>
              <w:pStyle w:val="Tabletext"/>
              <w:rPr>
                <w:rFonts w:cstheme="minorHAnsi"/>
                <w:sz w:val="16"/>
                <w:szCs w:val="16"/>
              </w:rPr>
            </w:pPr>
          </w:p>
        </w:tc>
        <w:tc>
          <w:tcPr>
            <w:tcW w:w="1417" w:type="dxa"/>
            <w:tcBorders>
              <w:left w:val="nil"/>
            </w:tcBorders>
          </w:tcPr>
          <w:p w14:paraId="21945051" w14:textId="01B365FC" w:rsidR="00F779C1" w:rsidRPr="00986A3D" w:rsidRDefault="00F779C1" w:rsidP="00F779C1">
            <w:pPr>
              <w:pStyle w:val="Tabletext"/>
              <w:rPr>
                <w:rFonts w:cstheme="minorHAnsi"/>
                <w:sz w:val="16"/>
                <w:szCs w:val="16"/>
              </w:rPr>
            </w:pPr>
            <w:r w:rsidRPr="00986A3D">
              <w:rPr>
                <w:rFonts w:cstheme="minorHAnsi"/>
                <w:sz w:val="16"/>
                <w:szCs w:val="16"/>
              </w:rPr>
              <w:t>Imperceptible</w:t>
            </w:r>
          </w:p>
        </w:tc>
      </w:tr>
      <w:tr w:rsidR="00F779C1" w:rsidRPr="00986A3D" w14:paraId="645A3C04" w14:textId="77777777" w:rsidTr="005F0563">
        <w:trPr>
          <w:trHeight w:val="258"/>
        </w:trPr>
        <w:tc>
          <w:tcPr>
            <w:tcW w:w="1276" w:type="dxa"/>
            <w:vMerge/>
            <w:tcBorders>
              <w:right w:val="nil"/>
            </w:tcBorders>
          </w:tcPr>
          <w:p w14:paraId="5A2E39D7" w14:textId="77777777" w:rsidR="00F779C1" w:rsidRPr="00986A3D" w:rsidRDefault="00F779C1" w:rsidP="00F779C1">
            <w:pPr>
              <w:pStyle w:val="Tabletext"/>
              <w:rPr>
                <w:rFonts w:cstheme="minorHAnsi"/>
                <w:sz w:val="16"/>
                <w:szCs w:val="16"/>
              </w:rPr>
            </w:pPr>
          </w:p>
        </w:tc>
        <w:tc>
          <w:tcPr>
            <w:tcW w:w="1276" w:type="dxa"/>
            <w:tcBorders>
              <w:left w:val="nil"/>
              <w:bottom w:val="single" w:sz="4" w:space="0" w:color="auto"/>
              <w:right w:val="nil"/>
            </w:tcBorders>
          </w:tcPr>
          <w:p w14:paraId="3A6DE5BE" w14:textId="7F26C291" w:rsidR="00F779C1" w:rsidRPr="00986A3D" w:rsidRDefault="00F779C1" w:rsidP="00F779C1">
            <w:pPr>
              <w:pStyle w:val="Tabletext"/>
              <w:rPr>
                <w:rFonts w:cstheme="minorHAnsi"/>
                <w:sz w:val="16"/>
                <w:szCs w:val="16"/>
              </w:rPr>
            </w:pPr>
            <w:r w:rsidRPr="00986A3D">
              <w:rPr>
                <w:rFonts w:cstheme="minorHAnsi"/>
                <w:sz w:val="16"/>
                <w:szCs w:val="16"/>
              </w:rPr>
              <w:t xml:space="preserve">Non-WFD Lakes </w:t>
            </w:r>
            <w:r>
              <w:rPr>
                <w:rFonts w:cstheme="minorHAnsi"/>
                <w:sz w:val="16"/>
                <w:szCs w:val="16"/>
              </w:rPr>
              <w:t>(</w:t>
            </w:r>
            <w:r w:rsidRPr="00986A3D">
              <w:rPr>
                <w:rFonts w:cstheme="minorHAnsi"/>
                <w:sz w:val="16"/>
                <w:szCs w:val="16"/>
              </w:rPr>
              <w:t>not GWDTEs</w:t>
            </w:r>
            <w:r>
              <w:rPr>
                <w:rFonts w:cstheme="minorHAnsi"/>
                <w:sz w:val="16"/>
                <w:szCs w:val="16"/>
              </w:rPr>
              <w:t>)</w:t>
            </w:r>
          </w:p>
        </w:tc>
        <w:tc>
          <w:tcPr>
            <w:tcW w:w="1843" w:type="dxa"/>
            <w:tcBorders>
              <w:left w:val="nil"/>
              <w:right w:val="nil"/>
            </w:tcBorders>
          </w:tcPr>
          <w:p w14:paraId="25136E6F" w14:textId="77777777" w:rsidR="00F779C1" w:rsidRPr="00986A3D" w:rsidRDefault="00F779C1" w:rsidP="00F779C1">
            <w:pPr>
              <w:pStyle w:val="Tabletext"/>
              <w:rPr>
                <w:rFonts w:cstheme="minorHAnsi"/>
                <w:sz w:val="16"/>
                <w:szCs w:val="16"/>
              </w:rPr>
            </w:pPr>
            <w:r w:rsidRPr="00986A3D">
              <w:rPr>
                <w:rFonts w:cstheme="minorHAnsi"/>
                <w:sz w:val="16"/>
                <w:szCs w:val="16"/>
              </w:rPr>
              <w:t>Unnamed ponds located east of the Proposed Development</w:t>
            </w:r>
          </w:p>
        </w:tc>
        <w:tc>
          <w:tcPr>
            <w:tcW w:w="1276" w:type="dxa"/>
            <w:tcBorders>
              <w:left w:val="nil"/>
              <w:bottom w:val="single" w:sz="4" w:space="0" w:color="auto"/>
              <w:right w:val="nil"/>
            </w:tcBorders>
          </w:tcPr>
          <w:p w14:paraId="75806BF1" w14:textId="77777777" w:rsidR="00F779C1" w:rsidRPr="00986A3D" w:rsidRDefault="00F779C1" w:rsidP="00F779C1">
            <w:pPr>
              <w:pStyle w:val="Tabletext"/>
              <w:rPr>
                <w:rFonts w:cstheme="minorHAnsi"/>
                <w:sz w:val="16"/>
                <w:szCs w:val="16"/>
              </w:rPr>
            </w:pPr>
            <w:r w:rsidRPr="00986A3D">
              <w:rPr>
                <w:rFonts w:cstheme="minorHAnsi"/>
                <w:sz w:val="16"/>
                <w:szCs w:val="16"/>
              </w:rPr>
              <w:t>Low</w:t>
            </w:r>
          </w:p>
        </w:tc>
        <w:tc>
          <w:tcPr>
            <w:tcW w:w="1842" w:type="dxa"/>
            <w:tcBorders>
              <w:left w:val="nil"/>
              <w:right w:val="nil"/>
            </w:tcBorders>
          </w:tcPr>
          <w:p w14:paraId="5AB9F1AA" w14:textId="77777777" w:rsidR="00F779C1" w:rsidRPr="00986A3D" w:rsidRDefault="00F779C1" w:rsidP="00F779C1">
            <w:pPr>
              <w:pStyle w:val="Tabletext"/>
              <w:rPr>
                <w:rFonts w:cstheme="minorHAnsi"/>
                <w:sz w:val="16"/>
                <w:szCs w:val="16"/>
              </w:rPr>
            </w:pPr>
            <w:r w:rsidRPr="00986A3D">
              <w:rPr>
                <w:rFonts w:cstheme="minorHAnsi"/>
                <w:sz w:val="16"/>
                <w:szCs w:val="16"/>
              </w:rPr>
              <w:t>Within Study Area</w:t>
            </w:r>
          </w:p>
        </w:tc>
        <w:tc>
          <w:tcPr>
            <w:tcW w:w="1843" w:type="dxa"/>
            <w:tcBorders>
              <w:left w:val="nil"/>
              <w:right w:val="nil"/>
            </w:tcBorders>
          </w:tcPr>
          <w:p w14:paraId="28040914" w14:textId="7CE73C74" w:rsidR="00F779C1" w:rsidRPr="00986A3D" w:rsidRDefault="00F779C1" w:rsidP="00F779C1">
            <w:pPr>
              <w:pStyle w:val="Tabletext"/>
              <w:rPr>
                <w:rFonts w:cstheme="minorHAnsi"/>
                <w:sz w:val="16"/>
                <w:szCs w:val="16"/>
              </w:rPr>
            </w:pPr>
            <w:r>
              <w:rPr>
                <w:rFonts w:cstheme="minorHAnsi"/>
                <w:sz w:val="16"/>
                <w:szCs w:val="16"/>
              </w:rPr>
              <w:t>Low Temporary</w:t>
            </w:r>
          </w:p>
        </w:tc>
        <w:tc>
          <w:tcPr>
            <w:tcW w:w="1418" w:type="dxa"/>
            <w:tcBorders>
              <w:left w:val="nil"/>
              <w:right w:val="nil"/>
            </w:tcBorders>
          </w:tcPr>
          <w:p w14:paraId="10A99E09" w14:textId="04223C60" w:rsidR="00F779C1" w:rsidRPr="00986A3D" w:rsidRDefault="00516801" w:rsidP="00F779C1">
            <w:pPr>
              <w:pStyle w:val="Tabletext"/>
              <w:rPr>
                <w:rFonts w:cstheme="minorHAnsi"/>
                <w:sz w:val="16"/>
                <w:szCs w:val="16"/>
              </w:rPr>
            </w:pPr>
            <w:r>
              <w:rPr>
                <w:rFonts w:cstheme="minorHAnsi"/>
                <w:sz w:val="16"/>
                <w:szCs w:val="16"/>
              </w:rPr>
              <w:t>Slight</w:t>
            </w:r>
          </w:p>
        </w:tc>
        <w:tc>
          <w:tcPr>
            <w:tcW w:w="2126" w:type="dxa"/>
            <w:vMerge/>
            <w:tcBorders>
              <w:left w:val="nil"/>
              <w:right w:val="nil"/>
            </w:tcBorders>
          </w:tcPr>
          <w:p w14:paraId="5020660F" w14:textId="1E99E317" w:rsidR="00F779C1" w:rsidRPr="00986A3D" w:rsidRDefault="00F779C1" w:rsidP="00F779C1">
            <w:pPr>
              <w:pStyle w:val="Tabletext"/>
              <w:rPr>
                <w:rFonts w:cstheme="minorHAnsi"/>
                <w:sz w:val="16"/>
                <w:szCs w:val="16"/>
              </w:rPr>
            </w:pPr>
          </w:p>
        </w:tc>
        <w:tc>
          <w:tcPr>
            <w:tcW w:w="1134" w:type="dxa"/>
            <w:vMerge/>
            <w:tcBorders>
              <w:left w:val="nil"/>
              <w:right w:val="nil"/>
            </w:tcBorders>
          </w:tcPr>
          <w:p w14:paraId="504C1D08" w14:textId="77777777" w:rsidR="00F779C1" w:rsidRPr="00986A3D" w:rsidRDefault="00F779C1" w:rsidP="00F779C1">
            <w:pPr>
              <w:pStyle w:val="Tabletext"/>
              <w:rPr>
                <w:rFonts w:cstheme="minorHAnsi"/>
                <w:sz w:val="16"/>
                <w:szCs w:val="16"/>
              </w:rPr>
            </w:pPr>
          </w:p>
        </w:tc>
        <w:tc>
          <w:tcPr>
            <w:tcW w:w="1417" w:type="dxa"/>
            <w:tcBorders>
              <w:left w:val="nil"/>
            </w:tcBorders>
          </w:tcPr>
          <w:p w14:paraId="13028FFB" w14:textId="77777777" w:rsidR="00F779C1" w:rsidRPr="00986A3D" w:rsidRDefault="00F779C1" w:rsidP="00F779C1">
            <w:pPr>
              <w:pStyle w:val="Tabletext"/>
              <w:rPr>
                <w:rFonts w:cstheme="minorHAnsi"/>
                <w:sz w:val="16"/>
                <w:szCs w:val="16"/>
              </w:rPr>
            </w:pPr>
            <w:r w:rsidRPr="00986A3D">
              <w:rPr>
                <w:rFonts w:cstheme="minorHAnsi"/>
                <w:sz w:val="16"/>
                <w:szCs w:val="16"/>
              </w:rPr>
              <w:t>Imperceptible</w:t>
            </w:r>
          </w:p>
        </w:tc>
      </w:tr>
      <w:tr w:rsidR="00F779C1" w:rsidRPr="00986A3D" w14:paraId="7D16E6CA" w14:textId="77777777" w:rsidTr="005F0563">
        <w:trPr>
          <w:trHeight w:val="353"/>
        </w:trPr>
        <w:tc>
          <w:tcPr>
            <w:tcW w:w="1276" w:type="dxa"/>
            <w:vMerge/>
            <w:tcBorders>
              <w:right w:val="nil"/>
            </w:tcBorders>
          </w:tcPr>
          <w:p w14:paraId="7D48116A" w14:textId="77777777" w:rsidR="00F779C1" w:rsidRPr="00986A3D" w:rsidRDefault="00F779C1" w:rsidP="00F779C1">
            <w:pPr>
              <w:pStyle w:val="Tabletext"/>
              <w:rPr>
                <w:rFonts w:cstheme="minorHAnsi"/>
                <w:sz w:val="16"/>
                <w:szCs w:val="16"/>
              </w:rPr>
            </w:pPr>
          </w:p>
        </w:tc>
        <w:tc>
          <w:tcPr>
            <w:tcW w:w="1276" w:type="dxa"/>
            <w:vMerge w:val="restart"/>
            <w:tcBorders>
              <w:left w:val="nil"/>
              <w:right w:val="nil"/>
            </w:tcBorders>
          </w:tcPr>
          <w:p w14:paraId="50D1133B" w14:textId="77777777" w:rsidR="00F779C1" w:rsidRPr="00986A3D" w:rsidRDefault="00F779C1" w:rsidP="00F779C1">
            <w:pPr>
              <w:pStyle w:val="Tabletext"/>
              <w:rPr>
                <w:rFonts w:cstheme="minorHAnsi"/>
                <w:sz w:val="16"/>
                <w:szCs w:val="16"/>
              </w:rPr>
            </w:pPr>
            <w:r w:rsidRPr="00986A3D">
              <w:rPr>
                <w:rFonts w:cstheme="minorHAnsi"/>
                <w:sz w:val="16"/>
                <w:szCs w:val="16"/>
              </w:rPr>
              <w:t>WFD Groundwater Bodies</w:t>
            </w:r>
          </w:p>
        </w:tc>
        <w:tc>
          <w:tcPr>
            <w:tcW w:w="1843" w:type="dxa"/>
            <w:tcBorders>
              <w:left w:val="nil"/>
              <w:bottom w:val="single" w:sz="4" w:space="0" w:color="auto"/>
              <w:right w:val="nil"/>
            </w:tcBorders>
          </w:tcPr>
          <w:p w14:paraId="7FDBA4DB" w14:textId="77777777" w:rsidR="00F779C1" w:rsidRPr="00986A3D" w:rsidRDefault="00F779C1" w:rsidP="00F779C1">
            <w:pPr>
              <w:pStyle w:val="Tabletext"/>
              <w:rPr>
                <w:rFonts w:cstheme="minorHAnsi"/>
                <w:sz w:val="16"/>
                <w:szCs w:val="16"/>
              </w:rPr>
            </w:pPr>
            <w:r w:rsidRPr="00986A3D">
              <w:rPr>
                <w:rFonts w:cstheme="minorHAnsi"/>
                <w:sz w:val="16"/>
                <w:szCs w:val="16"/>
              </w:rPr>
              <w:t>Kilcullen</w:t>
            </w:r>
          </w:p>
        </w:tc>
        <w:tc>
          <w:tcPr>
            <w:tcW w:w="1276" w:type="dxa"/>
            <w:vMerge w:val="restart"/>
            <w:tcBorders>
              <w:left w:val="nil"/>
              <w:right w:val="nil"/>
            </w:tcBorders>
          </w:tcPr>
          <w:p w14:paraId="28507160" w14:textId="77777777" w:rsidR="00F779C1" w:rsidRPr="00986A3D" w:rsidRDefault="00F779C1" w:rsidP="00F779C1">
            <w:pPr>
              <w:pStyle w:val="Tabletext"/>
              <w:rPr>
                <w:rFonts w:cstheme="minorHAnsi"/>
                <w:sz w:val="16"/>
                <w:szCs w:val="16"/>
              </w:rPr>
            </w:pPr>
            <w:r w:rsidRPr="00986A3D">
              <w:rPr>
                <w:rFonts w:cstheme="minorHAnsi"/>
                <w:sz w:val="16"/>
                <w:szCs w:val="16"/>
              </w:rPr>
              <w:t>Very High</w:t>
            </w:r>
          </w:p>
        </w:tc>
        <w:tc>
          <w:tcPr>
            <w:tcW w:w="1842" w:type="dxa"/>
            <w:tcBorders>
              <w:left w:val="nil"/>
              <w:right w:val="nil"/>
            </w:tcBorders>
          </w:tcPr>
          <w:p w14:paraId="311A479E" w14:textId="6DE512D8" w:rsidR="00F779C1" w:rsidRPr="00986A3D" w:rsidRDefault="00F779C1" w:rsidP="00F779C1">
            <w:pPr>
              <w:pStyle w:val="Tabletext"/>
              <w:rPr>
                <w:rFonts w:cstheme="minorHAnsi"/>
                <w:sz w:val="16"/>
                <w:szCs w:val="16"/>
              </w:rPr>
            </w:pPr>
            <w:r w:rsidRPr="00986A3D">
              <w:rPr>
                <w:rStyle w:val="normaltextrun"/>
                <w:rFonts w:cstheme="minorHAnsi"/>
                <w:sz w:val="16"/>
                <w:szCs w:val="16"/>
              </w:rPr>
              <w:t>Underlying the majority of the Site.</w:t>
            </w:r>
          </w:p>
        </w:tc>
        <w:tc>
          <w:tcPr>
            <w:tcW w:w="1843" w:type="dxa"/>
            <w:tcBorders>
              <w:left w:val="nil"/>
              <w:right w:val="nil"/>
            </w:tcBorders>
          </w:tcPr>
          <w:p w14:paraId="24F3942B" w14:textId="77777777" w:rsidR="00F779C1" w:rsidRPr="00986A3D" w:rsidRDefault="00F779C1" w:rsidP="00F779C1">
            <w:pPr>
              <w:pStyle w:val="Tabletext"/>
              <w:rPr>
                <w:rFonts w:cstheme="minorHAnsi"/>
                <w:sz w:val="16"/>
                <w:szCs w:val="16"/>
              </w:rPr>
            </w:pPr>
            <w:r w:rsidRPr="00986A3D">
              <w:rPr>
                <w:rFonts w:cstheme="minorHAnsi"/>
                <w:sz w:val="16"/>
                <w:szCs w:val="16"/>
              </w:rPr>
              <w:t>Medium</w:t>
            </w:r>
          </w:p>
          <w:p w14:paraId="4BA64193" w14:textId="2F880858" w:rsidR="00F779C1" w:rsidRPr="00986A3D" w:rsidRDefault="00F779C1" w:rsidP="00F779C1">
            <w:pPr>
              <w:pStyle w:val="Tabletext"/>
              <w:rPr>
                <w:rFonts w:cstheme="minorHAnsi"/>
                <w:sz w:val="16"/>
                <w:szCs w:val="16"/>
              </w:rPr>
            </w:pPr>
            <w:r>
              <w:rPr>
                <w:rFonts w:cstheme="minorHAnsi"/>
                <w:sz w:val="16"/>
                <w:szCs w:val="16"/>
              </w:rPr>
              <w:t>T</w:t>
            </w:r>
            <w:r w:rsidRPr="00986A3D">
              <w:rPr>
                <w:rFonts w:cstheme="minorHAnsi"/>
                <w:sz w:val="16"/>
                <w:szCs w:val="16"/>
              </w:rPr>
              <w:t>emporary</w:t>
            </w:r>
          </w:p>
        </w:tc>
        <w:tc>
          <w:tcPr>
            <w:tcW w:w="1418" w:type="dxa"/>
            <w:tcBorders>
              <w:left w:val="nil"/>
              <w:right w:val="nil"/>
            </w:tcBorders>
          </w:tcPr>
          <w:p w14:paraId="6014817F" w14:textId="05FB82EA" w:rsidR="00F779C1" w:rsidRPr="00986A3D" w:rsidRDefault="00F779C1" w:rsidP="00F779C1">
            <w:pPr>
              <w:pStyle w:val="Tabletext"/>
              <w:rPr>
                <w:rFonts w:cstheme="minorHAnsi"/>
                <w:sz w:val="16"/>
                <w:szCs w:val="16"/>
              </w:rPr>
            </w:pPr>
            <w:r>
              <w:rPr>
                <w:rFonts w:cstheme="minorHAnsi"/>
                <w:sz w:val="16"/>
                <w:szCs w:val="16"/>
              </w:rPr>
              <w:t>Significant</w:t>
            </w:r>
          </w:p>
        </w:tc>
        <w:tc>
          <w:tcPr>
            <w:tcW w:w="2126" w:type="dxa"/>
            <w:vMerge/>
            <w:tcBorders>
              <w:left w:val="nil"/>
              <w:right w:val="nil"/>
            </w:tcBorders>
          </w:tcPr>
          <w:p w14:paraId="2CC94A04" w14:textId="2057B702" w:rsidR="00F779C1" w:rsidRPr="00986A3D" w:rsidRDefault="00F779C1" w:rsidP="00F779C1">
            <w:pPr>
              <w:pStyle w:val="Tabletext"/>
              <w:rPr>
                <w:rFonts w:cstheme="minorHAnsi"/>
                <w:sz w:val="16"/>
                <w:szCs w:val="16"/>
              </w:rPr>
            </w:pPr>
          </w:p>
        </w:tc>
        <w:tc>
          <w:tcPr>
            <w:tcW w:w="1134" w:type="dxa"/>
            <w:vMerge/>
            <w:tcBorders>
              <w:left w:val="nil"/>
              <w:right w:val="nil"/>
            </w:tcBorders>
          </w:tcPr>
          <w:p w14:paraId="4B3B8FC5" w14:textId="77777777" w:rsidR="00F779C1" w:rsidRPr="00986A3D" w:rsidRDefault="00F779C1" w:rsidP="00F779C1">
            <w:pPr>
              <w:pStyle w:val="Tabletext"/>
              <w:rPr>
                <w:rFonts w:cstheme="minorHAnsi"/>
                <w:sz w:val="16"/>
                <w:szCs w:val="16"/>
              </w:rPr>
            </w:pPr>
          </w:p>
        </w:tc>
        <w:tc>
          <w:tcPr>
            <w:tcW w:w="1417" w:type="dxa"/>
            <w:tcBorders>
              <w:left w:val="nil"/>
            </w:tcBorders>
          </w:tcPr>
          <w:p w14:paraId="4707460B" w14:textId="3072E3C7" w:rsidR="00F779C1" w:rsidRPr="00986A3D" w:rsidRDefault="00F779C1" w:rsidP="00F779C1">
            <w:pPr>
              <w:pStyle w:val="Tabletext"/>
              <w:rPr>
                <w:rFonts w:cstheme="minorHAnsi"/>
                <w:sz w:val="16"/>
                <w:szCs w:val="16"/>
              </w:rPr>
            </w:pPr>
            <w:r w:rsidRPr="00986A3D">
              <w:rPr>
                <w:rFonts w:cstheme="minorHAnsi"/>
                <w:sz w:val="16"/>
                <w:szCs w:val="16"/>
              </w:rPr>
              <w:t xml:space="preserve">Not </w:t>
            </w:r>
            <w:r>
              <w:rPr>
                <w:rFonts w:cstheme="minorHAnsi"/>
                <w:sz w:val="16"/>
                <w:szCs w:val="16"/>
              </w:rPr>
              <w:t>S</w:t>
            </w:r>
            <w:r w:rsidRPr="00986A3D">
              <w:rPr>
                <w:rFonts w:cstheme="minorHAnsi"/>
                <w:sz w:val="16"/>
                <w:szCs w:val="16"/>
              </w:rPr>
              <w:t>ignificant</w:t>
            </w:r>
          </w:p>
        </w:tc>
      </w:tr>
      <w:tr w:rsidR="00F779C1" w:rsidRPr="00986A3D" w14:paraId="7DAE8F87" w14:textId="77777777" w:rsidTr="005F0563">
        <w:trPr>
          <w:trHeight w:val="352"/>
        </w:trPr>
        <w:tc>
          <w:tcPr>
            <w:tcW w:w="1276" w:type="dxa"/>
            <w:vMerge/>
            <w:tcBorders>
              <w:right w:val="nil"/>
            </w:tcBorders>
          </w:tcPr>
          <w:p w14:paraId="72A0C891" w14:textId="77777777" w:rsidR="00F779C1" w:rsidRPr="00986A3D" w:rsidRDefault="00F779C1" w:rsidP="00F779C1">
            <w:pPr>
              <w:pStyle w:val="Tabletext"/>
              <w:rPr>
                <w:rFonts w:cstheme="minorHAnsi"/>
                <w:sz w:val="16"/>
                <w:szCs w:val="16"/>
              </w:rPr>
            </w:pPr>
          </w:p>
        </w:tc>
        <w:tc>
          <w:tcPr>
            <w:tcW w:w="1276" w:type="dxa"/>
            <w:vMerge/>
            <w:tcBorders>
              <w:left w:val="nil"/>
              <w:right w:val="nil"/>
            </w:tcBorders>
          </w:tcPr>
          <w:p w14:paraId="1D3B662D" w14:textId="77777777" w:rsidR="00F779C1" w:rsidRPr="00986A3D" w:rsidRDefault="00F779C1" w:rsidP="00F779C1">
            <w:pPr>
              <w:pStyle w:val="Tabletext"/>
              <w:rPr>
                <w:rFonts w:cstheme="minorHAnsi"/>
                <w:sz w:val="16"/>
                <w:szCs w:val="16"/>
              </w:rPr>
            </w:pPr>
          </w:p>
        </w:tc>
        <w:tc>
          <w:tcPr>
            <w:tcW w:w="1843" w:type="dxa"/>
            <w:tcBorders>
              <w:left w:val="nil"/>
              <w:right w:val="nil"/>
            </w:tcBorders>
          </w:tcPr>
          <w:p w14:paraId="0ACB9DCC" w14:textId="77777777" w:rsidR="00F779C1" w:rsidRPr="00986A3D" w:rsidRDefault="00F779C1" w:rsidP="00F779C1">
            <w:pPr>
              <w:pStyle w:val="Tabletext"/>
              <w:rPr>
                <w:rFonts w:cstheme="minorHAnsi"/>
                <w:sz w:val="16"/>
                <w:szCs w:val="16"/>
              </w:rPr>
            </w:pPr>
            <w:r w:rsidRPr="00986A3D">
              <w:rPr>
                <w:rFonts w:cstheme="minorHAnsi"/>
                <w:sz w:val="16"/>
                <w:szCs w:val="16"/>
              </w:rPr>
              <w:t>Dublin</w:t>
            </w:r>
          </w:p>
        </w:tc>
        <w:tc>
          <w:tcPr>
            <w:tcW w:w="1276" w:type="dxa"/>
            <w:vMerge/>
            <w:tcBorders>
              <w:left w:val="nil"/>
              <w:right w:val="nil"/>
            </w:tcBorders>
          </w:tcPr>
          <w:p w14:paraId="40715F98" w14:textId="77777777" w:rsidR="00F779C1" w:rsidRPr="00986A3D" w:rsidRDefault="00F779C1" w:rsidP="00F779C1">
            <w:pPr>
              <w:pStyle w:val="Tabletext"/>
              <w:rPr>
                <w:rFonts w:cstheme="minorHAnsi"/>
                <w:sz w:val="16"/>
                <w:szCs w:val="16"/>
              </w:rPr>
            </w:pPr>
          </w:p>
        </w:tc>
        <w:tc>
          <w:tcPr>
            <w:tcW w:w="1842" w:type="dxa"/>
            <w:tcBorders>
              <w:left w:val="nil"/>
              <w:right w:val="nil"/>
            </w:tcBorders>
          </w:tcPr>
          <w:p w14:paraId="586D24CE" w14:textId="0810E348" w:rsidR="00F779C1" w:rsidRPr="00986A3D" w:rsidRDefault="00F779C1" w:rsidP="00F779C1">
            <w:pPr>
              <w:pStyle w:val="Tabletext"/>
              <w:rPr>
                <w:rFonts w:cstheme="minorHAnsi"/>
                <w:sz w:val="16"/>
                <w:szCs w:val="16"/>
              </w:rPr>
            </w:pPr>
            <w:r w:rsidRPr="00986A3D">
              <w:rPr>
                <w:rStyle w:val="normaltextrun"/>
                <w:rFonts w:cstheme="minorHAnsi"/>
                <w:sz w:val="16"/>
                <w:szCs w:val="16"/>
              </w:rPr>
              <w:t>Underlying the northeastern corner of the Site.</w:t>
            </w:r>
          </w:p>
        </w:tc>
        <w:tc>
          <w:tcPr>
            <w:tcW w:w="1843" w:type="dxa"/>
            <w:tcBorders>
              <w:left w:val="nil"/>
              <w:right w:val="nil"/>
            </w:tcBorders>
          </w:tcPr>
          <w:p w14:paraId="63EE1922" w14:textId="77777777" w:rsidR="00F779C1" w:rsidRPr="00986A3D" w:rsidRDefault="00F779C1" w:rsidP="00F779C1">
            <w:pPr>
              <w:pStyle w:val="Tabletext"/>
              <w:rPr>
                <w:rFonts w:cstheme="minorHAnsi"/>
                <w:sz w:val="16"/>
                <w:szCs w:val="16"/>
              </w:rPr>
            </w:pPr>
            <w:r w:rsidRPr="00986A3D">
              <w:rPr>
                <w:rFonts w:cstheme="minorHAnsi"/>
                <w:sz w:val="16"/>
                <w:szCs w:val="16"/>
              </w:rPr>
              <w:t>Medium</w:t>
            </w:r>
          </w:p>
          <w:p w14:paraId="659EE1FF" w14:textId="40471C2C" w:rsidR="00F779C1" w:rsidRPr="00986A3D" w:rsidRDefault="00F779C1" w:rsidP="00F779C1">
            <w:pPr>
              <w:pStyle w:val="Tabletext"/>
              <w:rPr>
                <w:rFonts w:cstheme="minorHAnsi"/>
                <w:sz w:val="16"/>
                <w:szCs w:val="16"/>
              </w:rPr>
            </w:pPr>
            <w:r>
              <w:rPr>
                <w:rFonts w:cstheme="minorHAnsi"/>
                <w:sz w:val="16"/>
                <w:szCs w:val="16"/>
              </w:rPr>
              <w:t>T</w:t>
            </w:r>
            <w:r w:rsidRPr="00986A3D">
              <w:rPr>
                <w:rFonts w:cstheme="minorHAnsi"/>
                <w:sz w:val="16"/>
                <w:szCs w:val="16"/>
              </w:rPr>
              <w:t>emporary</w:t>
            </w:r>
          </w:p>
        </w:tc>
        <w:tc>
          <w:tcPr>
            <w:tcW w:w="1418" w:type="dxa"/>
            <w:tcBorders>
              <w:left w:val="nil"/>
              <w:right w:val="nil"/>
            </w:tcBorders>
          </w:tcPr>
          <w:p w14:paraId="5BE57B25" w14:textId="2D7B30BC" w:rsidR="00F779C1" w:rsidRPr="00986A3D" w:rsidRDefault="00F779C1" w:rsidP="00F779C1">
            <w:pPr>
              <w:pStyle w:val="Tabletext"/>
              <w:rPr>
                <w:rFonts w:cstheme="minorHAnsi"/>
                <w:sz w:val="16"/>
                <w:szCs w:val="16"/>
              </w:rPr>
            </w:pPr>
            <w:r>
              <w:rPr>
                <w:rFonts w:cstheme="minorHAnsi"/>
                <w:sz w:val="16"/>
                <w:szCs w:val="16"/>
              </w:rPr>
              <w:t>Significant</w:t>
            </w:r>
          </w:p>
        </w:tc>
        <w:tc>
          <w:tcPr>
            <w:tcW w:w="2126" w:type="dxa"/>
            <w:vMerge/>
            <w:tcBorders>
              <w:left w:val="nil"/>
              <w:right w:val="nil"/>
            </w:tcBorders>
          </w:tcPr>
          <w:p w14:paraId="3F73C6F3" w14:textId="47BA94A6" w:rsidR="00F779C1" w:rsidRPr="00986A3D" w:rsidRDefault="00F779C1" w:rsidP="00F779C1">
            <w:pPr>
              <w:pStyle w:val="Tabletext"/>
              <w:rPr>
                <w:rFonts w:cstheme="minorHAnsi"/>
                <w:sz w:val="16"/>
                <w:szCs w:val="16"/>
              </w:rPr>
            </w:pPr>
          </w:p>
        </w:tc>
        <w:tc>
          <w:tcPr>
            <w:tcW w:w="1134" w:type="dxa"/>
            <w:vMerge/>
            <w:tcBorders>
              <w:left w:val="nil"/>
              <w:right w:val="nil"/>
            </w:tcBorders>
          </w:tcPr>
          <w:p w14:paraId="6E9C1181" w14:textId="77777777" w:rsidR="00F779C1" w:rsidRPr="00986A3D" w:rsidRDefault="00F779C1" w:rsidP="00F779C1">
            <w:pPr>
              <w:pStyle w:val="Tabletext"/>
              <w:rPr>
                <w:rFonts w:cstheme="minorHAnsi"/>
                <w:sz w:val="16"/>
                <w:szCs w:val="16"/>
              </w:rPr>
            </w:pPr>
          </w:p>
        </w:tc>
        <w:tc>
          <w:tcPr>
            <w:tcW w:w="1417" w:type="dxa"/>
            <w:tcBorders>
              <w:left w:val="nil"/>
            </w:tcBorders>
          </w:tcPr>
          <w:p w14:paraId="745861D8" w14:textId="429905E9" w:rsidR="00F779C1" w:rsidRPr="00986A3D" w:rsidRDefault="00F779C1" w:rsidP="00F779C1">
            <w:pPr>
              <w:pStyle w:val="Tabletext"/>
              <w:rPr>
                <w:rFonts w:cstheme="minorHAnsi"/>
                <w:sz w:val="16"/>
                <w:szCs w:val="16"/>
              </w:rPr>
            </w:pPr>
            <w:r w:rsidRPr="00986A3D">
              <w:rPr>
                <w:rFonts w:cstheme="minorHAnsi"/>
                <w:sz w:val="16"/>
                <w:szCs w:val="16"/>
              </w:rPr>
              <w:t xml:space="preserve">Not </w:t>
            </w:r>
            <w:r>
              <w:rPr>
                <w:rFonts w:cstheme="minorHAnsi"/>
                <w:sz w:val="16"/>
                <w:szCs w:val="16"/>
              </w:rPr>
              <w:t>S</w:t>
            </w:r>
            <w:r w:rsidRPr="00986A3D">
              <w:rPr>
                <w:rFonts w:cstheme="minorHAnsi"/>
                <w:sz w:val="16"/>
                <w:szCs w:val="16"/>
              </w:rPr>
              <w:t>ignificant</w:t>
            </w:r>
          </w:p>
        </w:tc>
      </w:tr>
      <w:tr w:rsidR="00F779C1" w:rsidRPr="00986A3D" w14:paraId="7D104772" w14:textId="77777777" w:rsidTr="005F0563">
        <w:trPr>
          <w:trHeight w:val="258"/>
        </w:trPr>
        <w:tc>
          <w:tcPr>
            <w:tcW w:w="1276" w:type="dxa"/>
            <w:vMerge/>
            <w:tcBorders>
              <w:right w:val="nil"/>
            </w:tcBorders>
          </w:tcPr>
          <w:p w14:paraId="2CC53C2F" w14:textId="77777777" w:rsidR="00F779C1" w:rsidRPr="00986A3D" w:rsidRDefault="00F779C1" w:rsidP="00F779C1">
            <w:pPr>
              <w:pStyle w:val="Tabletext"/>
              <w:rPr>
                <w:rFonts w:cstheme="minorHAnsi"/>
                <w:sz w:val="16"/>
                <w:szCs w:val="16"/>
              </w:rPr>
            </w:pPr>
          </w:p>
        </w:tc>
        <w:tc>
          <w:tcPr>
            <w:tcW w:w="1276" w:type="dxa"/>
            <w:tcBorders>
              <w:left w:val="nil"/>
              <w:bottom w:val="single" w:sz="4" w:space="0" w:color="auto"/>
              <w:right w:val="nil"/>
            </w:tcBorders>
          </w:tcPr>
          <w:p w14:paraId="25A2A095" w14:textId="77777777" w:rsidR="00F779C1" w:rsidRPr="00986A3D" w:rsidRDefault="00F779C1" w:rsidP="00F779C1">
            <w:pPr>
              <w:pStyle w:val="Tabletext"/>
              <w:rPr>
                <w:rFonts w:cstheme="minorHAnsi"/>
                <w:sz w:val="16"/>
                <w:szCs w:val="16"/>
              </w:rPr>
            </w:pPr>
            <w:r w:rsidRPr="00986A3D">
              <w:rPr>
                <w:rFonts w:cstheme="minorHAnsi"/>
                <w:sz w:val="16"/>
                <w:szCs w:val="16"/>
              </w:rPr>
              <w:t>Groundwater Abstractions</w:t>
            </w:r>
          </w:p>
        </w:tc>
        <w:tc>
          <w:tcPr>
            <w:tcW w:w="1843" w:type="dxa"/>
            <w:tcBorders>
              <w:left w:val="nil"/>
              <w:right w:val="nil"/>
            </w:tcBorders>
          </w:tcPr>
          <w:p w14:paraId="6AF72EDF" w14:textId="77777777" w:rsidR="00F779C1" w:rsidRPr="00986A3D" w:rsidRDefault="00F779C1" w:rsidP="00F779C1">
            <w:pPr>
              <w:pStyle w:val="Tabletext"/>
              <w:rPr>
                <w:rFonts w:cstheme="minorHAnsi"/>
                <w:sz w:val="16"/>
                <w:szCs w:val="16"/>
              </w:rPr>
            </w:pPr>
            <w:r w:rsidRPr="00986A3D">
              <w:rPr>
                <w:rFonts w:cstheme="minorHAnsi"/>
                <w:sz w:val="16"/>
                <w:szCs w:val="16"/>
              </w:rPr>
              <w:t>St Bridget’s Well</w:t>
            </w:r>
          </w:p>
        </w:tc>
        <w:tc>
          <w:tcPr>
            <w:tcW w:w="1276" w:type="dxa"/>
            <w:tcBorders>
              <w:left w:val="nil"/>
              <w:bottom w:val="single" w:sz="4" w:space="0" w:color="auto"/>
              <w:right w:val="nil"/>
            </w:tcBorders>
          </w:tcPr>
          <w:p w14:paraId="27CE0A70" w14:textId="77777777" w:rsidR="00F779C1" w:rsidRPr="00986A3D" w:rsidRDefault="00F779C1" w:rsidP="00F779C1">
            <w:pPr>
              <w:pStyle w:val="Tabletext"/>
              <w:rPr>
                <w:rFonts w:cstheme="minorHAnsi"/>
                <w:sz w:val="16"/>
                <w:szCs w:val="16"/>
              </w:rPr>
            </w:pPr>
            <w:r w:rsidRPr="00986A3D">
              <w:rPr>
                <w:rFonts w:cstheme="minorHAnsi"/>
                <w:sz w:val="16"/>
                <w:szCs w:val="16"/>
              </w:rPr>
              <w:t>Low</w:t>
            </w:r>
          </w:p>
        </w:tc>
        <w:tc>
          <w:tcPr>
            <w:tcW w:w="1842" w:type="dxa"/>
            <w:tcBorders>
              <w:left w:val="nil"/>
              <w:right w:val="nil"/>
            </w:tcBorders>
          </w:tcPr>
          <w:p w14:paraId="2673340B" w14:textId="7F8A6296" w:rsidR="00F779C1" w:rsidRPr="00986A3D" w:rsidRDefault="00F779C1" w:rsidP="00F779C1">
            <w:pPr>
              <w:pStyle w:val="Tabletext"/>
              <w:rPr>
                <w:rFonts w:cstheme="minorHAnsi"/>
                <w:sz w:val="16"/>
                <w:szCs w:val="16"/>
              </w:rPr>
            </w:pPr>
            <w:r w:rsidRPr="00986A3D">
              <w:rPr>
                <w:rFonts w:cstheme="minorHAnsi"/>
                <w:sz w:val="16"/>
                <w:szCs w:val="16"/>
              </w:rPr>
              <w:t>Located approximately 550</w:t>
            </w:r>
            <w:r w:rsidR="005D6264">
              <w:rPr>
                <w:rFonts w:cstheme="minorHAnsi"/>
                <w:sz w:val="16"/>
                <w:szCs w:val="16"/>
              </w:rPr>
              <w:t xml:space="preserve"> </w:t>
            </w:r>
            <w:r w:rsidRPr="00986A3D">
              <w:rPr>
                <w:rFonts w:cstheme="minorHAnsi"/>
                <w:sz w:val="16"/>
                <w:szCs w:val="16"/>
              </w:rPr>
              <w:t>m north</w:t>
            </w:r>
            <w:r w:rsidR="005D6264">
              <w:rPr>
                <w:rFonts w:cstheme="minorHAnsi"/>
                <w:sz w:val="16"/>
                <w:szCs w:val="16"/>
              </w:rPr>
              <w:t>-</w:t>
            </w:r>
            <w:r w:rsidRPr="00986A3D">
              <w:rPr>
                <w:rFonts w:cstheme="minorHAnsi"/>
                <w:sz w:val="16"/>
                <w:szCs w:val="16"/>
              </w:rPr>
              <w:t>east of the Site</w:t>
            </w:r>
          </w:p>
        </w:tc>
        <w:tc>
          <w:tcPr>
            <w:tcW w:w="1843" w:type="dxa"/>
            <w:tcBorders>
              <w:left w:val="nil"/>
              <w:right w:val="nil"/>
            </w:tcBorders>
          </w:tcPr>
          <w:p w14:paraId="2B76F6CD" w14:textId="4E32B3B6" w:rsidR="00F779C1" w:rsidRPr="00986A3D" w:rsidRDefault="00F779C1" w:rsidP="00F779C1">
            <w:pPr>
              <w:pStyle w:val="Tabletext"/>
              <w:rPr>
                <w:rFonts w:cstheme="minorHAnsi"/>
                <w:sz w:val="16"/>
                <w:szCs w:val="16"/>
              </w:rPr>
            </w:pPr>
            <w:r>
              <w:rPr>
                <w:rFonts w:cstheme="minorHAnsi"/>
                <w:sz w:val="16"/>
                <w:szCs w:val="16"/>
              </w:rPr>
              <w:t>Low Temporary</w:t>
            </w:r>
          </w:p>
        </w:tc>
        <w:tc>
          <w:tcPr>
            <w:tcW w:w="1418" w:type="dxa"/>
            <w:tcBorders>
              <w:left w:val="nil"/>
              <w:right w:val="nil"/>
            </w:tcBorders>
          </w:tcPr>
          <w:p w14:paraId="426F8725" w14:textId="504E3FEA" w:rsidR="00F779C1" w:rsidRPr="00986A3D" w:rsidRDefault="00F779C1" w:rsidP="00F779C1">
            <w:pPr>
              <w:pStyle w:val="Tabletext"/>
              <w:rPr>
                <w:rFonts w:cstheme="minorHAnsi"/>
                <w:sz w:val="16"/>
                <w:szCs w:val="16"/>
              </w:rPr>
            </w:pPr>
            <w:r>
              <w:rPr>
                <w:rFonts w:cstheme="minorHAnsi"/>
                <w:sz w:val="16"/>
                <w:szCs w:val="16"/>
              </w:rPr>
              <w:t>Not Significant</w:t>
            </w:r>
          </w:p>
        </w:tc>
        <w:tc>
          <w:tcPr>
            <w:tcW w:w="2126" w:type="dxa"/>
            <w:vMerge/>
            <w:tcBorders>
              <w:left w:val="nil"/>
              <w:right w:val="nil"/>
            </w:tcBorders>
          </w:tcPr>
          <w:p w14:paraId="6D9C4CC1" w14:textId="1CC81237" w:rsidR="00F779C1" w:rsidRPr="00986A3D" w:rsidRDefault="00F779C1" w:rsidP="00F779C1">
            <w:pPr>
              <w:pStyle w:val="Tabletext"/>
              <w:rPr>
                <w:rFonts w:cstheme="minorHAnsi"/>
                <w:sz w:val="16"/>
                <w:szCs w:val="16"/>
              </w:rPr>
            </w:pPr>
          </w:p>
        </w:tc>
        <w:tc>
          <w:tcPr>
            <w:tcW w:w="1134" w:type="dxa"/>
            <w:vMerge/>
            <w:tcBorders>
              <w:left w:val="nil"/>
              <w:right w:val="nil"/>
            </w:tcBorders>
          </w:tcPr>
          <w:p w14:paraId="2F287CBC" w14:textId="77777777" w:rsidR="00F779C1" w:rsidRPr="00986A3D" w:rsidRDefault="00F779C1" w:rsidP="00F779C1">
            <w:pPr>
              <w:pStyle w:val="Tabletext"/>
              <w:rPr>
                <w:rFonts w:cstheme="minorHAnsi"/>
                <w:sz w:val="16"/>
                <w:szCs w:val="16"/>
              </w:rPr>
            </w:pPr>
          </w:p>
        </w:tc>
        <w:tc>
          <w:tcPr>
            <w:tcW w:w="1417" w:type="dxa"/>
            <w:tcBorders>
              <w:left w:val="nil"/>
            </w:tcBorders>
          </w:tcPr>
          <w:p w14:paraId="3F460A92" w14:textId="77777777" w:rsidR="00F779C1" w:rsidRPr="00986A3D" w:rsidRDefault="00F779C1" w:rsidP="00F779C1">
            <w:pPr>
              <w:pStyle w:val="Tabletext"/>
              <w:rPr>
                <w:rFonts w:cstheme="minorHAnsi"/>
                <w:sz w:val="16"/>
                <w:szCs w:val="16"/>
              </w:rPr>
            </w:pPr>
            <w:r w:rsidRPr="00986A3D">
              <w:rPr>
                <w:rFonts w:cstheme="minorHAnsi"/>
                <w:sz w:val="16"/>
                <w:szCs w:val="16"/>
              </w:rPr>
              <w:t>Imperceptible</w:t>
            </w:r>
          </w:p>
        </w:tc>
      </w:tr>
      <w:tr w:rsidR="00F779C1" w:rsidRPr="00986A3D" w14:paraId="5AA09EFA" w14:textId="77777777" w:rsidTr="005F0563">
        <w:trPr>
          <w:trHeight w:val="177"/>
        </w:trPr>
        <w:tc>
          <w:tcPr>
            <w:tcW w:w="1276" w:type="dxa"/>
            <w:vMerge/>
            <w:tcBorders>
              <w:right w:val="nil"/>
            </w:tcBorders>
          </w:tcPr>
          <w:p w14:paraId="7491DA65" w14:textId="77777777" w:rsidR="00F779C1" w:rsidRPr="00986A3D" w:rsidRDefault="00F779C1" w:rsidP="00F779C1">
            <w:pPr>
              <w:pStyle w:val="Tabletext"/>
              <w:rPr>
                <w:rFonts w:cstheme="minorHAnsi"/>
                <w:sz w:val="16"/>
                <w:szCs w:val="16"/>
              </w:rPr>
            </w:pPr>
          </w:p>
        </w:tc>
        <w:tc>
          <w:tcPr>
            <w:tcW w:w="1276" w:type="dxa"/>
            <w:vMerge w:val="restart"/>
            <w:tcBorders>
              <w:left w:val="nil"/>
              <w:right w:val="nil"/>
            </w:tcBorders>
          </w:tcPr>
          <w:p w14:paraId="1A7449CF" w14:textId="77777777" w:rsidR="00F779C1" w:rsidRPr="00986A3D" w:rsidRDefault="00F779C1" w:rsidP="00F779C1">
            <w:pPr>
              <w:pStyle w:val="Tabletext"/>
              <w:rPr>
                <w:rFonts w:cstheme="minorHAnsi"/>
                <w:sz w:val="16"/>
                <w:szCs w:val="16"/>
              </w:rPr>
            </w:pPr>
            <w:r w:rsidRPr="00986A3D">
              <w:rPr>
                <w:rFonts w:cstheme="minorHAnsi"/>
                <w:sz w:val="16"/>
                <w:szCs w:val="16"/>
              </w:rPr>
              <w:t>Non-designated GWDTEs</w:t>
            </w:r>
          </w:p>
        </w:tc>
        <w:tc>
          <w:tcPr>
            <w:tcW w:w="1843" w:type="dxa"/>
            <w:tcBorders>
              <w:left w:val="nil"/>
              <w:bottom w:val="single" w:sz="4" w:space="0" w:color="auto"/>
              <w:right w:val="nil"/>
            </w:tcBorders>
          </w:tcPr>
          <w:p w14:paraId="7A403A13" w14:textId="653CCCFB" w:rsidR="00F779C1" w:rsidRPr="00986A3D" w:rsidRDefault="00986A3D" w:rsidP="00F779C1">
            <w:pPr>
              <w:pStyle w:val="Tabletext"/>
              <w:rPr>
                <w:rFonts w:cstheme="minorHAnsi"/>
                <w:sz w:val="16"/>
                <w:szCs w:val="16"/>
              </w:rPr>
            </w:pPr>
            <w:r w:rsidRPr="00986A3D">
              <w:rPr>
                <w:rFonts w:cstheme="minorHAnsi"/>
                <w:sz w:val="16"/>
                <w:szCs w:val="16"/>
              </w:rPr>
              <w:t>Rathcoole wet woodland</w:t>
            </w:r>
            <w:r w:rsidR="00D667EB">
              <w:rPr>
                <w:rFonts w:cstheme="minorHAnsi"/>
                <w:sz w:val="16"/>
                <w:szCs w:val="16"/>
              </w:rPr>
              <w:t xml:space="preserve"> (including Annex I Alluvial Woodland of low to moderate dependency on groundwater)</w:t>
            </w:r>
          </w:p>
        </w:tc>
        <w:tc>
          <w:tcPr>
            <w:tcW w:w="1276" w:type="dxa"/>
            <w:vMerge w:val="restart"/>
            <w:tcBorders>
              <w:left w:val="nil"/>
              <w:right w:val="nil"/>
            </w:tcBorders>
          </w:tcPr>
          <w:p w14:paraId="0D00EDBB" w14:textId="77777777" w:rsidR="00F779C1" w:rsidRPr="00986A3D" w:rsidRDefault="00F779C1" w:rsidP="00F779C1">
            <w:pPr>
              <w:pStyle w:val="Tabletext"/>
              <w:rPr>
                <w:rFonts w:cstheme="minorHAnsi"/>
                <w:sz w:val="16"/>
                <w:szCs w:val="16"/>
              </w:rPr>
            </w:pPr>
            <w:r w:rsidRPr="00986A3D">
              <w:rPr>
                <w:rFonts w:cstheme="minorHAnsi"/>
                <w:sz w:val="16"/>
                <w:szCs w:val="16"/>
              </w:rPr>
              <w:t>High</w:t>
            </w:r>
          </w:p>
        </w:tc>
        <w:tc>
          <w:tcPr>
            <w:tcW w:w="1842" w:type="dxa"/>
            <w:tcBorders>
              <w:left w:val="nil"/>
              <w:right w:val="nil"/>
            </w:tcBorders>
          </w:tcPr>
          <w:p w14:paraId="77ACD81A" w14:textId="176B4FAB" w:rsidR="00F779C1" w:rsidRPr="00986A3D" w:rsidRDefault="00F779C1" w:rsidP="00F779C1">
            <w:pPr>
              <w:pStyle w:val="Tabletext"/>
              <w:rPr>
                <w:rFonts w:cstheme="minorHAnsi"/>
                <w:sz w:val="16"/>
                <w:szCs w:val="16"/>
              </w:rPr>
            </w:pPr>
            <w:r w:rsidRPr="00986A3D">
              <w:rPr>
                <w:rStyle w:val="normaltextrun"/>
                <w:rFonts w:cstheme="minorHAnsi"/>
                <w:sz w:val="16"/>
                <w:szCs w:val="16"/>
              </w:rPr>
              <w:t>Underlying most of the Site.</w:t>
            </w:r>
          </w:p>
        </w:tc>
        <w:tc>
          <w:tcPr>
            <w:tcW w:w="1843" w:type="dxa"/>
            <w:tcBorders>
              <w:left w:val="nil"/>
              <w:right w:val="nil"/>
            </w:tcBorders>
          </w:tcPr>
          <w:p w14:paraId="3B09C0A9" w14:textId="77777777" w:rsidR="00F779C1" w:rsidRPr="00986A3D" w:rsidRDefault="00F779C1" w:rsidP="00F779C1">
            <w:pPr>
              <w:pStyle w:val="Tabletext"/>
              <w:rPr>
                <w:rFonts w:cstheme="minorHAnsi"/>
                <w:sz w:val="16"/>
                <w:szCs w:val="16"/>
              </w:rPr>
            </w:pPr>
            <w:r w:rsidRPr="00986A3D">
              <w:rPr>
                <w:rFonts w:cstheme="minorHAnsi"/>
                <w:sz w:val="16"/>
                <w:szCs w:val="16"/>
              </w:rPr>
              <w:t>Medium</w:t>
            </w:r>
          </w:p>
          <w:p w14:paraId="6D53871D" w14:textId="0030F16F" w:rsidR="00F779C1" w:rsidRPr="00986A3D" w:rsidRDefault="00F779C1" w:rsidP="00F779C1">
            <w:pPr>
              <w:pStyle w:val="Tabletext"/>
              <w:rPr>
                <w:rFonts w:cstheme="minorHAnsi"/>
                <w:sz w:val="16"/>
                <w:szCs w:val="16"/>
              </w:rPr>
            </w:pPr>
            <w:r>
              <w:rPr>
                <w:rFonts w:cstheme="minorHAnsi"/>
                <w:sz w:val="16"/>
                <w:szCs w:val="16"/>
              </w:rPr>
              <w:t>T</w:t>
            </w:r>
            <w:r w:rsidRPr="00986A3D">
              <w:rPr>
                <w:rFonts w:cstheme="minorHAnsi"/>
                <w:sz w:val="16"/>
                <w:szCs w:val="16"/>
              </w:rPr>
              <w:t>emporary</w:t>
            </w:r>
          </w:p>
        </w:tc>
        <w:tc>
          <w:tcPr>
            <w:tcW w:w="1418" w:type="dxa"/>
            <w:tcBorders>
              <w:left w:val="nil"/>
              <w:right w:val="nil"/>
            </w:tcBorders>
          </w:tcPr>
          <w:p w14:paraId="632769C7" w14:textId="668F46DC" w:rsidR="00F779C1" w:rsidRPr="00986A3D" w:rsidRDefault="00F779C1" w:rsidP="00F779C1">
            <w:pPr>
              <w:pStyle w:val="Tabletext"/>
              <w:rPr>
                <w:rFonts w:cstheme="minorHAnsi"/>
                <w:sz w:val="16"/>
                <w:szCs w:val="16"/>
              </w:rPr>
            </w:pPr>
            <w:r>
              <w:rPr>
                <w:rFonts w:cstheme="minorHAnsi"/>
                <w:sz w:val="16"/>
                <w:szCs w:val="16"/>
              </w:rPr>
              <w:t>Significant</w:t>
            </w:r>
          </w:p>
        </w:tc>
        <w:tc>
          <w:tcPr>
            <w:tcW w:w="2126" w:type="dxa"/>
            <w:vMerge/>
            <w:tcBorders>
              <w:left w:val="nil"/>
              <w:right w:val="nil"/>
            </w:tcBorders>
          </w:tcPr>
          <w:p w14:paraId="55D1C170" w14:textId="7ABDEC83" w:rsidR="00F779C1" w:rsidRPr="00986A3D" w:rsidRDefault="00F779C1" w:rsidP="00F779C1">
            <w:pPr>
              <w:pStyle w:val="Tabletext"/>
              <w:rPr>
                <w:rFonts w:cstheme="minorHAnsi"/>
                <w:sz w:val="16"/>
                <w:szCs w:val="16"/>
              </w:rPr>
            </w:pPr>
          </w:p>
        </w:tc>
        <w:tc>
          <w:tcPr>
            <w:tcW w:w="1134" w:type="dxa"/>
            <w:vMerge/>
            <w:tcBorders>
              <w:left w:val="nil"/>
              <w:right w:val="nil"/>
            </w:tcBorders>
          </w:tcPr>
          <w:p w14:paraId="0B011940" w14:textId="77777777" w:rsidR="00F779C1" w:rsidRPr="00986A3D" w:rsidRDefault="00F779C1" w:rsidP="00F779C1">
            <w:pPr>
              <w:pStyle w:val="Tabletext"/>
              <w:rPr>
                <w:rFonts w:cstheme="minorHAnsi"/>
                <w:sz w:val="16"/>
                <w:szCs w:val="16"/>
              </w:rPr>
            </w:pPr>
          </w:p>
        </w:tc>
        <w:tc>
          <w:tcPr>
            <w:tcW w:w="1417" w:type="dxa"/>
            <w:tcBorders>
              <w:left w:val="nil"/>
            </w:tcBorders>
          </w:tcPr>
          <w:p w14:paraId="44325982" w14:textId="77777777" w:rsidR="00F779C1" w:rsidRPr="00986A3D" w:rsidRDefault="00F779C1" w:rsidP="00F779C1">
            <w:pPr>
              <w:pStyle w:val="Tabletext"/>
              <w:rPr>
                <w:rFonts w:cstheme="minorHAnsi"/>
                <w:sz w:val="16"/>
                <w:szCs w:val="16"/>
              </w:rPr>
            </w:pPr>
            <w:r w:rsidRPr="00986A3D">
              <w:rPr>
                <w:rFonts w:cstheme="minorHAnsi"/>
                <w:sz w:val="16"/>
                <w:szCs w:val="16"/>
              </w:rPr>
              <w:t>Imperceptible</w:t>
            </w:r>
          </w:p>
        </w:tc>
      </w:tr>
      <w:tr w:rsidR="00F779C1" w:rsidRPr="00986A3D" w14:paraId="506B97DA" w14:textId="77777777" w:rsidTr="005F0563">
        <w:trPr>
          <w:trHeight w:val="176"/>
        </w:trPr>
        <w:tc>
          <w:tcPr>
            <w:tcW w:w="1276" w:type="dxa"/>
            <w:vMerge/>
            <w:tcBorders>
              <w:right w:val="nil"/>
            </w:tcBorders>
          </w:tcPr>
          <w:p w14:paraId="5EFFB2FC" w14:textId="77777777" w:rsidR="00F779C1" w:rsidRPr="00986A3D" w:rsidRDefault="00F779C1" w:rsidP="00F779C1">
            <w:pPr>
              <w:pStyle w:val="Tabletext"/>
              <w:rPr>
                <w:rFonts w:cstheme="minorHAnsi"/>
                <w:sz w:val="16"/>
                <w:szCs w:val="16"/>
              </w:rPr>
            </w:pPr>
          </w:p>
        </w:tc>
        <w:tc>
          <w:tcPr>
            <w:tcW w:w="1276" w:type="dxa"/>
            <w:vMerge/>
            <w:tcBorders>
              <w:left w:val="nil"/>
              <w:right w:val="nil"/>
            </w:tcBorders>
          </w:tcPr>
          <w:p w14:paraId="12826968" w14:textId="77777777" w:rsidR="00F779C1" w:rsidRPr="00986A3D" w:rsidRDefault="00F779C1" w:rsidP="00F779C1">
            <w:pPr>
              <w:pStyle w:val="Tabletext"/>
              <w:rPr>
                <w:rFonts w:cstheme="minorHAnsi"/>
                <w:sz w:val="16"/>
                <w:szCs w:val="16"/>
              </w:rPr>
            </w:pPr>
          </w:p>
        </w:tc>
        <w:tc>
          <w:tcPr>
            <w:tcW w:w="1843" w:type="dxa"/>
            <w:tcBorders>
              <w:left w:val="nil"/>
              <w:right w:val="nil"/>
            </w:tcBorders>
          </w:tcPr>
          <w:p w14:paraId="301277ED" w14:textId="77777777" w:rsidR="00F779C1" w:rsidRPr="00986A3D" w:rsidRDefault="00F779C1" w:rsidP="00F779C1">
            <w:pPr>
              <w:pStyle w:val="Tabletext"/>
              <w:rPr>
                <w:rFonts w:cstheme="minorHAnsi"/>
                <w:sz w:val="16"/>
                <w:szCs w:val="16"/>
              </w:rPr>
            </w:pPr>
            <w:r w:rsidRPr="00986A3D">
              <w:rPr>
                <w:rFonts w:cstheme="minorHAnsi"/>
                <w:sz w:val="16"/>
                <w:szCs w:val="16"/>
              </w:rPr>
              <w:t>Rathcoole Park ponds</w:t>
            </w:r>
          </w:p>
        </w:tc>
        <w:tc>
          <w:tcPr>
            <w:tcW w:w="1276" w:type="dxa"/>
            <w:vMerge/>
            <w:tcBorders>
              <w:left w:val="nil"/>
              <w:bottom w:val="single" w:sz="4" w:space="0" w:color="auto"/>
              <w:right w:val="nil"/>
            </w:tcBorders>
          </w:tcPr>
          <w:p w14:paraId="4F8F7AF7" w14:textId="77777777" w:rsidR="00F779C1" w:rsidRPr="00986A3D" w:rsidRDefault="00F779C1" w:rsidP="00F779C1">
            <w:pPr>
              <w:pStyle w:val="Tabletext"/>
              <w:rPr>
                <w:rFonts w:cstheme="minorHAnsi"/>
                <w:sz w:val="16"/>
                <w:szCs w:val="16"/>
              </w:rPr>
            </w:pPr>
          </w:p>
        </w:tc>
        <w:tc>
          <w:tcPr>
            <w:tcW w:w="1842" w:type="dxa"/>
            <w:tcBorders>
              <w:left w:val="nil"/>
              <w:right w:val="nil"/>
            </w:tcBorders>
          </w:tcPr>
          <w:p w14:paraId="4E6D3497" w14:textId="79C666E9" w:rsidR="00F779C1" w:rsidRPr="00986A3D" w:rsidRDefault="00F779C1" w:rsidP="00F779C1">
            <w:pPr>
              <w:pStyle w:val="Tabletext"/>
              <w:rPr>
                <w:rFonts w:cstheme="minorHAnsi"/>
                <w:sz w:val="16"/>
                <w:szCs w:val="16"/>
              </w:rPr>
            </w:pPr>
            <w:r w:rsidRPr="00986A3D">
              <w:rPr>
                <w:rStyle w:val="normaltextrun"/>
                <w:rFonts w:cstheme="minorHAnsi"/>
                <w:sz w:val="16"/>
                <w:szCs w:val="16"/>
              </w:rPr>
              <w:t>Adjacent to the north of the Site.</w:t>
            </w:r>
          </w:p>
        </w:tc>
        <w:tc>
          <w:tcPr>
            <w:tcW w:w="1843" w:type="dxa"/>
            <w:tcBorders>
              <w:left w:val="nil"/>
              <w:right w:val="nil"/>
            </w:tcBorders>
          </w:tcPr>
          <w:p w14:paraId="21286DCC" w14:textId="6A9972E3" w:rsidR="00F779C1" w:rsidRPr="00986A3D" w:rsidRDefault="00F779C1" w:rsidP="00F779C1">
            <w:pPr>
              <w:pStyle w:val="Tabletext"/>
              <w:rPr>
                <w:rFonts w:cstheme="minorHAnsi"/>
                <w:sz w:val="16"/>
                <w:szCs w:val="16"/>
              </w:rPr>
            </w:pPr>
            <w:r>
              <w:rPr>
                <w:rFonts w:cstheme="minorHAnsi"/>
                <w:sz w:val="16"/>
                <w:szCs w:val="16"/>
              </w:rPr>
              <w:t>Low Temporary</w:t>
            </w:r>
          </w:p>
        </w:tc>
        <w:tc>
          <w:tcPr>
            <w:tcW w:w="1418" w:type="dxa"/>
            <w:tcBorders>
              <w:left w:val="nil"/>
              <w:right w:val="nil"/>
            </w:tcBorders>
          </w:tcPr>
          <w:p w14:paraId="38ED396A" w14:textId="7C470C85" w:rsidR="00F779C1" w:rsidRPr="00986A3D" w:rsidRDefault="00F779C1" w:rsidP="00F779C1">
            <w:pPr>
              <w:pStyle w:val="Tabletext"/>
              <w:rPr>
                <w:rFonts w:cstheme="minorHAnsi"/>
                <w:sz w:val="16"/>
                <w:szCs w:val="16"/>
              </w:rPr>
            </w:pPr>
            <w:r>
              <w:rPr>
                <w:rFonts w:cstheme="minorHAnsi"/>
                <w:sz w:val="16"/>
                <w:szCs w:val="16"/>
              </w:rPr>
              <w:t>Slight</w:t>
            </w:r>
          </w:p>
        </w:tc>
        <w:tc>
          <w:tcPr>
            <w:tcW w:w="2126" w:type="dxa"/>
            <w:vMerge/>
            <w:tcBorders>
              <w:left w:val="nil"/>
              <w:right w:val="nil"/>
            </w:tcBorders>
          </w:tcPr>
          <w:p w14:paraId="0CCEDAA4" w14:textId="5782330C" w:rsidR="00F779C1" w:rsidRPr="00986A3D" w:rsidRDefault="00F779C1" w:rsidP="00F779C1">
            <w:pPr>
              <w:pStyle w:val="Tabletext"/>
              <w:rPr>
                <w:rFonts w:cstheme="minorHAnsi"/>
                <w:sz w:val="16"/>
                <w:szCs w:val="16"/>
              </w:rPr>
            </w:pPr>
          </w:p>
        </w:tc>
        <w:tc>
          <w:tcPr>
            <w:tcW w:w="1134" w:type="dxa"/>
            <w:vMerge/>
            <w:tcBorders>
              <w:left w:val="nil"/>
              <w:right w:val="nil"/>
            </w:tcBorders>
          </w:tcPr>
          <w:p w14:paraId="3CF4409E" w14:textId="77777777" w:rsidR="00F779C1" w:rsidRPr="00986A3D" w:rsidRDefault="00F779C1" w:rsidP="00F779C1">
            <w:pPr>
              <w:pStyle w:val="Tabletext"/>
              <w:rPr>
                <w:rFonts w:cstheme="minorHAnsi"/>
                <w:sz w:val="16"/>
                <w:szCs w:val="16"/>
              </w:rPr>
            </w:pPr>
          </w:p>
        </w:tc>
        <w:tc>
          <w:tcPr>
            <w:tcW w:w="1417" w:type="dxa"/>
            <w:tcBorders>
              <w:left w:val="nil"/>
            </w:tcBorders>
          </w:tcPr>
          <w:p w14:paraId="015FB9E8" w14:textId="77777777" w:rsidR="00F779C1" w:rsidRPr="00986A3D" w:rsidRDefault="00F779C1" w:rsidP="00F779C1">
            <w:pPr>
              <w:pStyle w:val="Tabletext"/>
              <w:rPr>
                <w:rFonts w:cstheme="minorHAnsi"/>
                <w:sz w:val="16"/>
                <w:szCs w:val="16"/>
              </w:rPr>
            </w:pPr>
            <w:r w:rsidRPr="00986A3D">
              <w:rPr>
                <w:rFonts w:cstheme="minorHAnsi"/>
                <w:sz w:val="16"/>
                <w:szCs w:val="16"/>
              </w:rPr>
              <w:t>Imperceptible</w:t>
            </w:r>
          </w:p>
        </w:tc>
      </w:tr>
      <w:tr w:rsidR="00F779C1" w:rsidRPr="00986A3D" w14:paraId="5F734397" w14:textId="77777777" w:rsidTr="005F0563">
        <w:trPr>
          <w:trHeight w:val="176"/>
        </w:trPr>
        <w:tc>
          <w:tcPr>
            <w:tcW w:w="1276" w:type="dxa"/>
            <w:vMerge/>
            <w:tcBorders>
              <w:right w:val="nil"/>
            </w:tcBorders>
          </w:tcPr>
          <w:p w14:paraId="4AAD643B" w14:textId="77777777" w:rsidR="00F779C1" w:rsidRPr="00986A3D" w:rsidRDefault="00F779C1" w:rsidP="00F779C1">
            <w:pPr>
              <w:pStyle w:val="Tabletext"/>
              <w:rPr>
                <w:rFonts w:cstheme="minorHAnsi"/>
                <w:sz w:val="16"/>
                <w:szCs w:val="16"/>
              </w:rPr>
            </w:pPr>
          </w:p>
        </w:tc>
        <w:tc>
          <w:tcPr>
            <w:tcW w:w="1276" w:type="dxa"/>
            <w:vMerge/>
            <w:tcBorders>
              <w:left w:val="nil"/>
              <w:right w:val="nil"/>
            </w:tcBorders>
          </w:tcPr>
          <w:p w14:paraId="78EB0F29" w14:textId="77777777" w:rsidR="00F779C1" w:rsidRPr="00986A3D" w:rsidRDefault="00F779C1" w:rsidP="00F779C1">
            <w:pPr>
              <w:pStyle w:val="Tabletext"/>
              <w:rPr>
                <w:rFonts w:cstheme="minorHAnsi"/>
                <w:sz w:val="16"/>
                <w:szCs w:val="16"/>
              </w:rPr>
            </w:pPr>
          </w:p>
        </w:tc>
        <w:tc>
          <w:tcPr>
            <w:tcW w:w="1843" w:type="dxa"/>
            <w:tcBorders>
              <w:left w:val="nil"/>
              <w:bottom w:val="single" w:sz="4" w:space="0" w:color="auto"/>
              <w:right w:val="nil"/>
            </w:tcBorders>
          </w:tcPr>
          <w:p w14:paraId="6CB18F07" w14:textId="77777777" w:rsidR="00F779C1" w:rsidRPr="00986A3D" w:rsidRDefault="00F779C1" w:rsidP="00F779C1">
            <w:pPr>
              <w:pStyle w:val="Tabletext"/>
              <w:rPr>
                <w:rFonts w:cstheme="minorHAnsi"/>
                <w:sz w:val="16"/>
                <w:szCs w:val="16"/>
              </w:rPr>
            </w:pPr>
            <w:r w:rsidRPr="00986A3D">
              <w:rPr>
                <w:rFonts w:cstheme="minorHAnsi"/>
                <w:sz w:val="16"/>
                <w:szCs w:val="16"/>
              </w:rPr>
              <w:t>Saggart citywest golf ponds west</w:t>
            </w:r>
          </w:p>
        </w:tc>
        <w:tc>
          <w:tcPr>
            <w:tcW w:w="1276" w:type="dxa"/>
            <w:vMerge w:val="restart"/>
            <w:tcBorders>
              <w:left w:val="nil"/>
              <w:right w:val="nil"/>
            </w:tcBorders>
          </w:tcPr>
          <w:p w14:paraId="72C8F88D" w14:textId="77777777" w:rsidR="00F779C1" w:rsidRPr="00986A3D" w:rsidRDefault="00F779C1" w:rsidP="00F779C1">
            <w:pPr>
              <w:pStyle w:val="Tabletext"/>
              <w:rPr>
                <w:rFonts w:cstheme="minorHAnsi"/>
                <w:sz w:val="16"/>
                <w:szCs w:val="16"/>
              </w:rPr>
            </w:pPr>
            <w:r w:rsidRPr="00986A3D">
              <w:rPr>
                <w:rFonts w:cstheme="minorHAnsi"/>
                <w:sz w:val="16"/>
                <w:szCs w:val="16"/>
              </w:rPr>
              <w:t>Low</w:t>
            </w:r>
          </w:p>
        </w:tc>
        <w:tc>
          <w:tcPr>
            <w:tcW w:w="1842" w:type="dxa"/>
            <w:tcBorders>
              <w:left w:val="nil"/>
              <w:right w:val="nil"/>
            </w:tcBorders>
          </w:tcPr>
          <w:p w14:paraId="22F4208D" w14:textId="1268A113" w:rsidR="00F779C1" w:rsidRPr="00986A3D" w:rsidRDefault="00F779C1" w:rsidP="00F779C1">
            <w:pPr>
              <w:pStyle w:val="Tabletext"/>
              <w:rPr>
                <w:rFonts w:cstheme="minorHAnsi"/>
                <w:sz w:val="16"/>
                <w:szCs w:val="16"/>
              </w:rPr>
            </w:pPr>
            <w:r w:rsidRPr="00986A3D">
              <w:rPr>
                <w:rStyle w:val="normaltextrun"/>
                <w:rFonts w:cstheme="minorHAnsi"/>
                <w:sz w:val="16"/>
                <w:szCs w:val="16"/>
              </w:rPr>
              <w:t>Located within 500</w:t>
            </w:r>
            <w:r w:rsidR="005D6264">
              <w:rPr>
                <w:rStyle w:val="normaltextrun"/>
                <w:rFonts w:cstheme="minorHAnsi"/>
                <w:sz w:val="16"/>
                <w:szCs w:val="16"/>
              </w:rPr>
              <w:t xml:space="preserve"> </w:t>
            </w:r>
            <w:r w:rsidRPr="00986A3D">
              <w:rPr>
                <w:rStyle w:val="normaltextrun"/>
                <w:rFonts w:cstheme="minorHAnsi"/>
                <w:sz w:val="16"/>
                <w:szCs w:val="16"/>
              </w:rPr>
              <w:t>m to the east of the Site.</w:t>
            </w:r>
          </w:p>
        </w:tc>
        <w:tc>
          <w:tcPr>
            <w:tcW w:w="1843" w:type="dxa"/>
            <w:tcBorders>
              <w:left w:val="nil"/>
              <w:right w:val="nil"/>
            </w:tcBorders>
          </w:tcPr>
          <w:p w14:paraId="13F2AD11" w14:textId="12FB2DC7" w:rsidR="00F779C1" w:rsidRPr="00986A3D" w:rsidRDefault="00F779C1" w:rsidP="00F779C1">
            <w:pPr>
              <w:pStyle w:val="Tabletext"/>
              <w:rPr>
                <w:rFonts w:cstheme="minorHAnsi"/>
                <w:sz w:val="16"/>
                <w:szCs w:val="16"/>
              </w:rPr>
            </w:pPr>
            <w:r>
              <w:rPr>
                <w:rFonts w:cstheme="minorHAnsi"/>
                <w:sz w:val="16"/>
                <w:szCs w:val="16"/>
              </w:rPr>
              <w:t>Low Temporary</w:t>
            </w:r>
          </w:p>
        </w:tc>
        <w:tc>
          <w:tcPr>
            <w:tcW w:w="1418" w:type="dxa"/>
            <w:tcBorders>
              <w:left w:val="nil"/>
              <w:right w:val="nil"/>
            </w:tcBorders>
          </w:tcPr>
          <w:p w14:paraId="476EDB7B" w14:textId="35AA07A4" w:rsidR="00F779C1" w:rsidRPr="00986A3D" w:rsidRDefault="00F779C1" w:rsidP="00F779C1">
            <w:pPr>
              <w:pStyle w:val="Tabletext"/>
              <w:rPr>
                <w:rFonts w:cstheme="minorHAnsi"/>
                <w:sz w:val="16"/>
                <w:szCs w:val="16"/>
              </w:rPr>
            </w:pPr>
            <w:r>
              <w:rPr>
                <w:rFonts w:cstheme="minorHAnsi"/>
                <w:sz w:val="16"/>
                <w:szCs w:val="16"/>
              </w:rPr>
              <w:t>Not Significant</w:t>
            </w:r>
          </w:p>
        </w:tc>
        <w:tc>
          <w:tcPr>
            <w:tcW w:w="2126" w:type="dxa"/>
            <w:vMerge/>
            <w:tcBorders>
              <w:left w:val="nil"/>
              <w:right w:val="nil"/>
            </w:tcBorders>
          </w:tcPr>
          <w:p w14:paraId="529172DD" w14:textId="7CBF06A5" w:rsidR="00F779C1" w:rsidRPr="00986A3D" w:rsidRDefault="00F779C1" w:rsidP="00F779C1">
            <w:pPr>
              <w:pStyle w:val="Tabletext"/>
              <w:rPr>
                <w:rFonts w:cstheme="minorHAnsi"/>
                <w:sz w:val="16"/>
                <w:szCs w:val="16"/>
              </w:rPr>
            </w:pPr>
          </w:p>
        </w:tc>
        <w:tc>
          <w:tcPr>
            <w:tcW w:w="1134" w:type="dxa"/>
            <w:vMerge/>
            <w:tcBorders>
              <w:left w:val="nil"/>
              <w:right w:val="nil"/>
            </w:tcBorders>
          </w:tcPr>
          <w:p w14:paraId="73A70D61" w14:textId="77777777" w:rsidR="00F779C1" w:rsidRPr="00986A3D" w:rsidRDefault="00F779C1" w:rsidP="00F779C1">
            <w:pPr>
              <w:pStyle w:val="Tabletext"/>
              <w:rPr>
                <w:rFonts w:cstheme="minorHAnsi"/>
                <w:sz w:val="16"/>
                <w:szCs w:val="16"/>
              </w:rPr>
            </w:pPr>
          </w:p>
        </w:tc>
        <w:tc>
          <w:tcPr>
            <w:tcW w:w="1417" w:type="dxa"/>
            <w:tcBorders>
              <w:left w:val="nil"/>
            </w:tcBorders>
          </w:tcPr>
          <w:p w14:paraId="6AB93D58" w14:textId="77777777" w:rsidR="00F779C1" w:rsidRPr="00986A3D" w:rsidRDefault="00F779C1" w:rsidP="00F779C1">
            <w:pPr>
              <w:pStyle w:val="Tabletext"/>
              <w:rPr>
                <w:rFonts w:cstheme="minorHAnsi"/>
                <w:sz w:val="16"/>
                <w:szCs w:val="16"/>
              </w:rPr>
            </w:pPr>
            <w:r w:rsidRPr="00986A3D">
              <w:rPr>
                <w:rFonts w:cstheme="minorHAnsi"/>
                <w:sz w:val="16"/>
                <w:szCs w:val="16"/>
              </w:rPr>
              <w:t>Imperceptible</w:t>
            </w:r>
          </w:p>
        </w:tc>
      </w:tr>
      <w:tr w:rsidR="00F779C1" w:rsidRPr="00986A3D" w14:paraId="22CD2961" w14:textId="77777777" w:rsidTr="005F0563">
        <w:trPr>
          <w:trHeight w:val="176"/>
        </w:trPr>
        <w:tc>
          <w:tcPr>
            <w:tcW w:w="1276" w:type="dxa"/>
            <w:vMerge/>
            <w:tcBorders>
              <w:bottom w:val="single" w:sz="4" w:space="0" w:color="auto"/>
              <w:right w:val="nil"/>
            </w:tcBorders>
          </w:tcPr>
          <w:p w14:paraId="63F4E3E6" w14:textId="77777777" w:rsidR="00F779C1" w:rsidRPr="00986A3D" w:rsidRDefault="00F779C1" w:rsidP="00F779C1">
            <w:pPr>
              <w:pStyle w:val="Tabletext"/>
              <w:rPr>
                <w:rFonts w:cstheme="minorHAnsi"/>
                <w:sz w:val="16"/>
                <w:szCs w:val="16"/>
              </w:rPr>
            </w:pPr>
          </w:p>
        </w:tc>
        <w:tc>
          <w:tcPr>
            <w:tcW w:w="1276" w:type="dxa"/>
            <w:vMerge/>
            <w:tcBorders>
              <w:left w:val="nil"/>
              <w:bottom w:val="single" w:sz="4" w:space="0" w:color="auto"/>
              <w:right w:val="nil"/>
            </w:tcBorders>
          </w:tcPr>
          <w:p w14:paraId="44D7EBE9" w14:textId="77777777" w:rsidR="00F779C1" w:rsidRPr="00986A3D" w:rsidRDefault="00F779C1" w:rsidP="00F779C1">
            <w:pPr>
              <w:pStyle w:val="Tabletext"/>
              <w:rPr>
                <w:rFonts w:cstheme="minorHAnsi"/>
                <w:sz w:val="16"/>
                <w:szCs w:val="16"/>
              </w:rPr>
            </w:pPr>
          </w:p>
        </w:tc>
        <w:tc>
          <w:tcPr>
            <w:tcW w:w="1843" w:type="dxa"/>
            <w:tcBorders>
              <w:left w:val="nil"/>
              <w:right w:val="nil"/>
            </w:tcBorders>
          </w:tcPr>
          <w:p w14:paraId="2A821F10" w14:textId="77777777" w:rsidR="00F779C1" w:rsidRPr="00986A3D" w:rsidRDefault="00F779C1" w:rsidP="00F779C1">
            <w:pPr>
              <w:pStyle w:val="Tabletext"/>
              <w:rPr>
                <w:rFonts w:cstheme="minorHAnsi"/>
                <w:sz w:val="16"/>
                <w:szCs w:val="16"/>
              </w:rPr>
            </w:pPr>
            <w:r w:rsidRPr="00986A3D">
              <w:rPr>
                <w:rFonts w:cstheme="minorHAnsi"/>
                <w:sz w:val="16"/>
                <w:szCs w:val="16"/>
              </w:rPr>
              <w:t>Saggart citywest golf ponds east</w:t>
            </w:r>
          </w:p>
        </w:tc>
        <w:tc>
          <w:tcPr>
            <w:tcW w:w="1276" w:type="dxa"/>
            <w:vMerge/>
            <w:tcBorders>
              <w:left w:val="nil"/>
              <w:right w:val="nil"/>
            </w:tcBorders>
          </w:tcPr>
          <w:p w14:paraId="5CEE8559" w14:textId="77777777" w:rsidR="00F779C1" w:rsidRPr="00986A3D" w:rsidRDefault="00F779C1" w:rsidP="00F779C1">
            <w:pPr>
              <w:pStyle w:val="Tabletext"/>
              <w:rPr>
                <w:rFonts w:cstheme="minorHAnsi"/>
                <w:sz w:val="16"/>
                <w:szCs w:val="16"/>
              </w:rPr>
            </w:pPr>
          </w:p>
        </w:tc>
        <w:tc>
          <w:tcPr>
            <w:tcW w:w="1842" w:type="dxa"/>
            <w:tcBorders>
              <w:left w:val="nil"/>
              <w:right w:val="nil"/>
            </w:tcBorders>
          </w:tcPr>
          <w:p w14:paraId="457E8DAF" w14:textId="5D1E7A4A" w:rsidR="00F779C1" w:rsidRPr="00986A3D" w:rsidRDefault="00F779C1" w:rsidP="00F779C1">
            <w:pPr>
              <w:pStyle w:val="Tabletext"/>
              <w:rPr>
                <w:rFonts w:cstheme="minorHAnsi"/>
                <w:sz w:val="16"/>
                <w:szCs w:val="16"/>
              </w:rPr>
            </w:pPr>
            <w:r w:rsidRPr="00986A3D">
              <w:rPr>
                <w:rStyle w:val="normaltextrun"/>
                <w:rFonts w:cstheme="minorHAnsi"/>
                <w:sz w:val="16"/>
                <w:szCs w:val="16"/>
              </w:rPr>
              <w:t>Located within 960</w:t>
            </w:r>
            <w:r w:rsidR="005D6264">
              <w:rPr>
                <w:rStyle w:val="normaltextrun"/>
                <w:rFonts w:cstheme="minorHAnsi"/>
                <w:sz w:val="16"/>
                <w:szCs w:val="16"/>
              </w:rPr>
              <w:t xml:space="preserve"> </w:t>
            </w:r>
            <w:r w:rsidRPr="00986A3D">
              <w:rPr>
                <w:rStyle w:val="normaltextrun"/>
                <w:rFonts w:cstheme="minorHAnsi"/>
                <w:sz w:val="16"/>
                <w:szCs w:val="16"/>
              </w:rPr>
              <w:t>m to the east of the Site.</w:t>
            </w:r>
          </w:p>
        </w:tc>
        <w:tc>
          <w:tcPr>
            <w:tcW w:w="1843" w:type="dxa"/>
            <w:tcBorders>
              <w:left w:val="nil"/>
              <w:bottom w:val="single" w:sz="4" w:space="0" w:color="auto"/>
              <w:right w:val="nil"/>
            </w:tcBorders>
          </w:tcPr>
          <w:p w14:paraId="15C37569" w14:textId="39A982C3" w:rsidR="00F779C1" w:rsidRPr="00986A3D" w:rsidRDefault="00F779C1" w:rsidP="00F779C1">
            <w:pPr>
              <w:pStyle w:val="Tabletext"/>
              <w:rPr>
                <w:rFonts w:cstheme="minorHAnsi"/>
                <w:sz w:val="16"/>
                <w:szCs w:val="16"/>
              </w:rPr>
            </w:pPr>
            <w:r>
              <w:rPr>
                <w:rFonts w:cstheme="minorHAnsi"/>
                <w:sz w:val="16"/>
                <w:szCs w:val="16"/>
              </w:rPr>
              <w:t>Low Temporary</w:t>
            </w:r>
          </w:p>
        </w:tc>
        <w:tc>
          <w:tcPr>
            <w:tcW w:w="1418" w:type="dxa"/>
            <w:tcBorders>
              <w:left w:val="nil"/>
              <w:bottom w:val="single" w:sz="4" w:space="0" w:color="auto"/>
              <w:right w:val="nil"/>
            </w:tcBorders>
          </w:tcPr>
          <w:p w14:paraId="46D141F4" w14:textId="1D60EC99" w:rsidR="00F779C1" w:rsidRPr="00986A3D" w:rsidRDefault="00F779C1" w:rsidP="00F779C1">
            <w:pPr>
              <w:pStyle w:val="Tabletext"/>
              <w:rPr>
                <w:rFonts w:cstheme="minorHAnsi"/>
                <w:sz w:val="16"/>
                <w:szCs w:val="16"/>
              </w:rPr>
            </w:pPr>
            <w:r>
              <w:rPr>
                <w:rFonts w:cstheme="minorHAnsi"/>
                <w:sz w:val="16"/>
                <w:szCs w:val="16"/>
              </w:rPr>
              <w:t>Not Significant</w:t>
            </w:r>
          </w:p>
        </w:tc>
        <w:tc>
          <w:tcPr>
            <w:tcW w:w="2126" w:type="dxa"/>
            <w:vMerge/>
            <w:tcBorders>
              <w:left w:val="nil"/>
              <w:bottom w:val="single" w:sz="4" w:space="0" w:color="auto"/>
              <w:right w:val="nil"/>
            </w:tcBorders>
          </w:tcPr>
          <w:p w14:paraId="4E1D4ABE" w14:textId="225F8DD7" w:rsidR="00F779C1" w:rsidRPr="00986A3D" w:rsidRDefault="00F779C1" w:rsidP="00F779C1">
            <w:pPr>
              <w:pStyle w:val="Tabletext"/>
              <w:rPr>
                <w:rFonts w:cstheme="minorHAnsi"/>
                <w:sz w:val="16"/>
                <w:szCs w:val="16"/>
              </w:rPr>
            </w:pPr>
          </w:p>
        </w:tc>
        <w:tc>
          <w:tcPr>
            <w:tcW w:w="1134" w:type="dxa"/>
            <w:vMerge/>
            <w:tcBorders>
              <w:left w:val="nil"/>
              <w:bottom w:val="single" w:sz="4" w:space="0" w:color="auto"/>
              <w:right w:val="nil"/>
            </w:tcBorders>
          </w:tcPr>
          <w:p w14:paraId="7100F650" w14:textId="77777777" w:rsidR="00F779C1" w:rsidRPr="00986A3D" w:rsidRDefault="00F779C1" w:rsidP="00F779C1">
            <w:pPr>
              <w:pStyle w:val="Tabletext"/>
              <w:rPr>
                <w:rFonts w:cstheme="minorHAnsi"/>
                <w:sz w:val="16"/>
                <w:szCs w:val="16"/>
              </w:rPr>
            </w:pPr>
          </w:p>
        </w:tc>
        <w:tc>
          <w:tcPr>
            <w:tcW w:w="1417" w:type="dxa"/>
            <w:tcBorders>
              <w:left w:val="nil"/>
            </w:tcBorders>
          </w:tcPr>
          <w:p w14:paraId="4CF65FFC" w14:textId="77777777" w:rsidR="00F779C1" w:rsidRPr="00986A3D" w:rsidRDefault="00F779C1" w:rsidP="00F779C1">
            <w:pPr>
              <w:pStyle w:val="Tabletext"/>
              <w:rPr>
                <w:rFonts w:cstheme="minorHAnsi"/>
                <w:sz w:val="16"/>
                <w:szCs w:val="16"/>
              </w:rPr>
            </w:pPr>
            <w:r w:rsidRPr="00986A3D">
              <w:rPr>
                <w:rFonts w:cstheme="minorHAnsi"/>
                <w:sz w:val="16"/>
                <w:szCs w:val="16"/>
              </w:rPr>
              <w:t>Imperceptible</w:t>
            </w:r>
          </w:p>
        </w:tc>
      </w:tr>
      <w:tr w:rsidR="00A04CF4" w:rsidRPr="00986A3D" w14:paraId="4D26B54E" w14:textId="77777777" w:rsidTr="005F0563">
        <w:trPr>
          <w:trHeight w:val="258"/>
        </w:trPr>
        <w:tc>
          <w:tcPr>
            <w:tcW w:w="1276" w:type="dxa"/>
            <w:vMerge w:val="restart"/>
            <w:tcBorders>
              <w:right w:val="nil"/>
            </w:tcBorders>
          </w:tcPr>
          <w:p w14:paraId="33B9381E" w14:textId="3F515B11" w:rsidR="00A04CF4" w:rsidRPr="00986A3D" w:rsidRDefault="00A04CF4" w:rsidP="00A04CF4">
            <w:pPr>
              <w:pStyle w:val="Tabletext"/>
              <w:rPr>
                <w:rFonts w:cstheme="minorBidi"/>
                <w:sz w:val="16"/>
                <w:szCs w:val="16"/>
              </w:rPr>
            </w:pPr>
            <w:r w:rsidRPr="72C77EAC">
              <w:rPr>
                <w:rFonts w:cstheme="minorBidi"/>
                <w:sz w:val="16"/>
                <w:szCs w:val="16"/>
              </w:rPr>
              <w:lastRenderedPageBreak/>
              <w:t xml:space="preserve">Alteration of surface water flows, groundwater levels and flows due to </w:t>
            </w:r>
            <w:r>
              <w:rPr>
                <w:rFonts w:cstheme="minorBidi"/>
                <w:sz w:val="16"/>
                <w:szCs w:val="16"/>
              </w:rPr>
              <w:t xml:space="preserve">uncontrolled site </w:t>
            </w:r>
            <w:r w:rsidRPr="72C77EAC">
              <w:rPr>
                <w:rFonts w:cstheme="minorBidi"/>
                <w:sz w:val="16"/>
                <w:szCs w:val="16"/>
              </w:rPr>
              <w:t>runoff</w:t>
            </w:r>
          </w:p>
        </w:tc>
        <w:tc>
          <w:tcPr>
            <w:tcW w:w="1276" w:type="dxa"/>
            <w:vMerge w:val="restart"/>
            <w:tcBorders>
              <w:left w:val="nil"/>
              <w:right w:val="nil"/>
            </w:tcBorders>
          </w:tcPr>
          <w:p w14:paraId="4A2BC994" w14:textId="4EDD686F" w:rsidR="00A04CF4" w:rsidRPr="00986A3D" w:rsidRDefault="00A04CF4" w:rsidP="00A04CF4">
            <w:pPr>
              <w:pStyle w:val="Tabletext"/>
              <w:rPr>
                <w:rFonts w:cstheme="minorHAnsi"/>
                <w:sz w:val="16"/>
                <w:szCs w:val="16"/>
              </w:rPr>
            </w:pPr>
            <w:r w:rsidRPr="00986A3D">
              <w:rPr>
                <w:rFonts w:cstheme="minorHAnsi"/>
                <w:sz w:val="16"/>
                <w:szCs w:val="16"/>
              </w:rPr>
              <w:t xml:space="preserve">Watercourses </w:t>
            </w:r>
          </w:p>
          <w:p w14:paraId="0CE1221D" w14:textId="2252BEAC" w:rsidR="00A04CF4" w:rsidRPr="00986A3D" w:rsidRDefault="00A04CF4" w:rsidP="00A04CF4">
            <w:pPr>
              <w:pStyle w:val="Tabletext"/>
              <w:rPr>
                <w:rFonts w:cstheme="minorHAnsi"/>
                <w:sz w:val="16"/>
                <w:szCs w:val="16"/>
              </w:rPr>
            </w:pPr>
          </w:p>
          <w:p w14:paraId="63AAB47B" w14:textId="5B224901" w:rsidR="00A04CF4" w:rsidRPr="00986A3D" w:rsidRDefault="00A04CF4" w:rsidP="00A04CF4">
            <w:pPr>
              <w:pStyle w:val="Tabletext"/>
              <w:rPr>
                <w:rFonts w:cstheme="minorHAnsi"/>
                <w:sz w:val="16"/>
                <w:szCs w:val="16"/>
              </w:rPr>
            </w:pPr>
          </w:p>
        </w:tc>
        <w:tc>
          <w:tcPr>
            <w:tcW w:w="1843" w:type="dxa"/>
            <w:tcBorders>
              <w:left w:val="nil"/>
              <w:right w:val="nil"/>
            </w:tcBorders>
          </w:tcPr>
          <w:p w14:paraId="26DACDDE" w14:textId="1019EB37" w:rsidR="00A04CF4" w:rsidRPr="00986A3D" w:rsidRDefault="00A04CF4" w:rsidP="00A04CF4">
            <w:pPr>
              <w:pStyle w:val="Tabletext"/>
              <w:rPr>
                <w:rFonts w:cstheme="minorHAnsi"/>
                <w:sz w:val="16"/>
                <w:szCs w:val="16"/>
              </w:rPr>
            </w:pPr>
            <w:r w:rsidRPr="00986A3D">
              <w:rPr>
                <w:rFonts w:cstheme="minorHAnsi"/>
                <w:sz w:val="16"/>
                <w:szCs w:val="16"/>
              </w:rPr>
              <w:t>Camac_010</w:t>
            </w:r>
          </w:p>
        </w:tc>
        <w:tc>
          <w:tcPr>
            <w:tcW w:w="1276" w:type="dxa"/>
            <w:tcBorders>
              <w:left w:val="nil"/>
              <w:right w:val="nil"/>
            </w:tcBorders>
          </w:tcPr>
          <w:p w14:paraId="331888CD" w14:textId="77777777" w:rsidR="00A04CF4" w:rsidRPr="00986A3D" w:rsidRDefault="00A04CF4" w:rsidP="00A04CF4">
            <w:pPr>
              <w:pStyle w:val="Tabletext"/>
              <w:rPr>
                <w:rFonts w:cstheme="minorHAnsi"/>
                <w:sz w:val="16"/>
                <w:szCs w:val="16"/>
              </w:rPr>
            </w:pPr>
            <w:r w:rsidRPr="00986A3D">
              <w:rPr>
                <w:rFonts w:cstheme="minorHAnsi"/>
                <w:sz w:val="16"/>
                <w:szCs w:val="16"/>
              </w:rPr>
              <w:t>Medium</w:t>
            </w:r>
          </w:p>
        </w:tc>
        <w:tc>
          <w:tcPr>
            <w:tcW w:w="1842" w:type="dxa"/>
            <w:tcBorders>
              <w:left w:val="nil"/>
              <w:right w:val="nil"/>
            </w:tcBorders>
          </w:tcPr>
          <w:p w14:paraId="4F45016E" w14:textId="77777777" w:rsidR="00A04CF4" w:rsidRPr="00986A3D" w:rsidRDefault="00A04CF4" w:rsidP="00A04CF4">
            <w:pPr>
              <w:pStyle w:val="Tabletext"/>
              <w:rPr>
                <w:rFonts w:cstheme="minorHAnsi"/>
                <w:sz w:val="16"/>
                <w:szCs w:val="16"/>
              </w:rPr>
            </w:pPr>
            <w:r w:rsidRPr="00986A3D">
              <w:rPr>
                <w:rFonts w:cstheme="minorHAnsi"/>
                <w:sz w:val="16"/>
                <w:szCs w:val="16"/>
              </w:rPr>
              <w:t>Within Study Area</w:t>
            </w:r>
          </w:p>
        </w:tc>
        <w:tc>
          <w:tcPr>
            <w:tcW w:w="1843" w:type="dxa"/>
            <w:tcBorders>
              <w:top w:val="single" w:sz="4" w:space="0" w:color="auto"/>
              <w:left w:val="nil"/>
              <w:right w:val="nil"/>
            </w:tcBorders>
          </w:tcPr>
          <w:p w14:paraId="2B64706C" w14:textId="70605A53" w:rsidR="00A04CF4" w:rsidRPr="00A04CF4" w:rsidRDefault="00A04CF4" w:rsidP="00A04CF4">
            <w:pPr>
              <w:pStyle w:val="Tabletext"/>
              <w:rPr>
                <w:rFonts w:cstheme="minorHAnsi"/>
                <w:sz w:val="16"/>
                <w:szCs w:val="16"/>
              </w:rPr>
            </w:pPr>
            <w:r w:rsidRPr="00A04CF4">
              <w:rPr>
                <w:rFonts w:cstheme="minorHAnsi"/>
                <w:sz w:val="16"/>
                <w:szCs w:val="16"/>
              </w:rPr>
              <w:t>Low Temporary</w:t>
            </w:r>
          </w:p>
        </w:tc>
        <w:tc>
          <w:tcPr>
            <w:tcW w:w="1418" w:type="dxa"/>
            <w:tcBorders>
              <w:top w:val="single" w:sz="4" w:space="0" w:color="auto"/>
              <w:left w:val="nil"/>
              <w:bottom w:val="single" w:sz="4" w:space="0" w:color="auto"/>
              <w:right w:val="nil"/>
            </w:tcBorders>
          </w:tcPr>
          <w:p w14:paraId="1234E7FE" w14:textId="3B761D2F" w:rsidR="00A04CF4" w:rsidRPr="00A04CF4" w:rsidRDefault="00A04CF4" w:rsidP="00A04CF4">
            <w:pPr>
              <w:pStyle w:val="Tabletext"/>
              <w:rPr>
                <w:rFonts w:cstheme="minorHAnsi"/>
                <w:sz w:val="16"/>
                <w:szCs w:val="16"/>
              </w:rPr>
            </w:pPr>
            <w:r w:rsidRPr="00A04CF4">
              <w:rPr>
                <w:rFonts w:cstheme="minorHAnsi"/>
                <w:sz w:val="16"/>
                <w:szCs w:val="16"/>
              </w:rPr>
              <w:t>Slight</w:t>
            </w:r>
          </w:p>
        </w:tc>
        <w:tc>
          <w:tcPr>
            <w:tcW w:w="2126" w:type="dxa"/>
            <w:vMerge w:val="restart"/>
            <w:tcBorders>
              <w:left w:val="nil"/>
              <w:right w:val="nil"/>
            </w:tcBorders>
          </w:tcPr>
          <w:p w14:paraId="10678A04" w14:textId="4B66EE5B" w:rsidR="00A04CF4" w:rsidRPr="00986A3D" w:rsidRDefault="00A04CF4" w:rsidP="005F0563">
            <w:pPr>
              <w:pStyle w:val="TableListBullet"/>
              <w:jc w:val="left"/>
              <w:rPr>
                <w:rFonts w:cstheme="minorHAnsi"/>
                <w:szCs w:val="16"/>
              </w:rPr>
            </w:pPr>
            <w:r w:rsidRPr="005773C9">
              <w:t xml:space="preserve">On-site identification </w:t>
            </w:r>
            <w:r w:rsidRPr="00986A3D">
              <w:rPr>
                <w:rFonts w:cstheme="minorHAnsi"/>
                <w:szCs w:val="16"/>
              </w:rPr>
              <w:t>of waterbodies and representation onsite plans</w:t>
            </w:r>
            <w:r w:rsidR="00D77410">
              <w:rPr>
                <w:rFonts w:cstheme="minorHAnsi"/>
                <w:szCs w:val="16"/>
              </w:rPr>
              <w:t>.</w:t>
            </w:r>
          </w:p>
          <w:p w14:paraId="6F266BDB" w14:textId="46D300AF" w:rsidR="00A04CF4" w:rsidRPr="00986A3D" w:rsidRDefault="00A04CF4" w:rsidP="005F0563">
            <w:pPr>
              <w:pStyle w:val="TableListBullet"/>
              <w:jc w:val="left"/>
              <w:rPr>
                <w:rFonts w:cstheme="minorHAnsi"/>
                <w:szCs w:val="16"/>
              </w:rPr>
            </w:pPr>
            <w:r w:rsidRPr="005773C9">
              <w:t>Reduction of direct runoff to ground and to watercourses during dewatering</w:t>
            </w:r>
            <w:r w:rsidR="00D77410">
              <w:rPr>
                <w:rFonts w:cstheme="minorHAnsi"/>
                <w:szCs w:val="16"/>
              </w:rPr>
              <w:t>.</w:t>
            </w:r>
          </w:p>
          <w:p w14:paraId="30049770" w14:textId="607B4F66" w:rsidR="00A04CF4" w:rsidRPr="00986A3D" w:rsidRDefault="00A04CF4" w:rsidP="005F0563">
            <w:pPr>
              <w:pStyle w:val="TableListBullet"/>
              <w:jc w:val="left"/>
              <w:rPr>
                <w:rFonts w:cstheme="minorHAnsi"/>
                <w:szCs w:val="16"/>
              </w:rPr>
            </w:pPr>
            <w:r w:rsidRPr="005773C9">
              <w:t>No discharge to existing infrastructure</w:t>
            </w:r>
            <w:r w:rsidRPr="00986A3D">
              <w:rPr>
                <w:rFonts w:cstheme="minorHAnsi"/>
                <w:szCs w:val="16"/>
              </w:rPr>
              <w:t xml:space="preserve">/ </w:t>
            </w:r>
            <w:r w:rsidRPr="00986A3D">
              <w:rPr>
                <w:rFonts w:cstheme="minorHAnsi"/>
                <w:szCs w:val="16"/>
              </w:rPr>
              <w:lastRenderedPageBreak/>
              <w:t>watercourses/ ground without approval</w:t>
            </w:r>
            <w:r w:rsidR="00D77410">
              <w:rPr>
                <w:rFonts w:cstheme="minorHAnsi"/>
                <w:szCs w:val="16"/>
              </w:rPr>
              <w:t>.</w:t>
            </w:r>
          </w:p>
          <w:p w14:paraId="3B32664D" w14:textId="75A1F25D" w:rsidR="00A04CF4" w:rsidRPr="00986A3D" w:rsidRDefault="00A04CF4" w:rsidP="005F0563">
            <w:pPr>
              <w:pStyle w:val="TableListBullet"/>
              <w:jc w:val="left"/>
              <w:rPr>
                <w:rFonts w:cstheme="minorHAnsi"/>
                <w:szCs w:val="16"/>
              </w:rPr>
            </w:pPr>
            <w:r w:rsidRPr="005773C9">
              <w:t>Construction of a detailed drainage system</w:t>
            </w:r>
            <w:r w:rsidR="00D77410">
              <w:rPr>
                <w:rFonts w:cstheme="minorHAnsi"/>
                <w:szCs w:val="16"/>
              </w:rPr>
              <w:t>.</w:t>
            </w:r>
          </w:p>
          <w:p w14:paraId="178B5DCF" w14:textId="60DBD2B8" w:rsidR="00A04CF4" w:rsidRPr="00986A3D" w:rsidRDefault="00A04CF4" w:rsidP="005F0563">
            <w:pPr>
              <w:pStyle w:val="TableListBullet"/>
              <w:jc w:val="left"/>
              <w:rPr>
                <w:rFonts w:cstheme="minorHAnsi"/>
                <w:szCs w:val="16"/>
              </w:rPr>
            </w:pPr>
            <w:r w:rsidRPr="005773C9">
              <w:t>Good construction practices</w:t>
            </w:r>
            <w:r w:rsidR="00D77410">
              <w:rPr>
                <w:rFonts w:cstheme="minorHAnsi"/>
                <w:szCs w:val="16"/>
              </w:rPr>
              <w:t>.</w:t>
            </w:r>
          </w:p>
          <w:p w14:paraId="589A8CC3" w14:textId="6C2FBD46" w:rsidR="00A04CF4" w:rsidRPr="00986A3D" w:rsidRDefault="00A04CF4" w:rsidP="005F0563">
            <w:pPr>
              <w:pStyle w:val="TableListBullet"/>
              <w:jc w:val="left"/>
              <w:rPr>
                <w:rFonts w:cstheme="minorHAnsi"/>
                <w:szCs w:val="16"/>
              </w:rPr>
            </w:pPr>
            <w:r w:rsidRPr="005773C9">
              <w:t>Construction Control Strategy will be prepared by the Contractor at the detailed design stage, in consideration of CIRIA ‘Groundwater Control: Design and Practice, Second Editions’ (CIRIA, 2016)</w:t>
            </w:r>
            <w:r w:rsidR="00D77410">
              <w:rPr>
                <w:rFonts w:cstheme="minorHAnsi"/>
                <w:szCs w:val="16"/>
              </w:rPr>
              <w:t>.</w:t>
            </w:r>
          </w:p>
          <w:p w14:paraId="1DB973EC" w14:textId="3D4A77CE" w:rsidR="00A04CF4" w:rsidRPr="00986A3D" w:rsidRDefault="00A04CF4" w:rsidP="00A04CF4">
            <w:pPr>
              <w:pStyle w:val="Tabletext"/>
              <w:rPr>
                <w:rFonts w:cstheme="minorHAnsi"/>
                <w:sz w:val="16"/>
                <w:szCs w:val="16"/>
              </w:rPr>
            </w:pPr>
          </w:p>
        </w:tc>
        <w:tc>
          <w:tcPr>
            <w:tcW w:w="1134" w:type="dxa"/>
            <w:vMerge w:val="restart"/>
            <w:tcBorders>
              <w:left w:val="nil"/>
              <w:right w:val="nil"/>
            </w:tcBorders>
          </w:tcPr>
          <w:p w14:paraId="597F16F3" w14:textId="20EF95CE" w:rsidR="00A04CF4" w:rsidRPr="00986A3D" w:rsidRDefault="00A04CF4" w:rsidP="00A04CF4">
            <w:pPr>
              <w:pStyle w:val="Tabletext"/>
              <w:rPr>
                <w:rFonts w:cstheme="minorHAnsi"/>
                <w:sz w:val="16"/>
                <w:szCs w:val="16"/>
              </w:rPr>
            </w:pPr>
            <w:r w:rsidRPr="007F6239">
              <w:rPr>
                <w:sz w:val="16"/>
                <w:szCs w:val="16"/>
              </w:rPr>
              <w:lastRenderedPageBreak/>
              <w:t xml:space="preserve">No significant residual </w:t>
            </w:r>
            <w:r w:rsidR="00CC0A35">
              <w:rPr>
                <w:sz w:val="16"/>
                <w:szCs w:val="16"/>
              </w:rPr>
              <w:t>effects</w:t>
            </w:r>
            <w:r w:rsidR="00CC0A35" w:rsidRPr="007833DB">
              <w:rPr>
                <w:sz w:val="16"/>
                <w:szCs w:val="16"/>
              </w:rPr>
              <w:t xml:space="preserve"> </w:t>
            </w:r>
            <w:r w:rsidRPr="007F6239">
              <w:rPr>
                <w:sz w:val="16"/>
                <w:szCs w:val="16"/>
              </w:rPr>
              <w:t>due to the implementation of mitigation measures</w:t>
            </w:r>
            <w:r w:rsidR="00CC0A35">
              <w:rPr>
                <w:sz w:val="16"/>
                <w:szCs w:val="16"/>
              </w:rPr>
              <w:t>.</w:t>
            </w:r>
            <w:r w:rsidRPr="007F6239">
              <w:rPr>
                <w:sz w:val="16"/>
                <w:szCs w:val="16"/>
              </w:rPr>
              <w:t xml:space="preserve"> </w:t>
            </w:r>
          </w:p>
        </w:tc>
        <w:tc>
          <w:tcPr>
            <w:tcW w:w="1417" w:type="dxa"/>
            <w:tcBorders>
              <w:left w:val="nil"/>
            </w:tcBorders>
          </w:tcPr>
          <w:p w14:paraId="7BA03BE5" w14:textId="29831D51" w:rsidR="00A04CF4" w:rsidRPr="00986A3D" w:rsidRDefault="00A04CF4" w:rsidP="00A04CF4">
            <w:pPr>
              <w:pStyle w:val="Tabletext"/>
              <w:rPr>
                <w:rFonts w:cstheme="minorHAnsi"/>
                <w:sz w:val="16"/>
                <w:szCs w:val="16"/>
              </w:rPr>
            </w:pPr>
            <w:r w:rsidRPr="00986A3D">
              <w:rPr>
                <w:rFonts w:cstheme="minorHAnsi"/>
                <w:sz w:val="16"/>
                <w:szCs w:val="16"/>
              </w:rPr>
              <w:t>Imperceptible</w:t>
            </w:r>
          </w:p>
        </w:tc>
      </w:tr>
      <w:tr w:rsidR="00A04CF4" w:rsidRPr="00986A3D" w14:paraId="504A6284" w14:textId="77777777" w:rsidTr="005F0563">
        <w:trPr>
          <w:trHeight w:val="258"/>
        </w:trPr>
        <w:tc>
          <w:tcPr>
            <w:tcW w:w="1276" w:type="dxa"/>
            <w:vMerge/>
            <w:tcBorders>
              <w:right w:val="nil"/>
            </w:tcBorders>
          </w:tcPr>
          <w:p w14:paraId="61064794" w14:textId="77777777" w:rsidR="00A04CF4" w:rsidRPr="00986A3D" w:rsidRDefault="00A04CF4" w:rsidP="00A04CF4">
            <w:pPr>
              <w:pStyle w:val="Tabletext"/>
              <w:rPr>
                <w:rFonts w:cstheme="minorHAnsi"/>
                <w:sz w:val="16"/>
                <w:szCs w:val="16"/>
              </w:rPr>
            </w:pPr>
          </w:p>
        </w:tc>
        <w:tc>
          <w:tcPr>
            <w:tcW w:w="1276" w:type="dxa"/>
            <w:vMerge/>
            <w:tcBorders>
              <w:left w:val="nil"/>
              <w:right w:val="nil"/>
            </w:tcBorders>
          </w:tcPr>
          <w:p w14:paraId="48F4D53A" w14:textId="77777777" w:rsidR="00A04CF4" w:rsidRPr="00986A3D" w:rsidRDefault="00A04CF4" w:rsidP="00A04CF4">
            <w:pPr>
              <w:pStyle w:val="Tabletext"/>
              <w:rPr>
                <w:rFonts w:cstheme="minorHAnsi"/>
                <w:sz w:val="16"/>
                <w:szCs w:val="16"/>
              </w:rPr>
            </w:pPr>
          </w:p>
        </w:tc>
        <w:tc>
          <w:tcPr>
            <w:tcW w:w="1843" w:type="dxa"/>
            <w:tcBorders>
              <w:left w:val="nil"/>
              <w:right w:val="nil"/>
            </w:tcBorders>
          </w:tcPr>
          <w:p w14:paraId="73A4F174" w14:textId="77777777" w:rsidR="00A04CF4" w:rsidRPr="00986A3D" w:rsidRDefault="00A04CF4" w:rsidP="00A04CF4">
            <w:pPr>
              <w:pStyle w:val="Tabletext"/>
              <w:rPr>
                <w:rFonts w:cstheme="minorHAnsi"/>
                <w:sz w:val="16"/>
                <w:szCs w:val="16"/>
              </w:rPr>
            </w:pPr>
            <w:r w:rsidRPr="00986A3D">
              <w:rPr>
                <w:rFonts w:cstheme="minorHAnsi"/>
                <w:sz w:val="16"/>
                <w:szCs w:val="16"/>
              </w:rPr>
              <w:t>Camac_020</w:t>
            </w:r>
          </w:p>
        </w:tc>
        <w:tc>
          <w:tcPr>
            <w:tcW w:w="1276" w:type="dxa"/>
            <w:tcBorders>
              <w:left w:val="nil"/>
              <w:right w:val="nil"/>
            </w:tcBorders>
          </w:tcPr>
          <w:p w14:paraId="19CFD1C0" w14:textId="77777777" w:rsidR="00A04CF4" w:rsidRPr="00986A3D" w:rsidRDefault="00A04CF4" w:rsidP="00A04CF4">
            <w:pPr>
              <w:pStyle w:val="Tabletext"/>
              <w:rPr>
                <w:rFonts w:cstheme="minorHAnsi"/>
                <w:sz w:val="16"/>
                <w:szCs w:val="16"/>
              </w:rPr>
            </w:pPr>
            <w:r w:rsidRPr="00986A3D">
              <w:rPr>
                <w:rFonts w:cstheme="minorHAnsi"/>
                <w:sz w:val="16"/>
                <w:szCs w:val="16"/>
              </w:rPr>
              <w:t>High</w:t>
            </w:r>
          </w:p>
        </w:tc>
        <w:tc>
          <w:tcPr>
            <w:tcW w:w="1842" w:type="dxa"/>
            <w:tcBorders>
              <w:left w:val="nil"/>
              <w:right w:val="nil"/>
            </w:tcBorders>
          </w:tcPr>
          <w:p w14:paraId="54AE67B9" w14:textId="77777777" w:rsidR="00A04CF4" w:rsidRPr="00986A3D" w:rsidRDefault="00A04CF4" w:rsidP="00A04CF4">
            <w:pPr>
              <w:pStyle w:val="Tabletext"/>
              <w:rPr>
                <w:rFonts w:cstheme="minorHAnsi"/>
                <w:sz w:val="16"/>
                <w:szCs w:val="16"/>
              </w:rPr>
            </w:pPr>
            <w:r w:rsidRPr="00986A3D">
              <w:rPr>
                <w:rFonts w:cstheme="minorHAnsi"/>
                <w:sz w:val="16"/>
                <w:szCs w:val="16"/>
              </w:rPr>
              <w:t>Within the Site</w:t>
            </w:r>
          </w:p>
        </w:tc>
        <w:tc>
          <w:tcPr>
            <w:tcW w:w="1843" w:type="dxa"/>
            <w:tcBorders>
              <w:left w:val="nil"/>
              <w:right w:val="nil"/>
            </w:tcBorders>
          </w:tcPr>
          <w:p w14:paraId="010FAB12" w14:textId="77777777" w:rsidR="00A04CF4" w:rsidRPr="00A04CF4" w:rsidRDefault="00A04CF4" w:rsidP="00A04CF4">
            <w:pPr>
              <w:pStyle w:val="Tabletext"/>
              <w:rPr>
                <w:rFonts w:cstheme="minorHAnsi"/>
                <w:sz w:val="16"/>
                <w:szCs w:val="16"/>
              </w:rPr>
            </w:pPr>
            <w:r w:rsidRPr="00A04CF4">
              <w:rPr>
                <w:rFonts w:cstheme="minorHAnsi"/>
                <w:sz w:val="16"/>
                <w:szCs w:val="16"/>
              </w:rPr>
              <w:t>Medium</w:t>
            </w:r>
          </w:p>
          <w:p w14:paraId="50F60AD5" w14:textId="2B3E14CF" w:rsidR="00A04CF4" w:rsidRPr="00A04CF4" w:rsidRDefault="00A04CF4" w:rsidP="00A04CF4">
            <w:pPr>
              <w:pStyle w:val="Tabletext"/>
              <w:rPr>
                <w:rFonts w:cstheme="minorHAnsi"/>
                <w:sz w:val="16"/>
                <w:szCs w:val="16"/>
              </w:rPr>
            </w:pPr>
            <w:r w:rsidRPr="00A04CF4">
              <w:rPr>
                <w:rFonts w:cstheme="minorHAnsi"/>
                <w:sz w:val="16"/>
                <w:szCs w:val="16"/>
              </w:rPr>
              <w:t>Temporary</w:t>
            </w:r>
          </w:p>
        </w:tc>
        <w:tc>
          <w:tcPr>
            <w:tcW w:w="1418" w:type="dxa"/>
            <w:tcBorders>
              <w:left w:val="nil"/>
              <w:right w:val="nil"/>
            </w:tcBorders>
          </w:tcPr>
          <w:p w14:paraId="7F7D5EE0" w14:textId="07B11ED9" w:rsidR="00A04CF4" w:rsidRPr="00A04CF4" w:rsidRDefault="00A04CF4" w:rsidP="00A04CF4">
            <w:pPr>
              <w:pStyle w:val="Tabletext"/>
              <w:rPr>
                <w:rFonts w:cstheme="minorHAnsi"/>
                <w:sz w:val="16"/>
                <w:szCs w:val="16"/>
              </w:rPr>
            </w:pPr>
            <w:r w:rsidRPr="00A04CF4">
              <w:rPr>
                <w:rFonts w:cstheme="minorHAnsi"/>
                <w:sz w:val="16"/>
                <w:szCs w:val="16"/>
              </w:rPr>
              <w:t>Significant</w:t>
            </w:r>
          </w:p>
        </w:tc>
        <w:tc>
          <w:tcPr>
            <w:tcW w:w="2126" w:type="dxa"/>
            <w:vMerge/>
            <w:tcBorders>
              <w:left w:val="nil"/>
              <w:right w:val="nil"/>
            </w:tcBorders>
          </w:tcPr>
          <w:p w14:paraId="57922396" w14:textId="4AE2F27C" w:rsidR="00A04CF4" w:rsidRPr="00986A3D" w:rsidRDefault="00A04CF4" w:rsidP="00A04CF4">
            <w:pPr>
              <w:pStyle w:val="Tabletext"/>
              <w:rPr>
                <w:rFonts w:cstheme="minorHAnsi"/>
                <w:sz w:val="16"/>
                <w:szCs w:val="16"/>
              </w:rPr>
            </w:pPr>
          </w:p>
        </w:tc>
        <w:tc>
          <w:tcPr>
            <w:tcW w:w="1134" w:type="dxa"/>
            <w:vMerge/>
            <w:tcBorders>
              <w:left w:val="nil"/>
              <w:right w:val="nil"/>
            </w:tcBorders>
          </w:tcPr>
          <w:p w14:paraId="334C6AE8" w14:textId="77777777" w:rsidR="00A04CF4" w:rsidRPr="00986A3D" w:rsidRDefault="00A04CF4" w:rsidP="00A04CF4">
            <w:pPr>
              <w:pStyle w:val="Tabletext"/>
              <w:rPr>
                <w:rFonts w:cstheme="minorHAnsi"/>
                <w:sz w:val="16"/>
                <w:szCs w:val="16"/>
              </w:rPr>
            </w:pPr>
          </w:p>
        </w:tc>
        <w:tc>
          <w:tcPr>
            <w:tcW w:w="1417" w:type="dxa"/>
            <w:tcBorders>
              <w:left w:val="nil"/>
            </w:tcBorders>
          </w:tcPr>
          <w:p w14:paraId="15AE06DF" w14:textId="30F9268D" w:rsidR="00A04CF4" w:rsidRPr="00F62BA8" w:rsidRDefault="00A04CF4" w:rsidP="00A04CF4">
            <w:pPr>
              <w:pStyle w:val="Tabletext"/>
              <w:rPr>
                <w:rFonts w:cstheme="minorHAnsi"/>
                <w:sz w:val="16"/>
                <w:szCs w:val="16"/>
              </w:rPr>
            </w:pPr>
            <w:r w:rsidRPr="00986A3D">
              <w:rPr>
                <w:rFonts w:cstheme="minorHAnsi"/>
                <w:sz w:val="16"/>
                <w:szCs w:val="16"/>
              </w:rPr>
              <w:t>Not Significant</w:t>
            </w:r>
          </w:p>
        </w:tc>
      </w:tr>
      <w:tr w:rsidR="00A04CF4" w:rsidRPr="00986A3D" w14:paraId="1C7C3BB2" w14:textId="77777777" w:rsidTr="005F0563">
        <w:trPr>
          <w:trHeight w:val="258"/>
        </w:trPr>
        <w:tc>
          <w:tcPr>
            <w:tcW w:w="1276" w:type="dxa"/>
            <w:vMerge/>
            <w:tcBorders>
              <w:right w:val="nil"/>
            </w:tcBorders>
          </w:tcPr>
          <w:p w14:paraId="50B2430F" w14:textId="77777777" w:rsidR="00A04CF4" w:rsidRPr="00986A3D" w:rsidRDefault="00A04CF4" w:rsidP="00A04CF4">
            <w:pPr>
              <w:pStyle w:val="Tabletext"/>
              <w:rPr>
                <w:rFonts w:cstheme="minorHAnsi"/>
                <w:sz w:val="16"/>
                <w:szCs w:val="16"/>
              </w:rPr>
            </w:pPr>
          </w:p>
        </w:tc>
        <w:tc>
          <w:tcPr>
            <w:tcW w:w="1276" w:type="dxa"/>
            <w:vMerge/>
            <w:tcBorders>
              <w:left w:val="nil"/>
              <w:right w:val="nil"/>
            </w:tcBorders>
          </w:tcPr>
          <w:p w14:paraId="61C37FDF" w14:textId="77777777" w:rsidR="00A04CF4" w:rsidRPr="00986A3D" w:rsidRDefault="00A04CF4" w:rsidP="00A04CF4">
            <w:pPr>
              <w:pStyle w:val="Tabletext"/>
              <w:rPr>
                <w:rFonts w:cstheme="minorHAnsi"/>
                <w:sz w:val="16"/>
                <w:szCs w:val="16"/>
              </w:rPr>
            </w:pPr>
          </w:p>
        </w:tc>
        <w:tc>
          <w:tcPr>
            <w:tcW w:w="1843" w:type="dxa"/>
            <w:tcBorders>
              <w:left w:val="nil"/>
              <w:right w:val="nil"/>
            </w:tcBorders>
          </w:tcPr>
          <w:p w14:paraId="240D7DA8" w14:textId="77777777" w:rsidR="00A04CF4" w:rsidRPr="00986A3D" w:rsidRDefault="00A04CF4" w:rsidP="00A04CF4">
            <w:pPr>
              <w:pStyle w:val="Tabletext"/>
              <w:rPr>
                <w:rFonts w:cstheme="minorHAnsi"/>
                <w:sz w:val="16"/>
                <w:szCs w:val="16"/>
              </w:rPr>
            </w:pPr>
            <w:r w:rsidRPr="00986A3D">
              <w:rPr>
                <w:rFonts w:cstheme="minorHAnsi"/>
                <w:sz w:val="16"/>
                <w:szCs w:val="16"/>
              </w:rPr>
              <w:t>Liffey_170</w:t>
            </w:r>
          </w:p>
        </w:tc>
        <w:tc>
          <w:tcPr>
            <w:tcW w:w="1276" w:type="dxa"/>
            <w:tcBorders>
              <w:left w:val="nil"/>
              <w:right w:val="nil"/>
            </w:tcBorders>
          </w:tcPr>
          <w:p w14:paraId="349A623C" w14:textId="77777777" w:rsidR="00A04CF4" w:rsidRPr="00986A3D" w:rsidRDefault="00A04CF4" w:rsidP="00A04CF4">
            <w:pPr>
              <w:pStyle w:val="Tabletext"/>
              <w:rPr>
                <w:rFonts w:cstheme="minorHAnsi"/>
                <w:sz w:val="16"/>
                <w:szCs w:val="16"/>
              </w:rPr>
            </w:pPr>
            <w:r w:rsidRPr="00986A3D">
              <w:rPr>
                <w:rFonts w:cstheme="minorHAnsi"/>
                <w:sz w:val="16"/>
                <w:szCs w:val="16"/>
              </w:rPr>
              <w:t>Medium</w:t>
            </w:r>
          </w:p>
        </w:tc>
        <w:tc>
          <w:tcPr>
            <w:tcW w:w="1842" w:type="dxa"/>
            <w:tcBorders>
              <w:left w:val="nil"/>
              <w:right w:val="nil"/>
            </w:tcBorders>
          </w:tcPr>
          <w:p w14:paraId="21B76739" w14:textId="77777777" w:rsidR="00A04CF4" w:rsidRPr="00986A3D" w:rsidRDefault="00A04CF4" w:rsidP="00A04CF4">
            <w:pPr>
              <w:pStyle w:val="Tabletext"/>
              <w:rPr>
                <w:rFonts w:cstheme="minorHAnsi"/>
                <w:sz w:val="16"/>
                <w:szCs w:val="16"/>
              </w:rPr>
            </w:pPr>
            <w:r w:rsidRPr="00986A3D">
              <w:rPr>
                <w:rFonts w:cstheme="minorHAnsi"/>
                <w:sz w:val="16"/>
                <w:szCs w:val="16"/>
              </w:rPr>
              <w:t>Within Study Area</w:t>
            </w:r>
          </w:p>
        </w:tc>
        <w:tc>
          <w:tcPr>
            <w:tcW w:w="1843" w:type="dxa"/>
            <w:tcBorders>
              <w:left w:val="nil"/>
              <w:right w:val="nil"/>
            </w:tcBorders>
          </w:tcPr>
          <w:p w14:paraId="4CEFDE7F" w14:textId="096460C9" w:rsidR="00A04CF4" w:rsidRPr="00A04CF4" w:rsidRDefault="00A04CF4" w:rsidP="00A04CF4">
            <w:pPr>
              <w:pStyle w:val="Tabletext"/>
              <w:rPr>
                <w:rFonts w:cstheme="minorHAnsi"/>
                <w:sz w:val="16"/>
                <w:szCs w:val="16"/>
              </w:rPr>
            </w:pPr>
            <w:r w:rsidRPr="00A04CF4">
              <w:rPr>
                <w:rFonts w:cstheme="minorHAnsi"/>
                <w:sz w:val="16"/>
                <w:szCs w:val="16"/>
              </w:rPr>
              <w:t>Low Temporary</w:t>
            </w:r>
          </w:p>
        </w:tc>
        <w:tc>
          <w:tcPr>
            <w:tcW w:w="1418" w:type="dxa"/>
            <w:tcBorders>
              <w:left w:val="nil"/>
              <w:right w:val="nil"/>
            </w:tcBorders>
          </w:tcPr>
          <w:p w14:paraId="691D5652" w14:textId="6AE1C7D9" w:rsidR="00A04CF4" w:rsidRPr="00A04CF4" w:rsidRDefault="00A04CF4" w:rsidP="00A04CF4">
            <w:pPr>
              <w:pStyle w:val="Tabletext"/>
              <w:rPr>
                <w:rFonts w:cstheme="minorHAnsi"/>
                <w:sz w:val="16"/>
                <w:szCs w:val="16"/>
              </w:rPr>
            </w:pPr>
            <w:r w:rsidRPr="00A04CF4">
              <w:rPr>
                <w:rFonts w:cstheme="minorHAnsi"/>
                <w:sz w:val="16"/>
                <w:szCs w:val="16"/>
              </w:rPr>
              <w:t>Slight</w:t>
            </w:r>
          </w:p>
        </w:tc>
        <w:tc>
          <w:tcPr>
            <w:tcW w:w="2126" w:type="dxa"/>
            <w:vMerge/>
            <w:tcBorders>
              <w:left w:val="nil"/>
              <w:right w:val="nil"/>
            </w:tcBorders>
          </w:tcPr>
          <w:p w14:paraId="35686608" w14:textId="30091FFF" w:rsidR="00A04CF4" w:rsidRPr="00986A3D" w:rsidRDefault="00A04CF4" w:rsidP="00A04CF4">
            <w:pPr>
              <w:pStyle w:val="Tabletext"/>
              <w:rPr>
                <w:rFonts w:cstheme="minorHAnsi"/>
                <w:sz w:val="16"/>
                <w:szCs w:val="16"/>
              </w:rPr>
            </w:pPr>
          </w:p>
        </w:tc>
        <w:tc>
          <w:tcPr>
            <w:tcW w:w="1134" w:type="dxa"/>
            <w:vMerge/>
            <w:tcBorders>
              <w:left w:val="nil"/>
              <w:right w:val="nil"/>
            </w:tcBorders>
          </w:tcPr>
          <w:p w14:paraId="2A5BB97C" w14:textId="77777777" w:rsidR="00A04CF4" w:rsidRPr="00986A3D" w:rsidRDefault="00A04CF4" w:rsidP="00A04CF4">
            <w:pPr>
              <w:pStyle w:val="Tabletext"/>
              <w:rPr>
                <w:rFonts w:cstheme="minorHAnsi"/>
                <w:sz w:val="16"/>
                <w:szCs w:val="16"/>
              </w:rPr>
            </w:pPr>
          </w:p>
        </w:tc>
        <w:tc>
          <w:tcPr>
            <w:tcW w:w="1417" w:type="dxa"/>
            <w:tcBorders>
              <w:left w:val="nil"/>
            </w:tcBorders>
          </w:tcPr>
          <w:p w14:paraId="1BE788EA" w14:textId="72BCBEF3" w:rsidR="00A04CF4" w:rsidRPr="00986A3D" w:rsidRDefault="00A04CF4" w:rsidP="00A04CF4">
            <w:pPr>
              <w:pStyle w:val="Tabletext"/>
              <w:rPr>
                <w:rFonts w:cstheme="minorHAnsi"/>
                <w:sz w:val="16"/>
                <w:szCs w:val="16"/>
              </w:rPr>
            </w:pPr>
            <w:r w:rsidRPr="00986A3D">
              <w:rPr>
                <w:rFonts w:cstheme="minorHAnsi"/>
                <w:sz w:val="16"/>
                <w:szCs w:val="16"/>
              </w:rPr>
              <w:t>Imperceptible</w:t>
            </w:r>
          </w:p>
        </w:tc>
      </w:tr>
      <w:tr w:rsidR="00A04CF4" w:rsidRPr="00986A3D" w14:paraId="52043DB3" w14:textId="77777777" w:rsidTr="005F0563">
        <w:trPr>
          <w:trHeight w:val="258"/>
        </w:trPr>
        <w:tc>
          <w:tcPr>
            <w:tcW w:w="1276" w:type="dxa"/>
            <w:vMerge/>
            <w:tcBorders>
              <w:right w:val="nil"/>
            </w:tcBorders>
          </w:tcPr>
          <w:p w14:paraId="650AE877" w14:textId="77777777" w:rsidR="00A04CF4" w:rsidRPr="00986A3D" w:rsidRDefault="00A04CF4" w:rsidP="00A04CF4">
            <w:pPr>
              <w:pStyle w:val="Tabletext"/>
              <w:rPr>
                <w:rFonts w:cstheme="minorHAnsi"/>
                <w:sz w:val="16"/>
                <w:szCs w:val="16"/>
              </w:rPr>
            </w:pPr>
          </w:p>
        </w:tc>
        <w:tc>
          <w:tcPr>
            <w:tcW w:w="1276" w:type="dxa"/>
            <w:vMerge/>
            <w:tcBorders>
              <w:left w:val="nil"/>
              <w:right w:val="nil"/>
            </w:tcBorders>
          </w:tcPr>
          <w:p w14:paraId="6E84FE09" w14:textId="2E933FE3" w:rsidR="00A04CF4" w:rsidRPr="00986A3D" w:rsidRDefault="00A04CF4" w:rsidP="00A04CF4">
            <w:pPr>
              <w:pStyle w:val="Tabletext"/>
              <w:rPr>
                <w:rFonts w:cstheme="minorHAnsi"/>
                <w:sz w:val="16"/>
                <w:szCs w:val="16"/>
              </w:rPr>
            </w:pPr>
          </w:p>
        </w:tc>
        <w:tc>
          <w:tcPr>
            <w:tcW w:w="1843" w:type="dxa"/>
            <w:tcBorders>
              <w:left w:val="nil"/>
              <w:right w:val="nil"/>
            </w:tcBorders>
          </w:tcPr>
          <w:p w14:paraId="7F12932E" w14:textId="229DB65D" w:rsidR="00A04CF4" w:rsidRPr="00986A3D" w:rsidRDefault="00A04CF4" w:rsidP="00A04CF4">
            <w:pPr>
              <w:pStyle w:val="Tabletext"/>
              <w:rPr>
                <w:rFonts w:cstheme="minorHAnsi"/>
                <w:sz w:val="16"/>
                <w:szCs w:val="16"/>
              </w:rPr>
            </w:pPr>
            <w:r w:rsidRPr="00986A3D">
              <w:rPr>
                <w:rFonts w:cstheme="minorHAnsi"/>
                <w:sz w:val="16"/>
                <w:szCs w:val="16"/>
              </w:rPr>
              <w:t xml:space="preserve">Coolmine Stream/ Fitzmaurice Stream </w:t>
            </w:r>
          </w:p>
        </w:tc>
        <w:tc>
          <w:tcPr>
            <w:tcW w:w="1276" w:type="dxa"/>
            <w:tcBorders>
              <w:left w:val="nil"/>
              <w:right w:val="nil"/>
            </w:tcBorders>
          </w:tcPr>
          <w:p w14:paraId="06A54BEB" w14:textId="66C0CD71" w:rsidR="00A04CF4" w:rsidRPr="00986A3D" w:rsidRDefault="00A04CF4" w:rsidP="00A04CF4">
            <w:pPr>
              <w:pStyle w:val="Tabletext"/>
              <w:rPr>
                <w:rFonts w:cstheme="minorHAnsi"/>
                <w:sz w:val="16"/>
                <w:szCs w:val="16"/>
              </w:rPr>
            </w:pPr>
            <w:r w:rsidRPr="00986A3D">
              <w:rPr>
                <w:rFonts w:cstheme="minorHAnsi"/>
                <w:sz w:val="16"/>
                <w:szCs w:val="16"/>
              </w:rPr>
              <w:t>High</w:t>
            </w:r>
          </w:p>
        </w:tc>
        <w:tc>
          <w:tcPr>
            <w:tcW w:w="1842" w:type="dxa"/>
            <w:tcBorders>
              <w:left w:val="nil"/>
              <w:right w:val="nil"/>
            </w:tcBorders>
          </w:tcPr>
          <w:p w14:paraId="0E5E21C2" w14:textId="77777777" w:rsidR="00A04CF4" w:rsidRPr="00986A3D" w:rsidRDefault="00A04CF4" w:rsidP="00A04CF4">
            <w:pPr>
              <w:pStyle w:val="Tabletext"/>
              <w:rPr>
                <w:rFonts w:cstheme="minorHAnsi"/>
                <w:sz w:val="16"/>
                <w:szCs w:val="16"/>
              </w:rPr>
            </w:pPr>
            <w:r w:rsidRPr="00986A3D">
              <w:rPr>
                <w:rFonts w:cstheme="minorHAnsi"/>
                <w:sz w:val="16"/>
                <w:szCs w:val="16"/>
              </w:rPr>
              <w:t>Within the Site</w:t>
            </w:r>
          </w:p>
        </w:tc>
        <w:tc>
          <w:tcPr>
            <w:tcW w:w="1843" w:type="dxa"/>
            <w:tcBorders>
              <w:left w:val="nil"/>
              <w:right w:val="nil"/>
            </w:tcBorders>
          </w:tcPr>
          <w:p w14:paraId="62DC793E" w14:textId="77777777" w:rsidR="00A04CF4" w:rsidRPr="00A04CF4" w:rsidRDefault="00A04CF4" w:rsidP="00A04CF4">
            <w:pPr>
              <w:pStyle w:val="Tabletext"/>
              <w:rPr>
                <w:rFonts w:cstheme="minorHAnsi"/>
                <w:sz w:val="16"/>
                <w:szCs w:val="16"/>
              </w:rPr>
            </w:pPr>
            <w:r w:rsidRPr="00A04CF4">
              <w:rPr>
                <w:rFonts w:cstheme="minorHAnsi"/>
                <w:sz w:val="16"/>
                <w:szCs w:val="16"/>
              </w:rPr>
              <w:t>Medium</w:t>
            </w:r>
          </w:p>
          <w:p w14:paraId="61698C96" w14:textId="2C20AF29" w:rsidR="00A04CF4" w:rsidRPr="00A04CF4" w:rsidRDefault="00A04CF4" w:rsidP="00A04CF4">
            <w:pPr>
              <w:pStyle w:val="Tabletext"/>
              <w:rPr>
                <w:rFonts w:cstheme="minorHAnsi"/>
                <w:sz w:val="16"/>
                <w:szCs w:val="16"/>
              </w:rPr>
            </w:pPr>
            <w:r w:rsidRPr="00A04CF4">
              <w:rPr>
                <w:rFonts w:cstheme="minorHAnsi"/>
                <w:sz w:val="16"/>
                <w:szCs w:val="16"/>
              </w:rPr>
              <w:t>Temporary</w:t>
            </w:r>
          </w:p>
        </w:tc>
        <w:tc>
          <w:tcPr>
            <w:tcW w:w="1418" w:type="dxa"/>
            <w:tcBorders>
              <w:left w:val="nil"/>
              <w:right w:val="nil"/>
            </w:tcBorders>
          </w:tcPr>
          <w:p w14:paraId="55FB8352" w14:textId="7CEC7A0E" w:rsidR="00A04CF4" w:rsidRPr="00A04CF4" w:rsidRDefault="00A04CF4" w:rsidP="00A04CF4">
            <w:pPr>
              <w:pStyle w:val="Tabletext"/>
              <w:rPr>
                <w:rFonts w:cstheme="minorHAnsi"/>
                <w:sz w:val="16"/>
                <w:szCs w:val="16"/>
              </w:rPr>
            </w:pPr>
            <w:r w:rsidRPr="00A04CF4">
              <w:rPr>
                <w:rFonts w:cstheme="minorHAnsi"/>
                <w:sz w:val="16"/>
                <w:szCs w:val="16"/>
              </w:rPr>
              <w:t>Significant</w:t>
            </w:r>
          </w:p>
        </w:tc>
        <w:tc>
          <w:tcPr>
            <w:tcW w:w="2126" w:type="dxa"/>
            <w:vMerge/>
            <w:tcBorders>
              <w:left w:val="nil"/>
              <w:right w:val="nil"/>
            </w:tcBorders>
          </w:tcPr>
          <w:p w14:paraId="13B0EBB6" w14:textId="4FD914B0" w:rsidR="00A04CF4" w:rsidRPr="00986A3D" w:rsidRDefault="00A04CF4" w:rsidP="00A04CF4">
            <w:pPr>
              <w:pStyle w:val="Tabletext"/>
              <w:rPr>
                <w:rFonts w:cstheme="minorHAnsi"/>
                <w:sz w:val="16"/>
                <w:szCs w:val="16"/>
              </w:rPr>
            </w:pPr>
          </w:p>
        </w:tc>
        <w:tc>
          <w:tcPr>
            <w:tcW w:w="1134" w:type="dxa"/>
            <w:vMerge/>
            <w:tcBorders>
              <w:left w:val="nil"/>
              <w:right w:val="nil"/>
            </w:tcBorders>
          </w:tcPr>
          <w:p w14:paraId="71CFEC01" w14:textId="77777777" w:rsidR="00A04CF4" w:rsidRPr="00986A3D" w:rsidRDefault="00A04CF4" w:rsidP="00A04CF4">
            <w:pPr>
              <w:pStyle w:val="Tabletext"/>
              <w:rPr>
                <w:rFonts w:cstheme="minorHAnsi"/>
                <w:sz w:val="16"/>
                <w:szCs w:val="16"/>
              </w:rPr>
            </w:pPr>
          </w:p>
        </w:tc>
        <w:tc>
          <w:tcPr>
            <w:tcW w:w="1417" w:type="dxa"/>
            <w:tcBorders>
              <w:left w:val="nil"/>
            </w:tcBorders>
          </w:tcPr>
          <w:p w14:paraId="509DD514" w14:textId="171353D7" w:rsidR="00A04CF4" w:rsidRPr="00986A3D" w:rsidRDefault="00A04CF4" w:rsidP="00A04CF4">
            <w:pPr>
              <w:pStyle w:val="Tabletext"/>
              <w:rPr>
                <w:rFonts w:cstheme="minorHAnsi"/>
                <w:sz w:val="16"/>
                <w:szCs w:val="16"/>
              </w:rPr>
            </w:pPr>
            <w:r w:rsidRPr="00986A3D">
              <w:rPr>
                <w:rFonts w:cstheme="minorHAnsi"/>
                <w:sz w:val="16"/>
                <w:szCs w:val="16"/>
              </w:rPr>
              <w:t>Not Significant</w:t>
            </w:r>
          </w:p>
        </w:tc>
      </w:tr>
      <w:tr w:rsidR="00A04CF4" w:rsidRPr="00986A3D" w14:paraId="7916C97B" w14:textId="77777777" w:rsidTr="005F0563">
        <w:trPr>
          <w:trHeight w:val="258"/>
        </w:trPr>
        <w:tc>
          <w:tcPr>
            <w:tcW w:w="1276" w:type="dxa"/>
            <w:vMerge/>
            <w:tcBorders>
              <w:right w:val="nil"/>
            </w:tcBorders>
          </w:tcPr>
          <w:p w14:paraId="07BFE947" w14:textId="77777777" w:rsidR="00A04CF4" w:rsidRPr="00986A3D" w:rsidRDefault="00A04CF4" w:rsidP="00A04CF4">
            <w:pPr>
              <w:pStyle w:val="Tabletext"/>
              <w:rPr>
                <w:rFonts w:cstheme="minorHAnsi"/>
                <w:sz w:val="16"/>
                <w:szCs w:val="16"/>
              </w:rPr>
            </w:pPr>
          </w:p>
        </w:tc>
        <w:tc>
          <w:tcPr>
            <w:tcW w:w="1276" w:type="dxa"/>
            <w:vMerge/>
            <w:tcBorders>
              <w:left w:val="nil"/>
              <w:right w:val="nil"/>
            </w:tcBorders>
          </w:tcPr>
          <w:p w14:paraId="6864F5D3" w14:textId="4D491FFC" w:rsidR="00A04CF4" w:rsidRPr="00986A3D" w:rsidRDefault="00A04CF4" w:rsidP="00A04CF4">
            <w:pPr>
              <w:pStyle w:val="Tabletext"/>
              <w:rPr>
                <w:rFonts w:cstheme="minorHAnsi"/>
                <w:sz w:val="16"/>
                <w:szCs w:val="16"/>
              </w:rPr>
            </w:pPr>
          </w:p>
        </w:tc>
        <w:tc>
          <w:tcPr>
            <w:tcW w:w="1843" w:type="dxa"/>
            <w:tcBorders>
              <w:left w:val="nil"/>
              <w:right w:val="nil"/>
            </w:tcBorders>
          </w:tcPr>
          <w:p w14:paraId="04377FDD" w14:textId="6842E91D" w:rsidR="00A04CF4" w:rsidRPr="00986A3D" w:rsidRDefault="00A04CF4" w:rsidP="00A04CF4">
            <w:pPr>
              <w:pStyle w:val="Tabletext"/>
              <w:rPr>
                <w:rFonts w:cstheme="minorHAnsi"/>
                <w:sz w:val="16"/>
                <w:szCs w:val="16"/>
              </w:rPr>
            </w:pPr>
            <w:r w:rsidRPr="00986A3D">
              <w:rPr>
                <w:rFonts w:cstheme="minorHAnsi"/>
                <w:sz w:val="16"/>
                <w:szCs w:val="16"/>
              </w:rPr>
              <w:t>Drains/ ditches</w:t>
            </w:r>
          </w:p>
        </w:tc>
        <w:tc>
          <w:tcPr>
            <w:tcW w:w="1276" w:type="dxa"/>
            <w:tcBorders>
              <w:left w:val="nil"/>
              <w:right w:val="nil"/>
            </w:tcBorders>
          </w:tcPr>
          <w:p w14:paraId="6030FD73" w14:textId="77777777" w:rsidR="00A04CF4" w:rsidRPr="00986A3D" w:rsidRDefault="00A04CF4" w:rsidP="00A04CF4">
            <w:pPr>
              <w:pStyle w:val="Tabletext"/>
              <w:rPr>
                <w:rFonts w:cstheme="minorHAnsi"/>
                <w:sz w:val="16"/>
                <w:szCs w:val="16"/>
              </w:rPr>
            </w:pPr>
            <w:r w:rsidRPr="00986A3D">
              <w:rPr>
                <w:rFonts w:cstheme="minorHAnsi"/>
                <w:sz w:val="16"/>
                <w:szCs w:val="16"/>
              </w:rPr>
              <w:t>Low</w:t>
            </w:r>
          </w:p>
        </w:tc>
        <w:tc>
          <w:tcPr>
            <w:tcW w:w="1842" w:type="dxa"/>
            <w:tcBorders>
              <w:left w:val="nil"/>
              <w:right w:val="nil"/>
            </w:tcBorders>
          </w:tcPr>
          <w:p w14:paraId="52781F82" w14:textId="77777777" w:rsidR="00A04CF4" w:rsidRPr="00986A3D" w:rsidRDefault="00A04CF4" w:rsidP="00A04CF4">
            <w:pPr>
              <w:pStyle w:val="Tabletext"/>
              <w:rPr>
                <w:rFonts w:cstheme="minorHAnsi"/>
                <w:sz w:val="16"/>
                <w:szCs w:val="16"/>
              </w:rPr>
            </w:pPr>
            <w:r w:rsidRPr="00986A3D">
              <w:rPr>
                <w:rFonts w:cstheme="minorHAnsi"/>
                <w:sz w:val="16"/>
                <w:szCs w:val="16"/>
              </w:rPr>
              <w:t>Potential for drains and ditches to be encountered as the project develops</w:t>
            </w:r>
          </w:p>
        </w:tc>
        <w:tc>
          <w:tcPr>
            <w:tcW w:w="1843" w:type="dxa"/>
            <w:tcBorders>
              <w:left w:val="nil"/>
              <w:right w:val="nil"/>
            </w:tcBorders>
          </w:tcPr>
          <w:p w14:paraId="62007292" w14:textId="77777777" w:rsidR="00A04CF4" w:rsidRPr="00A04CF4" w:rsidRDefault="00A04CF4" w:rsidP="00A04CF4">
            <w:pPr>
              <w:pStyle w:val="Tabletext"/>
              <w:rPr>
                <w:rFonts w:cstheme="minorHAnsi"/>
                <w:sz w:val="16"/>
                <w:szCs w:val="16"/>
              </w:rPr>
            </w:pPr>
            <w:r w:rsidRPr="00A04CF4">
              <w:rPr>
                <w:rFonts w:cstheme="minorHAnsi"/>
                <w:sz w:val="16"/>
                <w:szCs w:val="16"/>
              </w:rPr>
              <w:t>Medium</w:t>
            </w:r>
          </w:p>
          <w:p w14:paraId="6D5F8387" w14:textId="3BA96168" w:rsidR="00A04CF4" w:rsidRPr="00A04CF4" w:rsidRDefault="00A04CF4" w:rsidP="00A04CF4">
            <w:pPr>
              <w:pStyle w:val="Tabletext"/>
              <w:rPr>
                <w:rFonts w:cstheme="minorHAnsi"/>
                <w:sz w:val="16"/>
                <w:szCs w:val="16"/>
              </w:rPr>
            </w:pPr>
            <w:r w:rsidRPr="00A04CF4">
              <w:rPr>
                <w:rFonts w:cstheme="minorHAnsi"/>
                <w:sz w:val="16"/>
                <w:szCs w:val="16"/>
              </w:rPr>
              <w:t>Temporary</w:t>
            </w:r>
          </w:p>
        </w:tc>
        <w:tc>
          <w:tcPr>
            <w:tcW w:w="1418" w:type="dxa"/>
            <w:tcBorders>
              <w:left w:val="nil"/>
              <w:right w:val="nil"/>
            </w:tcBorders>
          </w:tcPr>
          <w:p w14:paraId="311F5078" w14:textId="6C0AA1D4" w:rsidR="00A04CF4" w:rsidRPr="00A04CF4" w:rsidRDefault="00A04CF4" w:rsidP="00A04CF4">
            <w:pPr>
              <w:pStyle w:val="Tabletext"/>
              <w:rPr>
                <w:rFonts w:cstheme="minorHAnsi"/>
                <w:sz w:val="16"/>
                <w:szCs w:val="16"/>
              </w:rPr>
            </w:pPr>
            <w:r w:rsidRPr="00A04CF4">
              <w:rPr>
                <w:rFonts w:cstheme="minorHAnsi"/>
                <w:sz w:val="16"/>
                <w:szCs w:val="16"/>
              </w:rPr>
              <w:t>Slight</w:t>
            </w:r>
          </w:p>
        </w:tc>
        <w:tc>
          <w:tcPr>
            <w:tcW w:w="2126" w:type="dxa"/>
            <w:vMerge/>
            <w:tcBorders>
              <w:left w:val="nil"/>
              <w:right w:val="nil"/>
            </w:tcBorders>
          </w:tcPr>
          <w:p w14:paraId="0DE085FC" w14:textId="716E577D" w:rsidR="00A04CF4" w:rsidRPr="00986A3D" w:rsidRDefault="00A04CF4" w:rsidP="00A04CF4">
            <w:pPr>
              <w:pStyle w:val="Tabletext"/>
              <w:rPr>
                <w:rFonts w:cstheme="minorHAnsi"/>
                <w:sz w:val="16"/>
                <w:szCs w:val="16"/>
              </w:rPr>
            </w:pPr>
          </w:p>
        </w:tc>
        <w:tc>
          <w:tcPr>
            <w:tcW w:w="1134" w:type="dxa"/>
            <w:vMerge/>
            <w:tcBorders>
              <w:left w:val="nil"/>
              <w:right w:val="nil"/>
            </w:tcBorders>
          </w:tcPr>
          <w:p w14:paraId="0C4E12AF" w14:textId="77777777" w:rsidR="00A04CF4" w:rsidRPr="00986A3D" w:rsidRDefault="00A04CF4" w:rsidP="00A04CF4">
            <w:pPr>
              <w:pStyle w:val="Tabletext"/>
              <w:rPr>
                <w:rFonts w:cstheme="minorHAnsi"/>
                <w:sz w:val="16"/>
                <w:szCs w:val="16"/>
              </w:rPr>
            </w:pPr>
          </w:p>
        </w:tc>
        <w:tc>
          <w:tcPr>
            <w:tcW w:w="1417" w:type="dxa"/>
            <w:tcBorders>
              <w:left w:val="nil"/>
            </w:tcBorders>
          </w:tcPr>
          <w:p w14:paraId="2A2F7135" w14:textId="631781E9" w:rsidR="00A04CF4" w:rsidRPr="00986A3D" w:rsidRDefault="00A04CF4" w:rsidP="00A04CF4">
            <w:pPr>
              <w:pStyle w:val="Tabletext"/>
              <w:rPr>
                <w:rFonts w:cstheme="minorHAnsi"/>
                <w:sz w:val="16"/>
                <w:szCs w:val="16"/>
              </w:rPr>
            </w:pPr>
            <w:r w:rsidRPr="00986A3D">
              <w:rPr>
                <w:rFonts w:cstheme="minorHAnsi"/>
                <w:sz w:val="16"/>
                <w:szCs w:val="16"/>
              </w:rPr>
              <w:t>Imperceptible</w:t>
            </w:r>
          </w:p>
        </w:tc>
      </w:tr>
      <w:tr w:rsidR="00A04CF4" w:rsidRPr="00986A3D" w14:paraId="32543D16" w14:textId="77777777" w:rsidTr="005F0563">
        <w:trPr>
          <w:trHeight w:val="1574"/>
        </w:trPr>
        <w:tc>
          <w:tcPr>
            <w:tcW w:w="1276" w:type="dxa"/>
            <w:vMerge/>
            <w:tcBorders>
              <w:right w:val="nil"/>
            </w:tcBorders>
          </w:tcPr>
          <w:p w14:paraId="77B913C2" w14:textId="77777777" w:rsidR="00A04CF4" w:rsidRPr="00986A3D" w:rsidRDefault="00A04CF4" w:rsidP="00A04CF4">
            <w:pPr>
              <w:pStyle w:val="Tabletext"/>
              <w:rPr>
                <w:rFonts w:cstheme="minorHAnsi"/>
                <w:sz w:val="16"/>
                <w:szCs w:val="16"/>
              </w:rPr>
            </w:pPr>
          </w:p>
        </w:tc>
        <w:tc>
          <w:tcPr>
            <w:tcW w:w="1276" w:type="dxa"/>
            <w:tcBorders>
              <w:left w:val="nil"/>
              <w:bottom w:val="single" w:sz="4" w:space="0" w:color="auto"/>
              <w:right w:val="nil"/>
            </w:tcBorders>
          </w:tcPr>
          <w:p w14:paraId="1237F4BD" w14:textId="69ACE89B" w:rsidR="00A04CF4" w:rsidRPr="00986A3D" w:rsidRDefault="00A04CF4" w:rsidP="00A04CF4">
            <w:pPr>
              <w:pStyle w:val="Tabletext"/>
              <w:rPr>
                <w:rFonts w:cstheme="minorHAnsi"/>
                <w:sz w:val="16"/>
                <w:szCs w:val="16"/>
              </w:rPr>
            </w:pPr>
            <w:r w:rsidRPr="00986A3D">
              <w:rPr>
                <w:rFonts w:cstheme="minorHAnsi"/>
                <w:sz w:val="16"/>
                <w:szCs w:val="16"/>
              </w:rPr>
              <w:t xml:space="preserve">Non-WFD Lakes </w:t>
            </w:r>
            <w:r>
              <w:rPr>
                <w:rFonts w:cstheme="minorHAnsi"/>
                <w:sz w:val="16"/>
                <w:szCs w:val="16"/>
              </w:rPr>
              <w:t>(</w:t>
            </w:r>
            <w:r w:rsidRPr="00986A3D">
              <w:rPr>
                <w:rFonts w:cstheme="minorHAnsi"/>
                <w:sz w:val="16"/>
                <w:szCs w:val="16"/>
              </w:rPr>
              <w:t>not GWDTEs</w:t>
            </w:r>
            <w:r>
              <w:rPr>
                <w:rFonts w:cstheme="minorHAnsi"/>
                <w:sz w:val="16"/>
                <w:szCs w:val="16"/>
              </w:rPr>
              <w:t>)</w:t>
            </w:r>
          </w:p>
        </w:tc>
        <w:tc>
          <w:tcPr>
            <w:tcW w:w="1843" w:type="dxa"/>
            <w:tcBorders>
              <w:left w:val="nil"/>
              <w:right w:val="nil"/>
            </w:tcBorders>
          </w:tcPr>
          <w:p w14:paraId="07B4A27F" w14:textId="77777777" w:rsidR="00A04CF4" w:rsidRPr="00986A3D" w:rsidRDefault="00A04CF4" w:rsidP="00A04CF4">
            <w:pPr>
              <w:pStyle w:val="Tabletext"/>
              <w:rPr>
                <w:rFonts w:cstheme="minorHAnsi"/>
                <w:sz w:val="16"/>
                <w:szCs w:val="16"/>
              </w:rPr>
            </w:pPr>
            <w:r w:rsidRPr="00986A3D">
              <w:rPr>
                <w:rFonts w:cstheme="minorHAnsi"/>
                <w:sz w:val="16"/>
                <w:szCs w:val="16"/>
              </w:rPr>
              <w:t>Unnamed ponds located east of the Proposed Development</w:t>
            </w:r>
          </w:p>
        </w:tc>
        <w:tc>
          <w:tcPr>
            <w:tcW w:w="1276" w:type="dxa"/>
            <w:tcBorders>
              <w:left w:val="nil"/>
              <w:bottom w:val="single" w:sz="4" w:space="0" w:color="auto"/>
              <w:right w:val="nil"/>
            </w:tcBorders>
          </w:tcPr>
          <w:p w14:paraId="37CA9F94" w14:textId="0740EC99" w:rsidR="00A04CF4" w:rsidRPr="00986A3D" w:rsidRDefault="00A04CF4" w:rsidP="00A04CF4">
            <w:pPr>
              <w:pStyle w:val="Tabletext"/>
              <w:rPr>
                <w:rFonts w:cstheme="minorHAnsi"/>
                <w:sz w:val="16"/>
                <w:szCs w:val="16"/>
              </w:rPr>
            </w:pPr>
            <w:r w:rsidRPr="00986A3D">
              <w:rPr>
                <w:rFonts w:cstheme="minorHAnsi"/>
                <w:sz w:val="16"/>
                <w:szCs w:val="16"/>
              </w:rPr>
              <w:t>Low</w:t>
            </w:r>
          </w:p>
        </w:tc>
        <w:tc>
          <w:tcPr>
            <w:tcW w:w="1842" w:type="dxa"/>
            <w:tcBorders>
              <w:left w:val="nil"/>
              <w:right w:val="nil"/>
            </w:tcBorders>
          </w:tcPr>
          <w:p w14:paraId="7358C881" w14:textId="77777777" w:rsidR="00A04CF4" w:rsidRPr="00986A3D" w:rsidRDefault="00A04CF4" w:rsidP="00A04CF4">
            <w:pPr>
              <w:pStyle w:val="Tabletext"/>
              <w:rPr>
                <w:rFonts w:cstheme="minorHAnsi"/>
                <w:sz w:val="16"/>
                <w:szCs w:val="16"/>
              </w:rPr>
            </w:pPr>
            <w:r w:rsidRPr="00986A3D">
              <w:rPr>
                <w:rFonts w:cstheme="minorHAnsi"/>
                <w:sz w:val="16"/>
                <w:szCs w:val="16"/>
              </w:rPr>
              <w:t>Within Study Area</w:t>
            </w:r>
          </w:p>
        </w:tc>
        <w:tc>
          <w:tcPr>
            <w:tcW w:w="1843" w:type="dxa"/>
            <w:tcBorders>
              <w:left w:val="nil"/>
              <w:right w:val="nil"/>
            </w:tcBorders>
          </w:tcPr>
          <w:p w14:paraId="5BC68596" w14:textId="1C9BFC79" w:rsidR="00A04CF4" w:rsidRPr="00A04CF4" w:rsidRDefault="00A04CF4" w:rsidP="00A04CF4">
            <w:pPr>
              <w:pStyle w:val="Tabletext"/>
              <w:rPr>
                <w:rFonts w:cstheme="minorHAnsi"/>
                <w:sz w:val="16"/>
                <w:szCs w:val="16"/>
              </w:rPr>
            </w:pPr>
            <w:r w:rsidRPr="00A04CF4">
              <w:rPr>
                <w:rFonts w:cstheme="minorHAnsi"/>
                <w:sz w:val="16"/>
                <w:szCs w:val="16"/>
              </w:rPr>
              <w:t>Low Temporary</w:t>
            </w:r>
          </w:p>
        </w:tc>
        <w:tc>
          <w:tcPr>
            <w:tcW w:w="1418" w:type="dxa"/>
            <w:tcBorders>
              <w:left w:val="nil"/>
              <w:right w:val="nil"/>
            </w:tcBorders>
          </w:tcPr>
          <w:p w14:paraId="14AA83D2" w14:textId="27317FB5" w:rsidR="00A04CF4" w:rsidRPr="00A04CF4" w:rsidRDefault="00A04CF4" w:rsidP="00A04CF4">
            <w:pPr>
              <w:pStyle w:val="Tabletext"/>
              <w:rPr>
                <w:rFonts w:cstheme="minorHAnsi"/>
                <w:sz w:val="16"/>
                <w:szCs w:val="16"/>
              </w:rPr>
            </w:pPr>
            <w:r w:rsidRPr="00A04CF4">
              <w:rPr>
                <w:rFonts w:cstheme="minorHAnsi"/>
                <w:sz w:val="16"/>
                <w:szCs w:val="16"/>
              </w:rPr>
              <w:t>Not Significant</w:t>
            </w:r>
          </w:p>
        </w:tc>
        <w:tc>
          <w:tcPr>
            <w:tcW w:w="2126" w:type="dxa"/>
            <w:vMerge/>
            <w:tcBorders>
              <w:left w:val="nil"/>
              <w:right w:val="nil"/>
            </w:tcBorders>
          </w:tcPr>
          <w:p w14:paraId="7E40133E" w14:textId="66B04DEE" w:rsidR="00A04CF4" w:rsidRPr="00986A3D" w:rsidRDefault="00A04CF4" w:rsidP="00A04CF4">
            <w:pPr>
              <w:pStyle w:val="Tabletext"/>
              <w:rPr>
                <w:rFonts w:cstheme="minorHAnsi"/>
                <w:sz w:val="16"/>
                <w:szCs w:val="16"/>
              </w:rPr>
            </w:pPr>
          </w:p>
        </w:tc>
        <w:tc>
          <w:tcPr>
            <w:tcW w:w="1134" w:type="dxa"/>
            <w:vMerge/>
            <w:tcBorders>
              <w:left w:val="nil"/>
              <w:right w:val="nil"/>
            </w:tcBorders>
          </w:tcPr>
          <w:p w14:paraId="071CA988" w14:textId="77777777" w:rsidR="00A04CF4" w:rsidRPr="00986A3D" w:rsidRDefault="00A04CF4" w:rsidP="00A04CF4">
            <w:pPr>
              <w:pStyle w:val="Tabletext"/>
              <w:rPr>
                <w:rFonts w:cstheme="minorHAnsi"/>
                <w:sz w:val="16"/>
                <w:szCs w:val="16"/>
              </w:rPr>
            </w:pPr>
          </w:p>
        </w:tc>
        <w:tc>
          <w:tcPr>
            <w:tcW w:w="1417" w:type="dxa"/>
            <w:tcBorders>
              <w:left w:val="nil"/>
            </w:tcBorders>
          </w:tcPr>
          <w:p w14:paraId="71A06BCB" w14:textId="77777777" w:rsidR="00A04CF4" w:rsidRPr="00986A3D" w:rsidRDefault="00A04CF4" w:rsidP="00A04CF4">
            <w:pPr>
              <w:pStyle w:val="Tabletext"/>
              <w:rPr>
                <w:rFonts w:cstheme="minorHAnsi"/>
                <w:sz w:val="16"/>
                <w:szCs w:val="16"/>
              </w:rPr>
            </w:pPr>
            <w:r w:rsidRPr="00986A3D">
              <w:rPr>
                <w:rFonts w:cstheme="minorHAnsi"/>
                <w:sz w:val="16"/>
                <w:szCs w:val="16"/>
              </w:rPr>
              <w:t>Imperceptible</w:t>
            </w:r>
          </w:p>
        </w:tc>
      </w:tr>
      <w:tr w:rsidR="00A04CF4" w:rsidRPr="00986A3D" w14:paraId="5936955B" w14:textId="77777777" w:rsidTr="005F0563">
        <w:trPr>
          <w:trHeight w:val="353"/>
        </w:trPr>
        <w:tc>
          <w:tcPr>
            <w:tcW w:w="1276" w:type="dxa"/>
            <w:vMerge/>
            <w:tcBorders>
              <w:right w:val="nil"/>
            </w:tcBorders>
          </w:tcPr>
          <w:p w14:paraId="1D938D7C" w14:textId="77777777" w:rsidR="00A04CF4" w:rsidRPr="00986A3D" w:rsidRDefault="00A04CF4" w:rsidP="00A04CF4">
            <w:pPr>
              <w:pStyle w:val="Tabletext"/>
              <w:rPr>
                <w:rFonts w:cstheme="minorHAnsi"/>
                <w:sz w:val="16"/>
                <w:szCs w:val="16"/>
              </w:rPr>
            </w:pPr>
          </w:p>
        </w:tc>
        <w:tc>
          <w:tcPr>
            <w:tcW w:w="1276" w:type="dxa"/>
            <w:vMerge w:val="restart"/>
            <w:tcBorders>
              <w:left w:val="nil"/>
              <w:right w:val="nil"/>
            </w:tcBorders>
          </w:tcPr>
          <w:p w14:paraId="40A79381" w14:textId="77777777" w:rsidR="00A04CF4" w:rsidRPr="00986A3D" w:rsidRDefault="00A04CF4" w:rsidP="00A04CF4">
            <w:pPr>
              <w:pStyle w:val="Tabletext"/>
              <w:rPr>
                <w:rFonts w:cstheme="minorHAnsi"/>
                <w:sz w:val="16"/>
                <w:szCs w:val="16"/>
              </w:rPr>
            </w:pPr>
            <w:r w:rsidRPr="00986A3D">
              <w:rPr>
                <w:rFonts w:cstheme="minorHAnsi"/>
                <w:sz w:val="16"/>
                <w:szCs w:val="16"/>
              </w:rPr>
              <w:t>WFD Groundwater Bodies</w:t>
            </w:r>
          </w:p>
        </w:tc>
        <w:tc>
          <w:tcPr>
            <w:tcW w:w="1843" w:type="dxa"/>
            <w:tcBorders>
              <w:left w:val="nil"/>
              <w:bottom w:val="single" w:sz="4" w:space="0" w:color="auto"/>
              <w:right w:val="nil"/>
            </w:tcBorders>
          </w:tcPr>
          <w:p w14:paraId="77D2A44F" w14:textId="77777777" w:rsidR="00A04CF4" w:rsidRPr="00986A3D" w:rsidRDefault="00A04CF4" w:rsidP="00A04CF4">
            <w:pPr>
              <w:pStyle w:val="Tabletext"/>
              <w:rPr>
                <w:rFonts w:cstheme="minorHAnsi"/>
                <w:sz w:val="16"/>
                <w:szCs w:val="16"/>
              </w:rPr>
            </w:pPr>
            <w:r w:rsidRPr="00986A3D">
              <w:rPr>
                <w:rFonts w:cstheme="minorHAnsi"/>
                <w:sz w:val="16"/>
                <w:szCs w:val="16"/>
              </w:rPr>
              <w:t>Kilcullen</w:t>
            </w:r>
          </w:p>
        </w:tc>
        <w:tc>
          <w:tcPr>
            <w:tcW w:w="1276" w:type="dxa"/>
            <w:vMerge w:val="restart"/>
            <w:tcBorders>
              <w:left w:val="nil"/>
              <w:right w:val="nil"/>
            </w:tcBorders>
          </w:tcPr>
          <w:p w14:paraId="66F672D8" w14:textId="77777777" w:rsidR="00A04CF4" w:rsidRPr="00986A3D" w:rsidRDefault="00A04CF4" w:rsidP="00A04CF4">
            <w:pPr>
              <w:pStyle w:val="Tabletext"/>
              <w:rPr>
                <w:rFonts w:cstheme="minorHAnsi"/>
                <w:sz w:val="16"/>
                <w:szCs w:val="16"/>
              </w:rPr>
            </w:pPr>
            <w:r w:rsidRPr="00986A3D">
              <w:rPr>
                <w:rFonts w:cstheme="minorHAnsi"/>
                <w:sz w:val="16"/>
                <w:szCs w:val="16"/>
              </w:rPr>
              <w:t>Very High</w:t>
            </w:r>
          </w:p>
        </w:tc>
        <w:tc>
          <w:tcPr>
            <w:tcW w:w="1842" w:type="dxa"/>
            <w:tcBorders>
              <w:left w:val="nil"/>
              <w:right w:val="nil"/>
            </w:tcBorders>
          </w:tcPr>
          <w:p w14:paraId="17A0A3F5" w14:textId="37540289" w:rsidR="00A04CF4" w:rsidRPr="00986A3D" w:rsidRDefault="00A04CF4" w:rsidP="00A04CF4">
            <w:pPr>
              <w:pStyle w:val="Tabletext"/>
              <w:rPr>
                <w:rFonts w:cstheme="minorHAnsi"/>
                <w:sz w:val="16"/>
                <w:szCs w:val="16"/>
              </w:rPr>
            </w:pPr>
            <w:r w:rsidRPr="00986A3D">
              <w:rPr>
                <w:rStyle w:val="normaltextrun"/>
                <w:rFonts w:cstheme="minorHAnsi"/>
                <w:sz w:val="16"/>
                <w:szCs w:val="16"/>
              </w:rPr>
              <w:t>Underlying the majority of the Site.</w:t>
            </w:r>
          </w:p>
        </w:tc>
        <w:tc>
          <w:tcPr>
            <w:tcW w:w="1843" w:type="dxa"/>
            <w:tcBorders>
              <w:left w:val="nil"/>
              <w:right w:val="nil"/>
            </w:tcBorders>
          </w:tcPr>
          <w:p w14:paraId="320D16EA" w14:textId="77777777" w:rsidR="00A04CF4" w:rsidRPr="00A04CF4" w:rsidRDefault="00A04CF4" w:rsidP="00A04CF4">
            <w:pPr>
              <w:pStyle w:val="Tabletext"/>
              <w:rPr>
                <w:rFonts w:cstheme="minorHAnsi"/>
                <w:sz w:val="16"/>
                <w:szCs w:val="16"/>
              </w:rPr>
            </w:pPr>
            <w:r w:rsidRPr="00A04CF4">
              <w:rPr>
                <w:rFonts w:cstheme="minorHAnsi"/>
                <w:sz w:val="16"/>
                <w:szCs w:val="16"/>
              </w:rPr>
              <w:t>Medium</w:t>
            </w:r>
          </w:p>
          <w:p w14:paraId="32A19A48" w14:textId="3B34CCE6" w:rsidR="00A04CF4" w:rsidRPr="00A04CF4" w:rsidRDefault="00A04CF4" w:rsidP="00A04CF4">
            <w:pPr>
              <w:pStyle w:val="Tabletext"/>
              <w:rPr>
                <w:rFonts w:cstheme="minorHAnsi"/>
                <w:sz w:val="16"/>
                <w:szCs w:val="16"/>
              </w:rPr>
            </w:pPr>
            <w:r w:rsidRPr="00A04CF4">
              <w:rPr>
                <w:rFonts w:cstheme="minorHAnsi"/>
                <w:sz w:val="16"/>
                <w:szCs w:val="16"/>
              </w:rPr>
              <w:t>Temporary</w:t>
            </w:r>
          </w:p>
        </w:tc>
        <w:tc>
          <w:tcPr>
            <w:tcW w:w="1418" w:type="dxa"/>
            <w:tcBorders>
              <w:left w:val="nil"/>
              <w:right w:val="nil"/>
            </w:tcBorders>
          </w:tcPr>
          <w:p w14:paraId="60B7C6A9" w14:textId="2C964B09" w:rsidR="00A04CF4" w:rsidRPr="00A04CF4" w:rsidRDefault="00A04CF4" w:rsidP="00A04CF4">
            <w:pPr>
              <w:pStyle w:val="Tabletext"/>
              <w:rPr>
                <w:rFonts w:cstheme="minorHAnsi"/>
                <w:sz w:val="16"/>
                <w:szCs w:val="16"/>
              </w:rPr>
            </w:pPr>
            <w:r w:rsidRPr="00A04CF4">
              <w:rPr>
                <w:rFonts w:cstheme="minorHAnsi"/>
                <w:sz w:val="16"/>
                <w:szCs w:val="16"/>
              </w:rPr>
              <w:t>Significant</w:t>
            </w:r>
          </w:p>
        </w:tc>
        <w:tc>
          <w:tcPr>
            <w:tcW w:w="2126" w:type="dxa"/>
            <w:vMerge/>
            <w:tcBorders>
              <w:left w:val="nil"/>
              <w:right w:val="nil"/>
            </w:tcBorders>
          </w:tcPr>
          <w:p w14:paraId="12837A77" w14:textId="70CC17BE" w:rsidR="00A04CF4" w:rsidRPr="00986A3D" w:rsidRDefault="00A04CF4" w:rsidP="00A04CF4">
            <w:pPr>
              <w:pStyle w:val="Tabletext"/>
              <w:rPr>
                <w:rFonts w:cstheme="minorHAnsi"/>
                <w:sz w:val="16"/>
                <w:szCs w:val="16"/>
              </w:rPr>
            </w:pPr>
          </w:p>
        </w:tc>
        <w:tc>
          <w:tcPr>
            <w:tcW w:w="1134" w:type="dxa"/>
            <w:vMerge/>
            <w:tcBorders>
              <w:left w:val="nil"/>
              <w:right w:val="nil"/>
            </w:tcBorders>
          </w:tcPr>
          <w:p w14:paraId="76F91C4F" w14:textId="77777777" w:rsidR="00A04CF4" w:rsidRPr="00986A3D" w:rsidRDefault="00A04CF4" w:rsidP="00A04CF4">
            <w:pPr>
              <w:pStyle w:val="Tabletext"/>
              <w:rPr>
                <w:rFonts w:cstheme="minorHAnsi"/>
                <w:sz w:val="16"/>
                <w:szCs w:val="16"/>
              </w:rPr>
            </w:pPr>
          </w:p>
        </w:tc>
        <w:tc>
          <w:tcPr>
            <w:tcW w:w="1417" w:type="dxa"/>
            <w:tcBorders>
              <w:left w:val="nil"/>
            </w:tcBorders>
          </w:tcPr>
          <w:p w14:paraId="4DBFFC15" w14:textId="30FCFCC0" w:rsidR="00A04CF4" w:rsidRPr="00986A3D" w:rsidRDefault="00A04CF4" w:rsidP="00A04CF4">
            <w:pPr>
              <w:pStyle w:val="Tabletext"/>
              <w:rPr>
                <w:rFonts w:cstheme="minorHAnsi"/>
                <w:sz w:val="16"/>
                <w:szCs w:val="16"/>
              </w:rPr>
            </w:pPr>
            <w:r>
              <w:rPr>
                <w:rFonts w:cstheme="minorHAnsi"/>
                <w:sz w:val="16"/>
                <w:szCs w:val="16"/>
              </w:rPr>
              <w:t>Not Significant</w:t>
            </w:r>
          </w:p>
        </w:tc>
      </w:tr>
      <w:tr w:rsidR="00A04CF4" w:rsidRPr="00986A3D" w14:paraId="2EC311E1" w14:textId="77777777" w:rsidTr="005F0563">
        <w:trPr>
          <w:trHeight w:val="352"/>
        </w:trPr>
        <w:tc>
          <w:tcPr>
            <w:tcW w:w="1276" w:type="dxa"/>
            <w:vMerge/>
            <w:tcBorders>
              <w:right w:val="nil"/>
            </w:tcBorders>
          </w:tcPr>
          <w:p w14:paraId="1E0CBB32" w14:textId="77777777" w:rsidR="00A04CF4" w:rsidRPr="00986A3D" w:rsidRDefault="00A04CF4" w:rsidP="00A04CF4">
            <w:pPr>
              <w:pStyle w:val="Tabletext"/>
              <w:rPr>
                <w:rFonts w:cstheme="minorHAnsi"/>
                <w:sz w:val="16"/>
                <w:szCs w:val="16"/>
              </w:rPr>
            </w:pPr>
          </w:p>
        </w:tc>
        <w:tc>
          <w:tcPr>
            <w:tcW w:w="1276" w:type="dxa"/>
            <w:vMerge/>
            <w:tcBorders>
              <w:left w:val="nil"/>
              <w:right w:val="nil"/>
            </w:tcBorders>
          </w:tcPr>
          <w:p w14:paraId="69763FA8" w14:textId="77777777" w:rsidR="00A04CF4" w:rsidRPr="00986A3D" w:rsidRDefault="00A04CF4" w:rsidP="00A04CF4">
            <w:pPr>
              <w:pStyle w:val="Tabletext"/>
              <w:rPr>
                <w:rFonts w:cstheme="minorHAnsi"/>
                <w:sz w:val="16"/>
                <w:szCs w:val="16"/>
              </w:rPr>
            </w:pPr>
          </w:p>
        </w:tc>
        <w:tc>
          <w:tcPr>
            <w:tcW w:w="1843" w:type="dxa"/>
            <w:tcBorders>
              <w:left w:val="nil"/>
              <w:right w:val="nil"/>
            </w:tcBorders>
          </w:tcPr>
          <w:p w14:paraId="78750FB5" w14:textId="77777777" w:rsidR="00A04CF4" w:rsidRPr="00986A3D" w:rsidRDefault="00A04CF4" w:rsidP="00A04CF4">
            <w:pPr>
              <w:pStyle w:val="Tabletext"/>
              <w:rPr>
                <w:rFonts w:cstheme="minorHAnsi"/>
                <w:sz w:val="16"/>
                <w:szCs w:val="16"/>
              </w:rPr>
            </w:pPr>
            <w:r w:rsidRPr="00986A3D">
              <w:rPr>
                <w:rFonts w:cstheme="minorHAnsi"/>
                <w:sz w:val="16"/>
                <w:szCs w:val="16"/>
              </w:rPr>
              <w:t>Dublin</w:t>
            </w:r>
          </w:p>
        </w:tc>
        <w:tc>
          <w:tcPr>
            <w:tcW w:w="1276" w:type="dxa"/>
            <w:vMerge/>
            <w:tcBorders>
              <w:left w:val="nil"/>
              <w:right w:val="nil"/>
            </w:tcBorders>
          </w:tcPr>
          <w:p w14:paraId="3DE88060" w14:textId="77777777" w:rsidR="00A04CF4" w:rsidRPr="00986A3D" w:rsidRDefault="00A04CF4" w:rsidP="00A04CF4">
            <w:pPr>
              <w:pStyle w:val="Tabletext"/>
              <w:rPr>
                <w:rFonts w:cstheme="minorHAnsi"/>
                <w:sz w:val="16"/>
                <w:szCs w:val="16"/>
              </w:rPr>
            </w:pPr>
          </w:p>
        </w:tc>
        <w:tc>
          <w:tcPr>
            <w:tcW w:w="1842" w:type="dxa"/>
            <w:tcBorders>
              <w:left w:val="nil"/>
              <w:right w:val="nil"/>
            </w:tcBorders>
          </w:tcPr>
          <w:p w14:paraId="1B91B2D3" w14:textId="2CF20549" w:rsidR="00A04CF4" w:rsidRPr="00986A3D" w:rsidRDefault="00A04CF4" w:rsidP="00A04CF4">
            <w:pPr>
              <w:pStyle w:val="Tabletext"/>
              <w:rPr>
                <w:rFonts w:cstheme="minorHAnsi"/>
                <w:sz w:val="16"/>
                <w:szCs w:val="16"/>
              </w:rPr>
            </w:pPr>
            <w:r w:rsidRPr="00986A3D">
              <w:rPr>
                <w:rStyle w:val="normaltextrun"/>
                <w:rFonts w:cstheme="minorHAnsi"/>
                <w:sz w:val="16"/>
                <w:szCs w:val="16"/>
              </w:rPr>
              <w:t>Underlying the northeastern corner of the Site.</w:t>
            </w:r>
          </w:p>
        </w:tc>
        <w:tc>
          <w:tcPr>
            <w:tcW w:w="1843" w:type="dxa"/>
            <w:tcBorders>
              <w:left w:val="nil"/>
              <w:right w:val="nil"/>
            </w:tcBorders>
          </w:tcPr>
          <w:p w14:paraId="777BEA38" w14:textId="77777777" w:rsidR="00A04CF4" w:rsidRPr="00A04CF4" w:rsidRDefault="00A04CF4" w:rsidP="00A04CF4">
            <w:pPr>
              <w:pStyle w:val="Tabletext"/>
              <w:rPr>
                <w:rFonts w:cstheme="minorHAnsi"/>
                <w:sz w:val="16"/>
                <w:szCs w:val="16"/>
              </w:rPr>
            </w:pPr>
            <w:r w:rsidRPr="00A04CF4">
              <w:rPr>
                <w:rFonts w:cstheme="minorHAnsi"/>
                <w:sz w:val="16"/>
                <w:szCs w:val="16"/>
              </w:rPr>
              <w:t>Medium</w:t>
            </w:r>
          </w:p>
          <w:p w14:paraId="0193A95D" w14:textId="67D565CB" w:rsidR="00A04CF4" w:rsidRPr="00A04CF4" w:rsidRDefault="00A04CF4" w:rsidP="00A04CF4">
            <w:pPr>
              <w:pStyle w:val="Tabletext"/>
              <w:rPr>
                <w:rFonts w:cstheme="minorHAnsi"/>
                <w:sz w:val="16"/>
                <w:szCs w:val="16"/>
              </w:rPr>
            </w:pPr>
            <w:r w:rsidRPr="00A04CF4">
              <w:rPr>
                <w:rFonts w:cstheme="minorHAnsi"/>
                <w:sz w:val="16"/>
                <w:szCs w:val="16"/>
              </w:rPr>
              <w:t>Temporary</w:t>
            </w:r>
          </w:p>
        </w:tc>
        <w:tc>
          <w:tcPr>
            <w:tcW w:w="1418" w:type="dxa"/>
            <w:tcBorders>
              <w:left w:val="nil"/>
              <w:right w:val="nil"/>
            </w:tcBorders>
          </w:tcPr>
          <w:p w14:paraId="77EC42BD" w14:textId="58CE29C2" w:rsidR="00A04CF4" w:rsidRPr="00A04CF4" w:rsidRDefault="00A04CF4" w:rsidP="00A04CF4">
            <w:pPr>
              <w:pStyle w:val="Tabletext"/>
              <w:rPr>
                <w:rFonts w:cstheme="minorHAnsi"/>
                <w:sz w:val="16"/>
                <w:szCs w:val="16"/>
              </w:rPr>
            </w:pPr>
            <w:r w:rsidRPr="00A04CF4">
              <w:rPr>
                <w:rFonts w:cstheme="minorHAnsi"/>
                <w:sz w:val="16"/>
                <w:szCs w:val="16"/>
              </w:rPr>
              <w:t>Significant</w:t>
            </w:r>
          </w:p>
        </w:tc>
        <w:tc>
          <w:tcPr>
            <w:tcW w:w="2126" w:type="dxa"/>
            <w:vMerge/>
            <w:tcBorders>
              <w:left w:val="nil"/>
              <w:right w:val="nil"/>
            </w:tcBorders>
          </w:tcPr>
          <w:p w14:paraId="608C8CC9" w14:textId="02F7CFD1" w:rsidR="00A04CF4" w:rsidRPr="00986A3D" w:rsidRDefault="00A04CF4" w:rsidP="00A04CF4">
            <w:pPr>
              <w:pStyle w:val="Tabletext"/>
              <w:rPr>
                <w:rFonts w:cstheme="minorHAnsi"/>
                <w:sz w:val="16"/>
                <w:szCs w:val="16"/>
              </w:rPr>
            </w:pPr>
          </w:p>
        </w:tc>
        <w:tc>
          <w:tcPr>
            <w:tcW w:w="1134" w:type="dxa"/>
            <w:vMerge/>
            <w:tcBorders>
              <w:left w:val="nil"/>
              <w:right w:val="nil"/>
            </w:tcBorders>
          </w:tcPr>
          <w:p w14:paraId="74ADF464" w14:textId="77777777" w:rsidR="00A04CF4" w:rsidRPr="00986A3D" w:rsidRDefault="00A04CF4" w:rsidP="00A04CF4">
            <w:pPr>
              <w:pStyle w:val="Tabletext"/>
              <w:rPr>
                <w:rFonts w:cstheme="minorHAnsi"/>
                <w:sz w:val="16"/>
                <w:szCs w:val="16"/>
              </w:rPr>
            </w:pPr>
          </w:p>
        </w:tc>
        <w:tc>
          <w:tcPr>
            <w:tcW w:w="1417" w:type="dxa"/>
            <w:tcBorders>
              <w:left w:val="nil"/>
            </w:tcBorders>
          </w:tcPr>
          <w:p w14:paraId="50858EC6" w14:textId="74791BDA" w:rsidR="00A04CF4" w:rsidRPr="00986A3D" w:rsidRDefault="00A04CF4" w:rsidP="00A04CF4">
            <w:pPr>
              <w:pStyle w:val="Tabletext"/>
              <w:rPr>
                <w:rFonts w:cstheme="minorHAnsi"/>
                <w:sz w:val="16"/>
                <w:szCs w:val="16"/>
              </w:rPr>
            </w:pPr>
            <w:r>
              <w:rPr>
                <w:rFonts w:cstheme="minorHAnsi"/>
                <w:sz w:val="16"/>
                <w:szCs w:val="16"/>
              </w:rPr>
              <w:t>Not Significant</w:t>
            </w:r>
          </w:p>
        </w:tc>
      </w:tr>
      <w:tr w:rsidR="00A04CF4" w:rsidRPr="00986A3D" w14:paraId="6E5826F7" w14:textId="77777777" w:rsidTr="005F0563">
        <w:trPr>
          <w:trHeight w:val="258"/>
        </w:trPr>
        <w:tc>
          <w:tcPr>
            <w:tcW w:w="1276" w:type="dxa"/>
            <w:vMerge/>
            <w:tcBorders>
              <w:right w:val="nil"/>
            </w:tcBorders>
          </w:tcPr>
          <w:p w14:paraId="0C91B750" w14:textId="77777777" w:rsidR="00A04CF4" w:rsidRPr="00986A3D" w:rsidRDefault="00A04CF4" w:rsidP="00A04CF4">
            <w:pPr>
              <w:pStyle w:val="Tabletext"/>
              <w:rPr>
                <w:rFonts w:cstheme="minorHAnsi"/>
                <w:sz w:val="16"/>
                <w:szCs w:val="16"/>
              </w:rPr>
            </w:pPr>
          </w:p>
        </w:tc>
        <w:tc>
          <w:tcPr>
            <w:tcW w:w="1276" w:type="dxa"/>
            <w:tcBorders>
              <w:left w:val="nil"/>
              <w:bottom w:val="single" w:sz="4" w:space="0" w:color="auto"/>
              <w:right w:val="nil"/>
            </w:tcBorders>
          </w:tcPr>
          <w:p w14:paraId="4D3231FB" w14:textId="77777777" w:rsidR="00A04CF4" w:rsidRPr="00986A3D" w:rsidRDefault="00A04CF4" w:rsidP="00A04CF4">
            <w:pPr>
              <w:pStyle w:val="Tabletext"/>
              <w:rPr>
                <w:rFonts w:cstheme="minorHAnsi"/>
                <w:sz w:val="16"/>
                <w:szCs w:val="16"/>
              </w:rPr>
            </w:pPr>
            <w:r w:rsidRPr="00986A3D">
              <w:rPr>
                <w:rFonts w:cstheme="minorHAnsi"/>
                <w:sz w:val="16"/>
                <w:szCs w:val="16"/>
              </w:rPr>
              <w:t>Groundwater Abstractions</w:t>
            </w:r>
          </w:p>
        </w:tc>
        <w:tc>
          <w:tcPr>
            <w:tcW w:w="1843" w:type="dxa"/>
            <w:tcBorders>
              <w:left w:val="nil"/>
              <w:right w:val="nil"/>
            </w:tcBorders>
          </w:tcPr>
          <w:p w14:paraId="19B453AF" w14:textId="77777777" w:rsidR="00A04CF4" w:rsidRPr="00986A3D" w:rsidRDefault="00A04CF4" w:rsidP="00A04CF4">
            <w:pPr>
              <w:pStyle w:val="Tabletext"/>
              <w:rPr>
                <w:rFonts w:cstheme="minorHAnsi"/>
                <w:sz w:val="16"/>
                <w:szCs w:val="16"/>
              </w:rPr>
            </w:pPr>
            <w:r w:rsidRPr="00986A3D">
              <w:rPr>
                <w:rFonts w:cstheme="minorHAnsi"/>
                <w:sz w:val="16"/>
                <w:szCs w:val="16"/>
              </w:rPr>
              <w:t>St Bridget’s Well</w:t>
            </w:r>
          </w:p>
        </w:tc>
        <w:tc>
          <w:tcPr>
            <w:tcW w:w="1276" w:type="dxa"/>
            <w:tcBorders>
              <w:left w:val="nil"/>
              <w:bottom w:val="single" w:sz="4" w:space="0" w:color="auto"/>
              <w:right w:val="nil"/>
            </w:tcBorders>
          </w:tcPr>
          <w:p w14:paraId="35FB30D3" w14:textId="77777777" w:rsidR="00A04CF4" w:rsidRPr="00986A3D" w:rsidRDefault="00A04CF4" w:rsidP="00A04CF4">
            <w:pPr>
              <w:pStyle w:val="Tabletext"/>
              <w:rPr>
                <w:rFonts w:cstheme="minorHAnsi"/>
                <w:sz w:val="16"/>
                <w:szCs w:val="16"/>
              </w:rPr>
            </w:pPr>
            <w:r w:rsidRPr="00986A3D">
              <w:rPr>
                <w:rFonts w:cstheme="minorHAnsi"/>
                <w:sz w:val="16"/>
                <w:szCs w:val="16"/>
              </w:rPr>
              <w:t>Low</w:t>
            </w:r>
          </w:p>
        </w:tc>
        <w:tc>
          <w:tcPr>
            <w:tcW w:w="1842" w:type="dxa"/>
            <w:tcBorders>
              <w:left w:val="nil"/>
              <w:right w:val="nil"/>
            </w:tcBorders>
          </w:tcPr>
          <w:p w14:paraId="008CD6BD" w14:textId="1C2692E4" w:rsidR="00A04CF4" w:rsidRPr="00986A3D" w:rsidRDefault="00A04CF4" w:rsidP="00A04CF4">
            <w:pPr>
              <w:pStyle w:val="Tabletext"/>
              <w:rPr>
                <w:rFonts w:cstheme="minorHAnsi"/>
                <w:sz w:val="16"/>
                <w:szCs w:val="16"/>
              </w:rPr>
            </w:pPr>
            <w:r w:rsidRPr="00986A3D">
              <w:rPr>
                <w:rFonts w:cstheme="minorHAnsi"/>
                <w:sz w:val="16"/>
                <w:szCs w:val="16"/>
              </w:rPr>
              <w:t>Located approximately 550</w:t>
            </w:r>
            <w:r w:rsidR="00D77410">
              <w:rPr>
                <w:rFonts w:cstheme="minorHAnsi"/>
                <w:sz w:val="16"/>
                <w:szCs w:val="16"/>
              </w:rPr>
              <w:t xml:space="preserve"> </w:t>
            </w:r>
            <w:r w:rsidRPr="00986A3D">
              <w:rPr>
                <w:rFonts w:cstheme="minorHAnsi"/>
                <w:sz w:val="16"/>
                <w:szCs w:val="16"/>
              </w:rPr>
              <w:t>m north</w:t>
            </w:r>
            <w:r w:rsidR="00D77410">
              <w:rPr>
                <w:rFonts w:cstheme="minorHAnsi"/>
                <w:sz w:val="16"/>
                <w:szCs w:val="16"/>
              </w:rPr>
              <w:t xml:space="preserve"> </w:t>
            </w:r>
            <w:r w:rsidRPr="00986A3D">
              <w:rPr>
                <w:rFonts w:cstheme="minorHAnsi"/>
                <w:sz w:val="16"/>
                <w:szCs w:val="16"/>
              </w:rPr>
              <w:t>east of the Site</w:t>
            </w:r>
          </w:p>
        </w:tc>
        <w:tc>
          <w:tcPr>
            <w:tcW w:w="1843" w:type="dxa"/>
            <w:tcBorders>
              <w:left w:val="nil"/>
              <w:right w:val="nil"/>
            </w:tcBorders>
          </w:tcPr>
          <w:p w14:paraId="162D7F8D" w14:textId="3A534CF9" w:rsidR="00A04CF4" w:rsidRPr="00A04CF4" w:rsidRDefault="00A04CF4" w:rsidP="00A04CF4">
            <w:pPr>
              <w:pStyle w:val="Tabletext"/>
              <w:rPr>
                <w:rFonts w:cstheme="minorHAnsi"/>
                <w:sz w:val="16"/>
                <w:szCs w:val="16"/>
              </w:rPr>
            </w:pPr>
            <w:r w:rsidRPr="00A04CF4">
              <w:rPr>
                <w:rFonts w:cstheme="minorHAnsi"/>
                <w:sz w:val="16"/>
                <w:szCs w:val="16"/>
              </w:rPr>
              <w:t>Low Temporary</w:t>
            </w:r>
          </w:p>
        </w:tc>
        <w:tc>
          <w:tcPr>
            <w:tcW w:w="1418" w:type="dxa"/>
            <w:tcBorders>
              <w:left w:val="nil"/>
              <w:right w:val="nil"/>
            </w:tcBorders>
          </w:tcPr>
          <w:p w14:paraId="3AAB4B2F" w14:textId="6B66B66B" w:rsidR="00A04CF4" w:rsidRPr="00A04CF4" w:rsidRDefault="00A04CF4" w:rsidP="00A04CF4">
            <w:pPr>
              <w:pStyle w:val="Tabletext"/>
              <w:rPr>
                <w:rFonts w:cstheme="minorHAnsi"/>
                <w:sz w:val="16"/>
                <w:szCs w:val="16"/>
              </w:rPr>
            </w:pPr>
            <w:r w:rsidRPr="00A04CF4">
              <w:rPr>
                <w:rFonts w:cstheme="minorHAnsi"/>
                <w:sz w:val="16"/>
                <w:szCs w:val="16"/>
              </w:rPr>
              <w:t>Not Significant</w:t>
            </w:r>
          </w:p>
        </w:tc>
        <w:tc>
          <w:tcPr>
            <w:tcW w:w="2126" w:type="dxa"/>
            <w:vMerge/>
            <w:tcBorders>
              <w:left w:val="nil"/>
              <w:right w:val="nil"/>
            </w:tcBorders>
          </w:tcPr>
          <w:p w14:paraId="1BDB21DF" w14:textId="555861C3" w:rsidR="00A04CF4" w:rsidRPr="00986A3D" w:rsidRDefault="00A04CF4" w:rsidP="00A04CF4">
            <w:pPr>
              <w:pStyle w:val="Tabletext"/>
              <w:rPr>
                <w:rFonts w:cstheme="minorHAnsi"/>
                <w:sz w:val="16"/>
                <w:szCs w:val="16"/>
              </w:rPr>
            </w:pPr>
          </w:p>
        </w:tc>
        <w:tc>
          <w:tcPr>
            <w:tcW w:w="1134" w:type="dxa"/>
            <w:vMerge/>
            <w:tcBorders>
              <w:left w:val="nil"/>
              <w:right w:val="nil"/>
            </w:tcBorders>
          </w:tcPr>
          <w:p w14:paraId="42793954" w14:textId="77777777" w:rsidR="00A04CF4" w:rsidRPr="00986A3D" w:rsidRDefault="00A04CF4" w:rsidP="00A04CF4">
            <w:pPr>
              <w:pStyle w:val="Tabletext"/>
              <w:rPr>
                <w:rFonts w:cstheme="minorHAnsi"/>
                <w:sz w:val="16"/>
                <w:szCs w:val="16"/>
              </w:rPr>
            </w:pPr>
          </w:p>
        </w:tc>
        <w:tc>
          <w:tcPr>
            <w:tcW w:w="1417" w:type="dxa"/>
            <w:tcBorders>
              <w:left w:val="nil"/>
            </w:tcBorders>
          </w:tcPr>
          <w:p w14:paraId="3F991219" w14:textId="77777777" w:rsidR="00A04CF4" w:rsidRPr="00986A3D" w:rsidRDefault="00A04CF4" w:rsidP="00A04CF4">
            <w:pPr>
              <w:pStyle w:val="Tabletext"/>
              <w:rPr>
                <w:rFonts w:cstheme="minorHAnsi"/>
                <w:sz w:val="16"/>
                <w:szCs w:val="16"/>
              </w:rPr>
            </w:pPr>
            <w:r w:rsidRPr="00986A3D">
              <w:rPr>
                <w:rFonts w:cstheme="minorHAnsi"/>
                <w:sz w:val="16"/>
                <w:szCs w:val="16"/>
              </w:rPr>
              <w:t>Imperceptible</w:t>
            </w:r>
          </w:p>
        </w:tc>
      </w:tr>
      <w:tr w:rsidR="00A04CF4" w:rsidRPr="00986A3D" w14:paraId="7794A470" w14:textId="77777777" w:rsidTr="005F0563">
        <w:trPr>
          <w:trHeight w:val="177"/>
        </w:trPr>
        <w:tc>
          <w:tcPr>
            <w:tcW w:w="1276" w:type="dxa"/>
            <w:vMerge/>
            <w:tcBorders>
              <w:right w:val="nil"/>
            </w:tcBorders>
          </w:tcPr>
          <w:p w14:paraId="46DBC26C" w14:textId="77777777" w:rsidR="00A04CF4" w:rsidRPr="00986A3D" w:rsidRDefault="00A04CF4" w:rsidP="00A04CF4">
            <w:pPr>
              <w:pStyle w:val="Tabletext"/>
              <w:rPr>
                <w:rFonts w:cstheme="minorHAnsi"/>
                <w:sz w:val="16"/>
                <w:szCs w:val="16"/>
              </w:rPr>
            </w:pPr>
          </w:p>
        </w:tc>
        <w:tc>
          <w:tcPr>
            <w:tcW w:w="1276" w:type="dxa"/>
            <w:vMerge w:val="restart"/>
            <w:tcBorders>
              <w:left w:val="nil"/>
              <w:right w:val="nil"/>
            </w:tcBorders>
          </w:tcPr>
          <w:p w14:paraId="77BE8A43" w14:textId="77777777" w:rsidR="00A04CF4" w:rsidRPr="00986A3D" w:rsidRDefault="00A04CF4" w:rsidP="00A04CF4">
            <w:pPr>
              <w:pStyle w:val="Tabletext"/>
              <w:rPr>
                <w:rFonts w:cstheme="minorHAnsi"/>
                <w:sz w:val="16"/>
                <w:szCs w:val="16"/>
              </w:rPr>
            </w:pPr>
            <w:r w:rsidRPr="00986A3D">
              <w:rPr>
                <w:rFonts w:cstheme="minorHAnsi"/>
                <w:sz w:val="16"/>
                <w:szCs w:val="16"/>
              </w:rPr>
              <w:t>Non-designated GWDTEs</w:t>
            </w:r>
          </w:p>
        </w:tc>
        <w:tc>
          <w:tcPr>
            <w:tcW w:w="1843" w:type="dxa"/>
            <w:tcBorders>
              <w:left w:val="nil"/>
              <w:bottom w:val="single" w:sz="4" w:space="0" w:color="auto"/>
              <w:right w:val="nil"/>
            </w:tcBorders>
          </w:tcPr>
          <w:p w14:paraId="63CB3528" w14:textId="210A5495" w:rsidR="00A04CF4" w:rsidRPr="00986A3D" w:rsidRDefault="00986A3D" w:rsidP="00A04CF4">
            <w:pPr>
              <w:pStyle w:val="Tabletext"/>
              <w:rPr>
                <w:rFonts w:cstheme="minorHAnsi"/>
                <w:sz w:val="16"/>
                <w:szCs w:val="16"/>
              </w:rPr>
            </w:pPr>
            <w:r w:rsidRPr="00986A3D">
              <w:rPr>
                <w:rFonts w:cstheme="minorHAnsi"/>
                <w:sz w:val="16"/>
                <w:szCs w:val="16"/>
              </w:rPr>
              <w:t>Rathcoole wet woodland</w:t>
            </w:r>
            <w:r w:rsidR="00AF19BF">
              <w:rPr>
                <w:rFonts w:cstheme="minorHAnsi"/>
                <w:sz w:val="16"/>
                <w:szCs w:val="16"/>
              </w:rPr>
              <w:t xml:space="preserve"> (including Annex I Alluvial Woodland of low to moderate dependency on groundwater)</w:t>
            </w:r>
          </w:p>
        </w:tc>
        <w:tc>
          <w:tcPr>
            <w:tcW w:w="1276" w:type="dxa"/>
            <w:vMerge w:val="restart"/>
            <w:tcBorders>
              <w:left w:val="nil"/>
              <w:right w:val="nil"/>
            </w:tcBorders>
          </w:tcPr>
          <w:p w14:paraId="05C33373" w14:textId="77777777" w:rsidR="00A04CF4" w:rsidRPr="00986A3D" w:rsidRDefault="00A04CF4" w:rsidP="00A04CF4">
            <w:pPr>
              <w:pStyle w:val="Tabletext"/>
              <w:rPr>
                <w:rFonts w:cstheme="minorHAnsi"/>
                <w:sz w:val="16"/>
                <w:szCs w:val="16"/>
              </w:rPr>
            </w:pPr>
            <w:r w:rsidRPr="00986A3D">
              <w:rPr>
                <w:rFonts w:cstheme="minorHAnsi"/>
                <w:sz w:val="16"/>
                <w:szCs w:val="16"/>
              </w:rPr>
              <w:t>High</w:t>
            </w:r>
          </w:p>
        </w:tc>
        <w:tc>
          <w:tcPr>
            <w:tcW w:w="1842" w:type="dxa"/>
            <w:tcBorders>
              <w:left w:val="nil"/>
              <w:right w:val="nil"/>
            </w:tcBorders>
          </w:tcPr>
          <w:p w14:paraId="2C99762E" w14:textId="292D9B3D" w:rsidR="00A04CF4" w:rsidRPr="00986A3D" w:rsidRDefault="00A04CF4" w:rsidP="00A04CF4">
            <w:pPr>
              <w:pStyle w:val="Tabletext"/>
              <w:rPr>
                <w:rFonts w:cstheme="minorHAnsi"/>
                <w:sz w:val="16"/>
                <w:szCs w:val="16"/>
              </w:rPr>
            </w:pPr>
            <w:r w:rsidRPr="00986A3D">
              <w:rPr>
                <w:rStyle w:val="normaltextrun"/>
                <w:rFonts w:cstheme="minorHAnsi"/>
                <w:sz w:val="16"/>
                <w:szCs w:val="16"/>
              </w:rPr>
              <w:t>Underlying most of the Site.</w:t>
            </w:r>
          </w:p>
        </w:tc>
        <w:tc>
          <w:tcPr>
            <w:tcW w:w="1843" w:type="dxa"/>
            <w:tcBorders>
              <w:left w:val="nil"/>
              <w:right w:val="nil"/>
            </w:tcBorders>
          </w:tcPr>
          <w:p w14:paraId="354E1D27" w14:textId="77777777" w:rsidR="00A04CF4" w:rsidRPr="00A04CF4" w:rsidRDefault="00A04CF4" w:rsidP="00A04CF4">
            <w:pPr>
              <w:pStyle w:val="Tabletext"/>
              <w:rPr>
                <w:rFonts w:cstheme="minorHAnsi"/>
                <w:sz w:val="16"/>
                <w:szCs w:val="16"/>
              </w:rPr>
            </w:pPr>
            <w:r w:rsidRPr="00A04CF4">
              <w:rPr>
                <w:rFonts w:cstheme="minorHAnsi"/>
                <w:sz w:val="16"/>
                <w:szCs w:val="16"/>
              </w:rPr>
              <w:t>Medium</w:t>
            </w:r>
          </w:p>
          <w:p w14:paraId="7860F569" w14:textId="10C12402" w:rsidR="00A04CF4" w:rsidRPr="00A04CF4" w:rsidRDefault="00A04CF4" w:rsidP="00A04CF4">
            <w:pPr>
              <w:pStyle w:val="Tabletext"/>
              <w:rPr>
                <w:rFonts w:cstheme="minorHAnsi"/>
                <w:sz w:val="16"/>
                <w:szCs w:val="16"/>
              </w:rPr>
            </w:pPr>
            <w:r w:rsidRPr="00A04CF4">
              <w:rPr>
                <w:rFonts w:cstheme="minorHAnsi"/>
                <w:sz w:val="16"/>
                <w:szCs w:val="16"/>
              </w:rPr>
              <w:t>Temporary</w:t>
            </w:r>
          </w:p>
        </w:tc>
        <w:tc>
          <w:tcPr>
            <w:tcW w:w="1418" w:type="dxa"/>
            <w:tcBorders>
              <w:left w:val="nil"/>
              <w:right w:val="nil"/>
            </w:tcBorders>
          </w:tcPr>
          <w:p w14:paraId="024CE39E" w14:textId="78295F02" w:rsidR="00A04CF4" w:rsidRPr="00A04CF4" w:rsidRDefault="00A04CF4" w:rsidP="00A04CF4">
            <w:pPr>
              <w:pStyle w:val="Tabletext"/>
              <w:rPr>
                <w:rFonts w:cstheme="minorHAnsi"/>
                <w:sz w:val="16"/>
                <w:szCs w:val="16"/>
              </w:rPr>
            </w:pPr>
            <w:r w:rsidRPr="00A04CF4">
              <w:rPr>
                <w:rFonts w:cstheme="minorHAnsi"/>
                <w:sz w:val="16"/>
                <w:szCs w:val="16"/>
              </w:rPr>
              <w:t>Significant</w:t>
            </w:r>
          </w:p>
        </w:tc>
        <w:tc>
          <w:tcPr>
            <w:tcW w:w="2126" w:type="dxa"/>
            <w:vMerge/>
            <w:tcBorders>
              <w:left w:val="nil"/>
              <w:right w:val="nil"/>
            </w:tcBorders>
          </w:tcPr>
          <w:p w14:paraId="0D29C63A" w14:textId="604CEDD5" w:rsidR="00A04CF4" w:rsidRPr="00986A3D" w:rsidRDefault="00A04CF4" w:rsidP="00A04CF4">
            <w:pPr>
              <w:pStyle w:val="Tabletext"/>
              <w:rPr>
                <w:rFonts w:cstheme="minorHAnsi"/>
                <w:sz w:val="16"/>
                <w:szCs w:val="16"/>
              </w:rPr>
            </w:pPr>
          </w:p>
        </w:tc>
        <w:tc>
          <w:tcPr>
            <w:tcW w:w="1134" w:type="dxa"/>
            <w:vMerge/>
            <w:tcBorders>
              <w:left w:val="nil"/>
              <w:right w:val="nil"/>
            </w:tcBorders>
          </w:tcPr>
          <w:p w14:paraId="42312965" w14:textId="77777777" w:rsidR="00A04CF4" w:rsidRPr="00986A3D" w:rsidRDefault="00A04CF4" w:rsidP="00A04CF4">
            <w:pPr>
              <w:pStyle w:val="Tabletext"/>
              <w:rPr>
                <w:rFonts w:cstheme="minorHAnsi"/>
                <w:sz w:val="16"/>
                <w:szCs w:val="16"/>
              </w:rPr>
            </w:pPr>
          </w:p>
        </w:tc>
        <w:tc>
          <w:tcPr>
            <w:tcW w:w="1417" w:type="dxa"/>
            <w:tcBorders>
              <w:left w:val="nil"/>
            </w:tcBorders>
          </w:tcPr>
          <w:p w14:paraId="730DE845" w14:textId="77777777" w:rsidR="00A04CF4" w:rsidRPr="00986A3D" w:rsidRDefault="00A04CF4" w:rsidP="00A04CF4">
            <w:pPr>
              <w:pStyle w:val="Tabletext"/>
              <w:rPr>
                <w:rFonts w:cstheme="minorHAnsi"/>
                <w:sz w:val="16"/>
                <w:szCs w:val="16"/>
              </w:rPr>
            </w:pPr>
            <w:r w:rsidRPr="00986A3D">
              <w:rPr>
                <w:rFonts w:cstheme="minorHAnsi"/>
                <w:sz w:val="16"/>
                <w:szCs w:val="16"/>
              </w:rPr>
              <w:t>Imperceptible</w:t>
            </w:r>
          </w:p>
        </w:tc>
      </w:tr>
      <w:tr w:rsidR="00A04CF4" w:rsidRPr="00986A3D" w14:paraId="6D619EC3" w14:textId="77777777" w:rsidTr="005F0563">
        <w:trPr>
          <w:trHeight w:val="176"/>
        </w:trPr>
        <w:tc>
          <w:tcPr>
            <w:tcW w:w="1276" w:type="dxa"/>
            <w:vMerge/>
            <w:tcBorders>
              <w:right w:val="nil"/>
            </w:tcBorders>
          </w:tcPr>
          <w:p w14:paraId="1C7542D1" w14:textId="77777777" w:rsidR="00A04CF4" w:rsidRPr="00986A3D" w:rsidRDefault="00A04CF4" w:rsidP="00A04CF4">
            <w:pPr>
              <w:pStyle w:val="Tabletext"/>
              <w:rPr>
                <w:rFonts w:cstheme="minorHAnsi"/>
                <w:sz w:val="16"/>
                <w:szCs w:val="16"/>
              </w:rPr>
            </w:pPr>
          </w:p>
        </w:tc>
        <w:tc>
          <w:tcPr>
            <w:tcW w:w="1276" w:type="dxa"/>
            <w:vMerge/>
            <w:tcBorders>
              <w:left w:val="nil"/>
              <w:right w:val="nil"/>
            </w:tcBorders>
          </w:tcPr>
          <w:p w14:paraId="59911594" w14:textId="77777777" w:rsidR="00A04CF4" w:rsidRPr="00986A3D" w:rsidRDefault="00A04CF4" w:rsidP="00A04CF4">
            <w:pPr>
              <w:pStyle w:val="Tabletext"/>
              <w:rPr>
                <w:rFonts w:cstheme="minorHAnsi"/>
                <w:sz w:val="16"/>
                <w:szCs w:val="16"/>
              </w:rPr>
            </w:pPr>
          </w:p>
        </w:tc>
        <w:tc>
          <w:tcPr>
            <w:tcW w:w="1843" w:type="dxa"/>
            <w:tcBorders>
              <w:left w:val="nil"/>
              <w:right w:val="nil"/>
            </w:tcBorders>
          </w:tcPr>
          <w:p w14:paraId="2DF5BDD0" w14:textId="77777777" w:rsidR="00A04CF4" w:rsidRPr="00986A3D" w:rsidRDefault="00A04CF4" w:rsidP="00A04CF4">
            <w:pPr>
              <w:pStyle w:val="Tabletext"/>
              <w:rPr>
                <w:rFonts w:cstheme="minorHAnsi"/>
                <w:sz w:val="16"/>
                <w:szCs w:val="16"/>
              </w:rPr>
            </w:pPr>
            <w:r w:rsidRPr="00986A3D">
              <w:rPr>
                <w:rFonts w:cstheme="minorHAnsi"/>
                <w:sz w:val="16"/>
                <w:szCs w:val="16"/>
              </w:rPr>
              <w:t>Rathcoole Park ponds</w:t>
            </w:r>
          </w:p>
        </w:tc>
        <w:tc>
          <w:tcPr>
            <w:tcW w:w="1276" w:type="dxa"/>
            <w:vMerge/>
            <w:tcBorders>
              <w:left w:val="nil"/>
              <w:bottom w:val="single" w:sz="4" w:space="0" w:color="auto"/>
              <w:right w:val="nil"/>
            </w:tcBorders>
          </w:tcPr>
          <w:p w14:paraId="477F8F62" w14:textId="77777777" w:rsidR="00A04CF4" w:rsidRPr="00986A3D" w:rsidRDefault="00A04CF4" w:rsidP="00A04CF4">
            <w:pPr>
              <w:pStyle w:val="Tabletext"/>
              <w:rPr>
                <w:rFonts w:cstheme="minorHAnsi"/>
                <w:sz w:val="16"/>
                <w:szCs w:val="16"/>
              </w:rPr>
            </w:pPr>
          </w:p>
        </w:tc>
        <w:tc>
          <w:tcPr>
            <w:tcW w:w="1842" w:type="dxa"/>
            <w:tcBorders>
              <w:left w:val="nil"/>
              <w:right w:val="nil"/>
            </w:tcBorders>
          </w:tcPr>
          <w:p w14:paraId="03AC6CA2" w14:textId="2252D6AE" w:rsidR="00A04CF4" w:rsidRPr="00986A3D" w:rsidRDefault="00A04CF4" w:rsidP="00A04CF4">
            <w:pPr>
              <w:pStyle w:val="Tabletext"/>
              <w:rPr>
                <w:rFonts w:cstheme="minorHAnsi"/>
                <w:sz w:val="16"/>
                <w:szCs w:val="16"/>
              </w:rPr>
            </w:pPr>
            <w:r w:rsidRPr="00986A3D">
              <w:rPr>
                <w:rStyle w:val="normaltextrun"/>
                <w:rFonts w:cstheme="minorHAnsi"/>
                <w:sz w:val="16"/>
                <w:szCs w:val="16"/>
              </w:rPr>
              <w:t>Adjacent to the north of the Site.</w:t>
            </w:r>
          </w:p>
        </w:tc>
        <w:tc>
          <w:tcPr>
            <w:tcW w:w="1843" w:type="dxa"/>
            <w:tcBorders>
              <w:left w:val="nil"/>
              <w:right w:val="nil"/>
            </w:tcBorders>
          </w:tcPr>
          <w:p w14:paraId="0BA63FD4" w14:textId="2B310320" w:rsidR="00A04CF4" w:rsidRPr="00A04CF4" w:rsidRDefault="00A04CF4" w:rsidP="00A04CF4">
            <w:pPr>
              <w:pStyle w:val="Tabletext"/>
              <w:rPr>
                <w:rFonts w:cstheme="minorHAnsi"/>
                <w:sz w:val="16"/>
                <w:szCs w:val="16"/>
              </w:rPr>
            </w:pPr>
            <w:r w:rsidRPr="00A04CF4">
              <w:rPr>
                <w:rFonts w:cstheme="minorHAnsi"/>
                <w:sz w:val="16"/>
                <w:szCs w:val="16"/>
              </w:rPr>
              <w:t>Low Temporary</w:t>
            </w:r>
          </w:p>
        </w:tc>
        <w:tc>
          <w:tcPr>
            <w:tcW w:w="1418" w:type="dxa"/>
            <w:tcBorders>
              <w:left w:val="nil"/>
              <w:bottom w:val="single" w:sz="4" w:space="0" w:color="auto"/>
              <w:right w:val="nil"/>
            </w:tcBorders>
          </w:tcPr>
          <w:p w14:paraId="722D4D47" w14:textId="631165E9" w:rsidR="00A04CF4" w:rsidRPr="00A04CF4" w:rsidRDefault="00A04CF4" w:rsidP="00A04CF4">
            <w:pPr>
              <w:pStyle w:val="Tabletext"/>
              <w:rPr>
                <w:rFonts w:cstheme="minorHAnsi"/>
                <w:sz w:val="16"/>
                <w:szCs w:val="16"/>
              </w:rPr>
            </w:pPr>
            <w:r w:rsidRPr="00A04CF4">
              <w:rPr>
                <w:rFonts w:cstheme="minorHAnsi"/>
                <w:sz w:val="16"/>
                <w:szCs w:val="16"/>
              </w:rPr>
              <w:t>Slight</w:t>
            </w:r>
          </w:p>
        </w:tc>
        <w:tc>
          <w:tcPr>
            <w:tcW w:w="2126" w:type="dxa"/>
            <w:vMerge/>
            <w:tcBorders>
              <w:left w:val="nil"/>
              <w:right w:val="nil"/>
            </w:tcBorders>
          </w:tcPr>
          <w:p w14:paraId="248D7DFA" w14:textId="24E7F84C" w:rsidR="00A04CF4" w:rsidRPr="00986A3D" w:rsidRDefault="00A04CF4" w:rsidP="00A04CF4">
            <w:pPr>
              <w:pStyle w:val="Tabletext"/>
              <w:rPr>
                <w:rFonts w:cstheme="minorHAnsi"/>
                <w:sz w:val="16"/>
                <w:szCs w:val="16"/>
              </w:rPr>
            </w:pPr>
          </w:p>
        </w:tc>
        <w:tc>
          <w:tcPr>
            <w:tcW w:w="1134" w:type="dxa"/>
            <w:vMerge/>
            <w:tcBorders>
              <w:left w:val="nil"/>
              <w:right w:val="nil"/>
            </w:tcBorders>
          </w:tcPr>
          <w:p w14:paraId="6E45DB17" w14:textId="77777777" w:rsidR="00A04CF4" w:rsidRPr="00986A3D" w:rsidRDefault="00A04CF4" w:rsidP="00A04CF4">
            <w:pPr>
              <w:pStyle w:val="Tabletext"/>
              <w:rPr>
                <w:rFonts w:cstheme="minorHAnsi"/>
                <w:sz w:val="16"/>
                <w:szCs w:val="16"/>
              </w:rPr>
            </w:pPr>
          </w:p>
        </w:tc>
        <w:tc>
          <w:tcPr>
            <w:tcW w:w="1417" w:type="dxa"/>
            <w:tcBorders>
              <w:left w:val="nil"/>
            </w:tcBorders>
          </w:tcPr>
          <w:p w14:paraId="08F3005D" w14:textId="77777777" w:rsidR="00A04CF4" w:rsidRPr="00986A3D" w:rsidRDefault="00A04CF4" w:rsidP="00A04CF4">
            <w:pPr>
              <w:pStyle w:val="Tabletext"/>
              <w:rPr>
                <w:rFonts w:cstheme="minorHAnsi"/>
                <w:sz w:val="16"/>
                <w:szCs w:val="16"/>
              </w:rPr>
            </w:pPr>
            <w:r w:rsidRPr="00986A3D">
              <w:rPr>
                <w:rFonts w:cstheme="minorHAnsi"/>
                <w:sz w:val="16"/>
                <w:szCs w:val="16"/>
              </w:rPr>
              <w:t>Imperceptible</w:t>
            </w:r>
          </w:p>
        </w:tc>
      </w:tr>
      <w:tr w:rsidR="00A04CF4" w:rsidRPr="00986A3D" w14:paraId="2DE0BEF3" w14:textId="77777777" w:rsidTr="005F0563">
        <w:trPr>
          <w:trHeight w:val="176"/>
        </w:trPr>
        <w:tc>
          <w:tcPr>
            <w:tcW w:w="1276" w:type="dxa"/>
            <w:vMerge/>
            <w:tcBorders>
              <w:right w:val="nil"/>
            </w:tcBorders>
          </w:tcPr>
          <w:p w14:paraId="55149AC5" w14:textId="77777777" w:rsidR="00A04CF4" w:rsidRPr="00986A3D" w:rsidRDefault="00A04CF4" w:rsidP="00A04CF4">
            <w:pPr>
              <w:pStyle w:val="Tabletext"/>
              <w:rPr>
                <w:rFonts w:cstheme="minorHAnsi"/>
                <w:sz w:val="16"/>
                <w:szCs w:val="16"/>
              </w:rPr>
            </w:pPr>
          </w:p>
        </w:tc>
        <w:tc>
          <w:tcPr>
            <w:tcW w:w="1276" w:type="dxa"/>
            <w:vMerge/>
            <w:tcBorders>
              <w:left w:val="nil"/>
              <w:right w:val="nil"/>
            </w:tcBorders>
          </w:tcPr>
          <w:p w14:paraId="12826231" w14:textId="77777777" w:rsidR="00A04CF4" w:rsidRPr="00986A3D" w:rsidRDefault="00A04CF4" w:rsidP="00A04CF4">
            <w:pPr>
              <w:pStyle w:val="Tabletext"/>
              <w:rPr>
                <w:rFonts w:cstheme="minorHAnsi"/>
                <w:sz w:val="16"/>
                <w:szCs w:val="16"/>
              </w:rPr>
            </w:pPr>
          </w:p>
        </w:tc>
        <w:tc>
          <w:tcPr>
            <w:tcW w:w="1843" w:type="dxa"/>
            <w:tcBorders>
              <w:left w:val="nil"/>
              <w:bottom w:val="single" w:sz="4" w:space="0" w:color="auto"/>
              <w:right w:val="nil"/>
            </w:tcBorders>
          </w:tcPr>
          <w:p w14:paraId="2EFDB77C" w14:textId="77777777" w:rsidR="00A04CF4" w:rsidRPr="00986A3D" w:rsidRDefault="00A04CF4" w:rsidP="00A04CF4">
            <w:pPr>
              <w:pStyle w:val="Tabletext"/>
              <w:rPr>
                <w:rFonts w:cstheme="minorHAnsi"/>
                <w:sz w:val="16"/>
                <w:szCs w:val="16"/>
              </w:rPr>
            </w:pPr>
            <w:r w:rsidRPr="00986A3D">
              <w:rPr>
                <w:rFonts w:cstheme="minorHAnsi"/>
                <w:sz w:val="16"/>
                <w:szCs w:val="16"/>
              </w:rPr>
              <w:t>Saggart citywest golf ponds west</w:t>
            </w:r>
          </w:p>
        </w:tc>
        <w:tc>
          <w:tcPr>
            <w:tcW w:w="1276" w:type="dxa"/>
            <w:vMerge w:val="restart"/>
            <w:tcBorders>
              <w:left w:val="nil"/>
              <w:right w:val="nil"/>
            </w:tcBorders>
          </w:tcPr>
          <w:p w14:paraId="5674E70A" w14:textId="77777777" w:rsidR="00A04CF4" w:rsidRPr="00986A3D" w:rsidRDefault="00A04CF4" w:rsidP="00A04CF4">
            <w:pPr>
              <w:pStyle w:val="Tabletext"/>
              <w:rPr>
                <w:rFonts w:cstheme="minorHAnsi"/>
                <w:sz w:val="16"/>
                <w:szCs w:val="16"/>
              </w:rPr>
            </w:pPr>
            <w:r w:rsidRPr="00986A3D">
              <w:rPr>
                <w:rFonts w:cstheme="minorHAnsi"/>
                <w:sz w:val="16"/>
                <w:szCs w:val="16"/>
              </w:rPr>
              <w:t>Low</w:t>
            </w:r>
          </w:p>
        </w:tc>
        <w:tc>
          <w:tcPr>
            <w:tcW w:w="1842" w:type="dxa"/>
            <w:tcBorders>
              <w:left w:val="nil"/>
              <w:right w:val="nil"/>
            </w:tcBorders>
          </w:tcPr>
          <w:p w14:paraId="5DD0400D" w14:textId="1BFFCAB4" w:rsidR="00A04CF4" w:rsidRPr="00986A3D" w:rsidRDefault="00A04CF4" w:rsidP="00A04CF4">
            <w:pPr>
              <w:pStyle w:val="Tabletext"/>
              <w:rPr>
                <w:rFonts w:cstheme="minorHAnsi"/>
                <w:sz w:val="16"/>
                <w:szCs w:val="16"/>
              </w:rPr>
            </w:pPr>
            <w:r w:rsidRPr="00986A3D">
              <w:rPr>
                <w:rStyle w:val="normaltextrun"/>
                <w:rFonts w:cstheme="minorHAnsi"/>
                <w:sz w:val="16"/>
                <w:szCs w:val="16"/>
              </w:rPr>
              <w:t>Located within 500</w:t>
            </w:r>
            <w:r w:rsidR="00D77410">
              <w:rPr>
                <w:rStyle w:val="normaltextrun"/>
                <w:rFonts w:cstheme="minorHAnsi"/>
                <w:sz w:val="16"/>
                <w:szCs w:val="16"/>
              </w:rPr>
              <w:t xml:space="preserve"> </w:t>
            </w:r>
            <w:r w:rsidRPr="00986A3D">
              <w:rPr>
                <w:rStyle w:val="normaltextrun"/>
                <w:rFonts w:cstheme="minorHAnsi"/>
                <w:sz w:val="16"/>
                <w:szCs w:val="16"/>
              </w:rPr>
              <w:t>m to the east of the Site.</w:t>
            </w:r>
          </w:p>
        </w:tc>
        <w:tc>
          <w:tcPr>
            <w:tcW w:w="1843" w:type="dxa"/>
            <w:tcBorders>
              <w:left w:val="nil"/>
              <w:right w:val="nil"/>
            </w:tcBorders>
          </w:tcPr>
          <w:p w14:paraId="74929303" w14:textId="1245D41F" w:rsidR="00A04CF4" w:rsidRPr="00A04CF4" w:rsidRDefault="00A04CF4" w:rsidP="00A04CF4">
            <w:pPr>
              <w:pStyle w:val="Tabletext"/>
              <w:rPr>
                <w:rFonts w:cstheme="minorHAnsi"/>
                <w:sz w:val="16"/>
                <w:szCs w:val="16"/>
              </w:rPr>
            </w:pPr>
            <w:r w:rsidRPr="00A04CF4">
              <w:rPr>
                <w:rFonts w:cstheme="minorHAnsi"/>
                <w:sz w:val="16"/>
                <w:szCs w:val="16"/>
              </w:rPr>
              <w:t>Low Temporary</w:t>
            </w:r>
          </w:p>
        </w:tc>
        <w:tc>
          <w:tcPr>
            <w:tcW w:w="1418" w:type="dxa"/>
            <w:tcBorders>
              <w:left w:val="nil"/>
              <w:right w:val="nil"/>
            </w:tcBorders>
          </w:tcPr>
          <w:p w14:paraId="60630D41" w14:textId="169867EE" w:rsidR="00A04CF4" w:rsidRPr="00A04CF4" w:rsidRDefault="00A04CF4" w:rsidP="00A04CF4">
            <w:pPr>
              <w:pStyle w:val="Tabletext"/>
              <w:rPr>
                <w:rFonts w:cstheme="minorHAnsi"/>
                <w:sz w:val="16"/>
                <w:szCs w:val="16"/>
              </w:rPr>
            </w:pPr>
            <w:r w:rsidRPr="00A04CF4">
              <w:rPr>
                <w:rFonts w:cstheme="minorHAnsi"/>
                <w:sz w:val="16"/>
                <w:szCs w:val="16"/>
              </w:rPr>
              <w:t>Not Significant</w:t>
            </w:r>
          </w:p>
        </w:tc>
        <w:tc>
          <w:tcPr>
            <w:tcW w:w="2126" w:type="dxa"/>
            <w:vMerge/>
            <w:tcBorders>
              <w:left w:val="nil"/>
              <w:right w:val="nil"/>
            </w:tcBorders>
          </w:tcPr>
          <w:p w14:paraId="1D1856E4" w14:textId="661F789D" w:rsidR="00A04CF4" w:rsidRPr="00986A3D" w:rsidRDefault="00A04CF4" w:rsidP="00A04CF4">
            <w:pPr>
              <w:pStyle w:val="Tabletext"/>
              <w:rPr>
                <w:rFonts w:cstheme="minorHAnsi"/>
                <w:sz w:val="16"/>
                <w:szCs w:val="16"/>
              </w:rPr>
            </w:pPr>
          </w:p>
        </w:tc>
        <w:tc>
          <w:tcPr>
            <w:tcW w:w="1134" w:type="dxa"/>
            <w:vMerge/>
            <w:tcBorders>
              <w:left w:val="nil"/>
              <w:right w:val="nil"/>
            </w:tcBorders>
          </w:tcPr>
          <w:p w14:paraId="1F7741B7" w14:textId="77777777" w:rsidR="00A04CF4" w:rsidRPr="00986A3D" w:rsidRDefault="00A04CF4" w:rsidP="00A04CF4">
            <w:pPr>
              <w:pStyle w:val="Tabletext"/>
              <w:rPr>
                <w:rFonts w:cstheme="minorHAnsi"/>
                <w:sz w:val="16"/>
                <w:szCs w:val="16"/>
              </w:rPr>
            </w:pPr>
          </w:p>
        </w:tc>
        <w:tc>
          <w:tcPr>
            <w:tcW w:w="1417" w:type="dxa"/>
            <w:tcBorders>
              <w:left w:val="nil"/>
            </w:tcBorders>
          </w:tcPr>
          <w:p w14:paraId="3D20C98B" w14:textId="77777777" w:rsidR="00A04CF4" w:rsidRPr="00986A3D" w:rsidRDefault="00A04CF4" w:rsidP="00A04CF4">
            <w:pPr>
              <w:pStyle w:val="Tabletext"/>
              <w:rPr>
                <w:rFonts w:cstheme="minorHAnsi"/>
                <w:sz w:val="16"/>
                <w:szCs w:val="16"/>
              </w:rPr>
            </w:pPr>
            <w:r w:rsidRPr="00986A3D">
              <w:rPr>
                <w:rFonts w:cstheme="minorHAnsi"/>
                <w:sz w:val="16"/>
                <w:szCs w:val="16"/>
              </w:rPr>
              <w:t>Imperceptible</w:t>
            </w:r>
          </w:p>
        </w:tc>
      </w:tr>
      <w:tr w:rsidR="00A04CF4" w:rsidRPr="00986A3D" w14:paraId="3E1169E1" w14:textId="77777777" w:rsidTr="005F0563">
        <w:trPr>
          <w:trHeight w:val="176"/>
        </w:trPr>
        <w:tc>
          <w:tcPr>
            <w:tcW w:w="1276" w:type="dxa"/>
            <w:vMerge/>
            <w:tcBorders>
              <w:bottom w:val="single" w:sz="4" w:space="0" w:color="auto"/>
              <w:right w:val="nil"/>
            </w:tcBorders>
          </w:tcPr>
          <w:p w14:paraId="220A47DF" w14:textId="77777777" w:rsidR="00A04CF4" w:rsidRPr="00986A3D" w:rsidRDefault="00A04CF4" w:rsidP="00A04CF4">
            <w:pPr>
              <w:pStyle w:val="Tabletext"/>
              <w:rPr>
                <w:rFonts w:cstheme="minorHAnsi"/>
                <w:sz w:val="16"/>
                <w:szCs w:val="16"/>
              </w:rPr>
            </w:pPr>
          </w:p>
        </w:tc>
        <w:tc>
          <w:tcPr>
            <w:tcW w:w="1276" w:type="dxa"/>
            <w:vMerge/>
            <w:tcBorders>
              <w:left w:val="nil"/>
              <w:bottom w:val="single" w:sz="4" w:space="0" w:color="auto"/>
              <w:right w:val="nil"/>
            </w:tcBorders>
          </w:tcPr>
          <w:p w14:paraId="7F73F672" w14:textId="77777777" w:rsidR="00A04CF4" w:rsidRPr="00986A3D" w:rsidRDefault="00A04CF4" w:rsidP="00A04CF4">
            <w:pPr>
              <w:pStyle w:val="Tabletext"/>
              <w:rPr>
                <w:rFonts w:cstheme="minorHAnsi"/>
                <w:sz w:val="16"/>
                <w:szCs w:val="16"/>
              </w:rPr>
            </w:pPr>
          </w:p>
        </w:tc>
        <w:tc>
          <w:tcPr>
            <w:tcW w:w="1843" w:type="dxa"/>
            <w:tcBorders>
              <w:left w:val="nil"/>
              <w:bottom w:val="single" w:sz="4" w:space="0" w:color="auto"/>
              <w:right w:val="nil"/>
            </w:tcBorders>
          </w:tcPr>
          <w:p w14:paraId="1EC27BB6" w14:textId="77777777" w:rsidR="00A04CF4" w:rsidRPr="00986A3D" w:rsidRDefault="00A04CF4" w:rsidP="00A04CF4">
            <w:pPr>
              <w:pStyle w:val="Tabletext"/>
              <w:rPr>
                <w:rFonts w:cstheme="minorHAnsi"/>
                <w:sz w:val="16"/>
                <w:szCs w:val="16"/>
              </w:rPr>
            </w:pPr>
            <w:r w:rsidRPr="00986A3D">
              <w:rPr>
                <w:rFonts w:cstheme="minorHAnsi"/>
                <w:sz w:val="16"/>
                <w:szCs w:val="16"/>
              </w:rPr>
              <w:t>Saggart citywest golf ponds east</w:t>
            </w:r>
          </w:p>
        </w:tc>
        <w:tc>
          <w:tcPr>
            <w:tcW w:w="1276" w:type="dxa"/>
            <w:vMerge/>
            <w:tcBorders>
              <w:left w:val="nil"/>
              <w:right w:val="nil"/>
            </w:tcBorders>
          </w:tcPr>
          <w:p w14:paraId="2610B82E" w14:textId="77777777" w:rsidR="00A04CF4" w:rsidRPr="00986A3D" w:rsidRDefault="00A04CF4" w:rsidP="00A04CF4">
            <w:pPr>
              <w:pStyle w:val="Tabletext"/>
              <w:rPr>
                <w:rFonts w:cstheme="minorHAnsi"/>
                <w:sz w:val="16"/>
                <w:szCs w:val="16"/>
              </w:rPr>
            </w:pPr>
          </w:p>
        </w:tc>
        <w:tc>
          <w:tcPr>
            <w:tcW w:w="1842" w:type="dxa"/>
            <w:tcBorders>
              <w:left w:val="nil"/>
              <w:bottom w:val="single" w:sz="4" w:space="0" w:color="auto"/>
              <w:right w:val="nil"/>
            </w:tcBorders>
          </w:tcPr>
          <w:p w14:paraId="6A7685FD" w14:textId="0CA513CC" w:rsidR="00A04CF4" w:rsidRPr="00986A3D" w:rsidRDefault="00A04CF4" w:rsidP="00A04CF4">
            <w:pPr>
              <w:pStyle w:val="Tabletext"/>
              <w:rPr>
                <w:rFonts w:cstheme="minorHAnsi"/>
                <w:sz w:val="16"/>
                <w:szCs w:val="16"/>
              </w:rPr>
            </w:pPr>
            <w:r w:rsidRPr="00986A3D">
              <w:rPr>
                <w:rStyle w:val="normaltextrun"/>
                <w:rFonts w:cstheme="minorHAnsi"/>
                <w:sz w:val="16"/>
                <w:szCs w:val="16"/>
              </w:rPr>
              <w:t>Located within 960</w:t>
            </w:r>
            <w:r w:rsidR="00D77410">
              <w:rPr>
                <w:rStyle w:val="normaltextrun"/>
                <w:rFonts w:cstheme="minorHAnsi"/>
                <w:sz w:val="16"/>
                <w:szCs w:val="16"/>
              </w:rPr>
              <w:t xml:space="preserve"> </w:t>
            </w:r>
            <w:r w:rsidRPr="00986A3D">
              <w:rPr>
                <w:rStyle w:val="normaltextrun"/>
                <w:rFonts w:cstheme="minorHAnsi"/>
                <w:sz w:val="16"/>
                <w:szCs w:val="16"/>
              </w:rPr>
              <w:t>m to the east of the Site.</w:t>
            </w:r>
          </w:p>
        </w:tc>
        <w:tc>
          <w:tcPr>
            <w:tcW w:w="1843" w:type="dxa"/>
            <w:tcBorders>
              <w:left w:val="nil"/>
              <w:bottom w:val="single" w:sz="4" w:space="0" w:color="auto"/>
              <w:right w:val="nil"/>
            </w:tcBorders>
          </w:tcPr>
          <w:p w14:paraId="7E94465D" w14:textId="444D1079" w:rsidR="00A04CF4" w:rsidRPr="00A04CF4" w:rsidRDefault="00A04CF4" w:rsidP="00A04CF4">
            <w:pPr>
              <w:pStyle w:val="Tabletext"/>
              <w:rPr>
                <w:rFonts w:cstheme="minorHAnsi"/>
                <w:sz w:val="16"/>
                <w:szCs w:val="16"/>
              </w:rPr>
            </w:pPr>
            <w:r w:rsidRPr="00A04CF4">
              <w:rPr>
                <w:rFonts w:cstheme="minorHAnsi"/>
                <w:sz w:val="16"/>
                <w:szCs w:val="16"/>
              </w:rPr>
              <w:t>Low Temporary</w:t>
            </w:r>
          </w:p>
        </w:tc>
        <w:tc>
          <w:tcPr>
            <w:tcW w:w="1418" w:type="dxa"/>
            <w:tcBorders>
              <w:left w:val="nil"/>
              <w:bottom w:val="single" w:sz="4" w:space="0" w:color="auto"/>
              <w:right w:val="nil"/>
            </w:tcBorders>
          </w:tcPr>
          <w:p w14:paraId="3A2871F1" w14:textId="021778C5" w:rsidR="00A04CF4" w:rsidRPr="00A04CF4" w:rsidRDefault="00A04CF4" w:rsidP="00A04CF4">
            <w:pPr>
              <w:pStyle w:val="Tabletext"/>
              <w:rPr>
                <w:rFonts w:cstheme="minorHAnsi"/>
                <w:sz w:val="16"/>
                <w:szCs w:val="16"/>
              </w:rPr>
            </w:pPr>
            <w:r w:rsidRPr="00A04CF4">
              <w:rPr>
                <w:rFonts w:cstheme="minorHAnsi"/>
                <w:sz w:val="16"/>
                <w:szCs w:val="16"/>
              </w:rPr>
              <w:t>Not Significant</w:t>
            </w:r>
          </w:p>
        </w:tc>
        <w:tc>
          <w:tcPr>
            <w:tcW w:w="2126" w:type="dxa"/>
            <w:vMerge/>
            <w:tcBorders>
              <w:left w:val="nil"/>
              <w:bottom w:val="single" w:sz="4" w:space="0" w:color="auto"/>
              <w:right w:val="nil"/>
            </w:tcBorders>
          </w:tcPr>
          <w:p w14:paraId="43E93ABF" w14:textId="2C404F21" w:rsidR="00A04CF4" w:rsidRPr="00986A3D" w:rsidRDefault="00A04CF4" w:rsidP="00A04CF4">
            <w:pPr>
              <w:pStyle w:val="Tabletext"/>
              <w:rPr>
                <w:rFonts w:cstheme="minorHAnsi"/>
                <w:sz w:val="16"/>
                <w:szCs w:val="16"/>
              </w:rPr>
            </w:pPr>
          </w:p>
        </w:tc>
        <w:tc>
          <w:tcPr>
            <w:tcW w:w="1134" w:type="dxa"/>
            <w:vMerge/>
            <w:tcBorders>
              <w:left w:val="nil"/>
              <w:bottom w:val="single" w:sz="4" w:space="0" w:color="auto"/>
              <w:right w:val="nil"/>
            </w:tcBorders>
          </w:tcPr>
          <w:p w14:paraId="58FE0643" w14:textId="77777777" w:rsidR="00A04CF4" w:rsidRPr="00986A3D" w:rsidRDefault="00A04CF4" w:rsidP="00A04CF4">
            <w:pPr>
              <w:pStyle w:val="Tabletext"/>
              <w:rPr>
                <w:rFonts w:cstheme="minorHAnsi"/>
                <w:sz w:val="16"/>
                <w:szCs w:val="16"/>
              </w:rPr>
            </w:pPr>
          </w:p>
        </w:tc>
        <w:tc>
          <w:tcPr>
            <w:tcW w:w="1417" w:type="dxa"/>
            <w:tcBorders>
              <w:left w:val="nil"/>
              <w:bottom w:val="single" w:sz="4" w:space="0" w:color="auto"/>
            </w:tcBorders>
          </w:tcPr>
          <w:p w14:paraId="24431F38" w14:textId="77777777" w:rsidR="00A04CF4" w:rsidRPr="00986A3D" w:rsidRDefault="00A04CF4" w:rsidP="00A04CF4">
            <w:pPr>
              <w:pStyle w:val="Tabletext"/>
              <w:rPr>
                <w:rFonts w:cstheme="minorHAnsi"/>
                <w:sz w:val="16"/>
                <w:szCs w:val="16"/>
              </w:rPr>
            </w:pPr>
            <w:r w:rsidRPr="00986A3D">
              <w:rPr>
                <w:rFonts w:cstheme="minorHAnsi"/>
                <w:sz w:val="16"/>
                <w:szCs w:val="16"/>
              </w:rPr>
              <w:t>Imperceptible</w:t>
            </w:r>
          </w:p>
        </w:tc>
      </w:tr>
      <w:tr w:rsidR="005C2039" w:rsidRPr="00986A3D" w14:paraId="29180A81" w14:textId="77777777" w:rsidTr="005F0563">
        <w:trPr>
          <w:trHeight w:val="176"/>
        </w:trPr>
        <w:tc>
          <w:tcPr>
            <w:tcW w:w="1276" w:type="dxa"/>
            <w:tcBorders>
              <w:bottom w:val="single" w:sz="4" w:space="0" w:color="auto"/>
              <w:right w:val="nil"/>
            </w:tcBorders>
          </w:tcPr>
          <w:p w14:paraId="569D81DE" w14:textId="612E39D6" w:rsidR="005C2039" w:rsidRPr="00986A3D" w:rsidRDefault="005C2039" w:rsidP="005C2039">
            <w:pPr>
              <w:pStyle w:val="Tabletext"/>
              <w:rPr>
                <w:rFonts w:cstheme="minorHAnsi"/>
                <w:sz w:val="16"/>
                <w:szCs w:val="16"/>
              </w:rPr>
            </w:pPr>
            <w:r w:rsidRPr="00986A3D">
              <w:rPr>
                <w:sz w:val="16"/>
                <w:szCs w:val="16"/>
              </w:rPr>
              <w:t>Changes to flood risk by uncontrolled site runoff</w:t>
            </w:r>
          </w:p>
        </w:tc>
        <w:tc>
          <w:tcPr>
            <w:tcW w:w="1276" w:type="dxa"/>
            <w:tcBorders>
              <w:left w:val="nil"/>
              <w:right w:val="nil"/>
            </w:tcBorders>
          </w:tcPr>
          <w:p w14:paraId="738BFA5C" w14:textId="1E6A8E18" w:rsidR="005C2039" w:rsidRPr="00986A3D" w:rsidRDefault="005C2039" w:rsidP="005C2039">
            <w:pPr>
              <w:pStyle w:val="Tabletext"/>
              <w:rPr>
                <w:rFonts w:cstheme="minorHAnsi"/>
                <w:sz w:val="16"/>
                <w:szCs w:val="16"/>
              </w:rPr>
            </w:pPr>
            <w:r>
              <w:rPr>
                <w:rFonts w:cstheme="minorHAnsi"/>
                <w:sz w:val="16"/>
                <w:szCs w:val="16"/>
              </w:rPr>
              <w:t>N/A</w:t>
            </w:r>
          </w:p>
        </w:tc>
        <w:tc>
          <w:tcPr>
            <w:tcW w:w="1843" w:type="dxa"/>
            <w:tcBorders>
              <w:left w:val="nil"/>
              <w:right w:val="nil"/>
            </w:tcBorders>
          </w:tcPr>
          <w:p w14:paraId="5C109E05" w14:textId="652E6CAF" w:rsidR="005C2039" w:rsidRPr="00986A3D" w:rsidRDefault="005C2039" w:rsidP="005C2039">
            <w:pPr>
              <w:pStyle w:val="Tabletext"/>
              <w:rPr>
                <w:rFonts w:cstheme="minorHAnsi"/>
                <w:sz w:val="16"/>
                <w:szCs w:val="16"/>
              </w:rPr>
            </w:pPr>
            <w:r>
              <w:rPr>
                <w:rFonts w:cstheme="minorHAnsi"/>
                <w:sz w:val="16"/>
                <w:szCs w:val="16"/>
              </w:rPr>
              <w:t>Construction workers and land on and off site</w:t>
            </w:r>
          </w:p>
        </w:tc>
        <w:tc>
          <w:tcPr>
            <w:tcW w:w="1276" w:type="dxa"/>
            <w:tcBorders>
              <w:left w:val="nil"/>
              <w:right w:val="nil"/>
            </w:tcBorders>
          </w:tcPr>
          <w:p w14:paraId="048B16BD" w14:textId="410C6465" w:rsidR="005C2039" w:rsidRPr="00986A3D" w:rsidRDefault="005C2039" w:rsidP="005C2039">
            <w:pPr>
              <w:pStyle w:val="Tabletext"/>
              <w:rPr>
                <w:rFonts w:cstheme="minorHAnsi"/>
                <w:sz w:val="16"/>
                <w:szCs w:val="16"/>
              </w:rPr>
            </w:pPr>
            <w:r>
              <w:rPr>
                <w:rFonts w:cstheme="minorHAnsi"/>
                <w:sz w:val="16"/>
                <w:szCs w:val="16"/>
              </w:rPr>
              <w:t>Very High</w:t>
            </w:r>
          </w:p>
        </w:tc>
        <w:tc>
          <w:tcPr>
            <w:tcW w:w="1842" w:type="dxa"/>
            <w:tcBorders>
              <w:left w:val="nil"/>
              <w:right w:val="nil"/>
            </w:tcBorders>
          </w:tcPr>
          <w:p w14:paraId="66F3F9DE" w14:textId="137442F9" w:rsidR="005C2039" w:rsidRPr="00986A3D" w:rsidRDefault="005C2039" w:rsidP="005C2039">
            <w:pPr>
              <w:pStyle w:val="Tabletext"/>
              <w:rPr>
                <w:rStyle w:val="normaltextrun"/>
                <w:rFonts w:cstheme="minorHAnsi"/>
                <w:sz w:val="16"/>
                <w:szCs w:val="16"/>
              </w:rPr>
            </w:pPr>
            <w:r w:rsidRPr="00986A3D">
              <w:rPr>
                <w:sz w:val="16"/>
                <w:szCs w:val="16"/>
              </w:rPr>
              <w:t xml:space="preserve">Within </w:t>
            </w:r>
            <w:r>
              <w:rPr>
                <w:sz w:val="16"/>
                <w:szCs w:val="16"/>
              </w:rPr>
              <w:t>the Site</w:t>
            </w:r>
          </w:p>
        </w:tc>
        <w:tc>
          <w:tcPr>
            <w:tcW w:w="1843" w:type="dxa"/>
            <w:tcBorders>
              <w:top w:val="single" w:sz="4" w:space="0" w:color="auto"/>
              <w:left w:val="nil"/>
              <w:right w:val="nil"/>
            </w:tcBorders>
          </w:tcPr>
          <w:p w14:paraId="3F6C3243" w14:textId="77777777" w:rsidR="005C2039" w:rsidRPr="00986A3D" w:rsidRDefault="005C2039" w:rsidP="005C2039">
            <w:pPr>
              <w:pStyle w:val="Tabletext"/>
              <w:rPr>
                <w:rFonts w:cstheme="minorHAnsi"/>
                <w:sz w:val="16"/>
                <w:szCs w:val="16"/>
              </w:rPr>
            </w:pPr>
            <w:r>
              <w:rPr>
                <w:rFonts w:cstheme="minorHAnsi"/>
                <w:sz w:val="16"/>
                <w:szCs w:val="16"/>
              </w:rPr>
              <w:t>Medium</w:t>
            </w:r>
          </w:p>
          <w:p w14:paraId="38C5B61B" w14:textId="6E39FA7C" w:rsidR="005C2039" w:rsidRPr="00A04CF4" w:rsidRDefault="005C2039" w:rsidP="005C2039">
            <w:pPr>
              <w:pStyle w:val="Tabletext"/>
              <w:rPr>
                <w:rFonts w:cstheme="minorHAnsi"/>
                <w:sz w:val="16"/>
                <w:szCs w:val="16"/>
              </w:rPr>
            </w:pPr>
            <w:r>
              <w:rPr>
                <w:rFonts w:cstheme="minorHAnsi"/>
                <w:sz w:val="16"/>
                <w:szCs w:val="16"/>
              </w:rPr>
              <w:t>T</w:t>
            </w:r>
            <w:r w:rsidRPr="00986A3D">
              <w:rPr>
                <w:rFonts w:cstheme="minorHAnsi"/>
                <w:sz w:val="16"/>
                <w:szCs w:val="16"/>
              </w:rPr>
              <w:t>emporary</w:t>
            </w:r>
          </w:p>
        </w:tc>
        <w:tc>
          <w:tcPr>
            <w:tcW w:w="1418" w:type="dxa"/>
            <w:tcBorders>
              <w:top w:val="single" w:sz="4" w:space="0" w:color="auto"/>
              <w:left w:val="nil"/>
              <w:right w:val="nil"/>
            </w:tcBorders>
          </w:tcPr>
          <w:p w14:paraId="13E7F856" w14:textId="414B5172" w:rsidR="005C2039" w:rsidRPr="00A04CF4" w:rsidRDefault="005C2039" w:rsidP="005C2039">
            <w:pPr>
              <w:pStyle w:val="Tabletext"/>
              <w:rPr>
                <w:rFonts w:cstheme="minorHAnsi"/>
                <w:sz w:val="16"/>
                <w:szCs w:val="16"/>
              </w:rPr>
            </w:pPr>
            <w:r w:rsidRPr="00986A3D">
              <w:rPr>
                <w:szCs w:val="16"/>
              </w:rPr>
              <w:t>Significant</w:t>
            </w:r>
            <w:r w:rsidRPr="00986A3D" w:rsidDel="009D6C52">
              <w:rPr>
                <w:rFonts w:cstheme="minorHAnsi"/>
                <w:szCs w:val="16"/>
              </w:rPr>
              <w:t xml:space="preserve"> </w:t>
            </w:r>
          </w:p>
        </w:tc>
        <w:tc>
          <w:tcPr>
            <w:tcW w:w="2126" w:type="dxa"/>
            <w:tcBorders>
              <w:left w:val="nil"/>
              <w:right w:val="nil"/>
            </w:tcBorders>
          </w:tcPr>
          <w:p w14:paraId="5BD2CEA8" w14:textId="77777777" w:rsidR="00714423" w:rsidRPr="005F0563" w:rsidRDefault="00714423" w:rsidP="005F0563">
            <w:pPr>
              <w:pStyle w:val="Tabletext"/>
              <w:jc w:val="left"/>
              <w:rPr>
                <w:b/>
                <w:bCs/>
                <w:color w:val="FF0000"/>
                <w:sz w:val="16"/>
                <w:szCs w:val="18"/>
              </w:rPr>
            </w:pPr>
            <w:r w:rsidRPr="005F0563">
              <w:rPr>
                <w:b/>
                <w:bCs/>
                <w:color w:val="FF0000"/>
                <w:sz w:val="16"/>
              </w:rPr>
              <w:t>[PLACEHOLDER – Please confirm the final GAA drainage outfall location and design to confirm effects on the Coolmine Stream.]</w:t>
            </w:r>
          </w:p>
          <w:p w14:paraId="078EE8EA" w14:textId="24196EF9" w:rsidR="00714423" w:rsidRPr="005F0563" w:rsidRDefault="00714423" w:rsidP="005F0563">
            <w:pPr>
              <w:pStyle w:val="Tabletext"/>
              <w:jc w:val="left"/>
              <w:rPr>
                <w:b/>
                <w:bCs/>
                <w:color w:val="FF0000"/>
                <w:sz w:val="16"/>
                <w:szCs w:val="18"/>
              </w:rPr>
            </w:pPr>
            <w:r w:rsidRPr="005F0563">
              <w:rPr>
                <w:b/>
                <w:bCs/>
                <w:color w:val="FF0000"/>
                <w:sz w:val="16"/>
              </w:rPr>
              <w:t>[PLACEHOLDER – Bridge design is required to confirm effects on flood conveyance, storage and flood levels.]</w:t>
            </w:r>
          </w:p>
          <w:p w14:paraId="0CE68018" w14:textId="54DE653D" w:rsidR="005C2039" w:rsidRPr="00714423" w:rsidRDefault="005C2039" w:rsidP="005F0563">
            <w:pPr>
              <w:pStyle w:val="TableListBullet"/>
              <w:jc w:val="left"/>
              <w:rPr>
                <w:szCs w:val="16"/>
              </w:rPr>
            </w:pPr>
            <w:r w:rsidRPr="00714423">
              <w:rPr>
                <w:szCs w:val="16"/>
              </w:rPr>
              <w:t>Phased construction</w:t>
            </w:r>
            <w:r w:rsidR="00D77410">
              <w:rPr>
                <w:szCs w:val="16"/>
              </w:rPr>
              <w:t>.</w:t>
            </w:r>
          </w:p>
          <w:p w14:paraId="01CCD27E" w14:textId="0EA5BC90" w:rsidR="005C2039" w:rsidRPr="00714423" w:rsidRDefault="005C2039" w:rsidP="005F0563">
            <w:pPr>
              <w:pStyle w:val="TableListBullet"/>
              <w:jc w:val="left"/>
              <w:rPr>
                <w:szCs w:val="16"/>
              </w:rPr>
            </w:pPr>
            <w:r w:rsidRPr="00714423">
              <w:rPr>
                <w:szCs w:val="16"/>
              </w:rPr>
              <w:lastRenderedPageBreak/>
              <w:t>Good construction practices</w:t>
            </w:r>
            <w:r w:rsidR="00D77410">
              <w:rPr>
                <w:szCs w:val="16"/>
              </w:rPr>
              <w:t>.</w:t>
            </w:r>
          </w:p>
          <w:p w14:paraId="5A35541C" w14:textId="5F0298B1" w:rsidR="00E55A1C" w:rsidRPr="00714423" w:rsidRDefault="00E55A1C" w:rsidP="005F0563">
            <w:pPr>
              <w:pStyle w:val="TableListBullet"/>
              <w:jc w:val="left"/>
              <w:rPr>
                <w:szCs w:val="16"/>
              </w:rPr>
            </w:pPr>
            <w:r w:rsidRPr="00714423">
              <w:rPr>
                <w:szCs w:val="16"/>
              </w:rPr>
              <w:t>During the construction phase, the Contractor would monitor the weather forecasts daily and review the weekly and monthly weather forecasts each week, and plan works accordingly. For example, works in the channel of any watercourses would be avoided or halted were there to be a significant risk of high flows or flooding</w:t>
            </w:r>
            <w:r w:rsidR="00D77410">
              <w:rPr>
                <w:szCs w:val="16"/>
              </w:rPr>
              <w:t>.</w:t>
            </w:r>
          </w:p>
          <w:p w14:paraId="4AE8ACDC" w14:textId="01A8A315" w:rsidR="00E55A1C" w:rsidRPr="00714423" w:rsidRDefault="00E55A1C" w:rsidP="005F0563">
            <w:pPr>
              <w:pStyle w:val="TableListBullet"/>
              <w:jc w:val="left"/>
              <w:rPr>
                <w:szCs w:val="16"/>
              </w:rPr>
            </w:pPr>
            <w:r w:rsidRPr="00714423">
              <w:rPr>
                <w:szCs w:val="16"/>
              </w:rPr>
              <w:t xml:space="preserve">The </w:t>
            </w:r>
            <w:r w:rsidR="00D77410">
              <w:rPr>
                <w:szCs w:val="16"/>
              </w:rPr>
              <w:t>C</w:t>
            </w:r>
            <w:r w:rsidRPr="00714423">
              <w:rPr>
                <w:szCs w:val="16"/>
              </w:rPr>
              <w:t xml:space="preserve">ontractor will sign up to flood warning alerts and describe in the Emergency Response Plan the actions it will take in the event of a possible flood event. These actions will be hierarchal, meaning that as the risk increases the contractor will implement more stringent protection measures. This is important to ensure all workers, the construction site and third-party land, property and people are adequately protected from flooding during the construction phase. </w:t>
            </w:r>
          </w:p>
          <w:p w14:paraId="452EBC81" w14:textId="1BFCE931" w:rsidR="00E55A1C" w:rsidRPr="00714423" w:rsidRDefault="00E55A1C" w:rsidP="005F0563">
            <w:pPr>
              <w:pStyle w:val="TableListBullet"/>
              <w:jc w:val="left"/>
              <w:rPr>
                <w:szCs w:val="16"/>
              </w:rPr>
            </w:pPr>
            <w:r w:rsidRPr="00714423">
              <w:rPr>
                <w:szCs w:val="16"/>
              </w:rPr>
              <w:t xml:space="preserve">The Contractor would be required to produce an Emergency </w:t>
            </w:r>
            <w:r w:rsidRPr="00714423">
              <w:rPr>
                <w:szCs w:val="16"/>
              </w:rPr>
              <w:lastRenderedPageBreak/>
              <w:t>Response Plan as part of the detailed CEMP which would provide detail of the response to an impending flood event</w:t>
            </w:r>
            <w:r w:rsidR="002E6EA6" w:rsidRPr="00714423">
              <w:rPr>
                <w:szCs w:val="16"/>
              </w:rPr>
              <w:t>.</w:t>
            </w:r>
          </w:p>
        </w:tc>
        <w:tc>
          <w:tcPr>
            <w:tcW w:w="1134" w:type="dxa"/>
            <w:tcBorders>
              <w:left w:val="nil"/>
              <w:right w:val="nil"/>
            </w:tcBorders>
          </w:tcPr>
          <w:p w14:paraId="2D0282B9" w14:textId="368AF92E" w:rsidR="005C2039" w:rsidRPr="00986A3D" w:rsidRDefault="005C2039" w:rsidP="005C2039">
            <w:pPr>
              <w:pStyle w:val="Tabletext"/>
              <w:rPr>
                <w:rFonts w:cstheme="minorHAnsi"/>
                <w:sz w:val="16"/>
                <w:szCs w:val="16"/>
              </w:rPr>
            </w:pPr>
            <w:r w:rsidRPr="00291AE9">
              <w:rPr>
                <w:sz w:val="16"/>
                <w:szCs w:val="16"/>
              </w:rPr>
              <w:lastRenderedPageBreak/>
              <w:t xml:space="preserve">No significant residual </w:t>
            </w:r>
            <w:r w:rsidR="00CC0A35">
              <w:rPr>
                <w:sz w:val="16"/>
                <w:szCs w:val="16"/>
              </w:rPr>
              <w:t>effects</w:t>
            </w:r>
            <w:r w:rsidR="00CC0A35" w:rsidRPr="007833DB">
              <w:rPr>
                <w:sz w:val="16"/>
                <w:szCs w:val="16"/>
              </w:rPr>
              <w:t xml:space="preserve"> </w:t>
            </w:r>
            <w:r w:rsidRPr="007F6239">
              <w:rPr>
                <w:sz w:val="16"/>
                <w:szCs w:val="16"/>
              </w:rPr>
              <w:t>due to the implementation of mitigation measures</w:t>
            </w:r>
            <w:r w:rsidR="00CC0A35">
              <w:rPr>
                <w:sz w:val="16"/>
                <w:szCs w:val="16"/>
              </w:rPr>
              <w:t>.</w:t>
            </w:r>
            <w:r w:rsidRPr="007F6239">
              <w:rPr>
                <w:sz w:val="16"/>
                <w:szCs w:val="16"/>
              </w:rPr>
              <w:t xml:space="preserve"> </w:t>
            </w:r>
          </w:p>
        </w:tc>
        <w:tc>
          <w:tcPr>
            <w:tcW w:w="1417" w:type="dxa"/>
            <w:tcBorders>
              <w:left w:val="nil"/>
            </w:tcBorders>
          </w:tcPr>
          <w:p w14:paraId="545DAF39" w14:textId="5F5114D8" w:rsidR="005C2039" w:rsidRPr="00986A3D" w:rsidRDefault="005C2039" w:rsidP="005C2039">
            <w:pPr>
              <w:pStyle w:val="Tabletext"/>
              <w:rPr>
                <w:rFonts w:cstheme="minorHAnsi"/>
                <w:sz w:val="16"/>
                <w:szCs w:val="16"/>
              </w:rPr>
            </w:pPr>
            <w:r w:rsidRPr="00486B2A">
              <w:rPr>
                <w:rFonts w:cstheme="minorHAnsi"/>
                <w:sz w:val="16"/>
                <w:szCs w:val="16"/>
              </w:rPr>
              <w:t>Not Significant</w:t>
            </w:r>
          </w:p>
        </w:tc>
      </w:tr>
      <w:tr w:rsidR="005C2039" w:rsidRPr="00986A3D" w14:paraId="6F0DC282" w14:textId="77777777" w:rsidTr="005F0563">
        <w:trPr>
          <w:trHeight w:val="176"/>
        </w:trPr>
        <w:tc>
          <w:tcPr>
            <w:tcW w:w="1276" w:type="dxa"/>
            <w:tcBorders>
              <w:right w:val="nil"/>
            </w:tcBorders>
          </w:tcPr>
          <w:p w14:paraId="3417F9FC" w14:textId="534C3284" w:rsidR="005C2039" w:rsidRPr="00986A3D" w:rsidRDefault="005C2039" w:rsidP="005C2039">
            <w:pPr>
              <w:pStyle w:val="Tabletext"/>
              <w:rPr>
                <w:sz w:val="16"/>
                <w:szCs w:val="16"/>
              </w:rPr>
            </w:pPr>
            <w:r w:rsidRPr="00986A3D">
              <w:rPr>
                <w:rFonts w:cstheme="minorHAnsi"/>
                <w:sz w:val="16"/>
                <w:szCs w:val="16"/>
              </w:rPr>
              <w:lastRenderedPageBreak/>
              <w:t>Watercourse crossing</w:t>
            </w:r>
          </w:p>
        </w:tc>
        <w:tc>
          <w:tcPr>
            <w:tcW w:w="1276" w:type="dxa"/>
            <w:tcBorders>
              <w:left w:val="nil"/>
              <w:right w:val="nil"/>
            </w:tcBorders>
          </w:tcPr>
          <w:p w14:paraId="16DE07C0" w14:textId="2D3AC74C" w:rsidR="005C2039" w:rsidRDefault="005C2039" w:rsidP="005C2039">
            <w:pPr>
              <w:pStyle w:val="Tabletext"/>
              <w:rPr>
                <w:rFonts w:cstheme="minorHAnsi"/>
                <w:sz w:val="16"/>
                <w:szCs w:val="16"/>
              </w:rPr>
            </w:pPr>
            <w:r w:rsidRPr="00986A3D">
              <w:rPr>
                <w:rFonts w:cstheme="minorHAnsi"/>
                <w:sz w:val="16"/>
                <w:szCs w:val="16"/>
              </w:rPr>
              <w:t>Watercourses</w:t>
            </w:r>
          </w:p>
        </w:tc>
        <w:tc>
          <w:tcPr>
            <w:tcW w:w="1843" w:type="dxa"/>
            <w:tcBorders>
              <w:left w:val="nil"/>
              <w:right w:val="nil"/>
            </w:tcBorders>
          </w:tcPr>
          <w:p w14:paraId="5EDC0400" w14:textId="42FC842D" w:rsidR="005C2039" w:rsidRPr="00986A3D" w:rsidDel="0043610B" w:rsidRDefault="005C2039" w:rsidP="005C2039">
            <w:pPr>
              <w:pStyle w:val="Tabletext"/>
              <w:rPr>
                <w:rFonts w:cstheme="minorHAnsi"/>
                <w:sz w:val="16"/>
                <w:szCs w:val="16"/>
              </w:rPr>
            </w:pPr>
            <w:r w:rsidRPr="00986A3D">
              <w:rPr>
                <w:rFonts w:cstheme="minorHAnsi"/>
                <w:sz w:val="16"/>
                <w:szCs w:val="16"/>
              </w:rPr>
              <w:t xml:space="preserve">Coolmine Stream/ Fitzmaurice Stream </w:t>
            </w:r>
          </w:p>
        </w:tc>
        <w:tc>
          <w:tcPr>
            <w:tcW w:w="1276" w:type="dxa"/>
            <w:tcBorders>
              <w:left w:val="nil"/>
              <w:right w:val="nil"/>
            </w:tcBorders>
          </w:tcPr>
          <w:p w14:paraId="39925721" w14:textId="6C679CD2" w:rsidR="005C2039" w:rsidRPr="00986A3D" w:rsidDel="0043610B" w:rsidRDefault="005C2039" w:rsidP="005C2039">
            <w:pPr>
              <w:pStyle w:val="Tabletext"/>
              <w:rPr>
                <w:rFonts w:cstheme="minorHAnsi"/>
                <w:sz w:val="16"/>
                <w:szCs w:val="16"/>
              </w:rPr>
            </w:pPr>
            <w:r w:rsidRPr="00986A3D">
              <w:rPr>
                <w:rFonts w:cstheme="minorHAnsi"/>
                <w:sz w:val="16"/>
                <w:szCs w:val="16"/>
              </w:rPr>
              <w:t>High</w:t>
            </w:r>
          </w:p>
        </w:tc>
        <w:tc>
          <w:tcPr>
            <w:tcW w:w="1842" w:type="dxa"/>
            <w:tcBorders>
              <w:left w:val="nil"/>
              <w:right w:val="nil"/>
            </w:tcBorders>
          </w:tcPr>
          <w:p w14:paraId="3E2572BE" w14:textId="5DF80266" w:rsidR="005C2039" w:rsidRPr="00986A3D" w:rsidRDefault="005C2039" w:rsidP="005C2039">
            <w:pPr>
              <w:pStyle w:val="Tabletext"/>
              <w:rPr>
                <w:sz w:val="16"/>
                <w:szCs w:val="16"/>
              </w:rPr>
            </w:pPr>
            <w:r w:rsidRPr="00986A3D">
              <w:rPr>
                <w:sz w:val="16"/>
                <w:szCs w:val="16"/>
              </w:rPr>
              <w:t>Within the Site</w:t>
            </w:r>
          </w:p>
        </w:tc>
        <w:tc>
          <w:tcPr>
            <w:tcW w:w="1843" w:type="dxa"/>
            <w:tcBorders>
              <w:left w:val="nil"/>
              <w:right w:val="nil"/>
            </w:tcBorders>
          </w:tcPr>
          <w:p w14:paraId="0E80E24B" w14:textId="77777777" w:rsidR="005C2039" w:rsidRPr="00986A3D" w:rsidRDefault="005C2039" w:rsidP="005C2039">
            <w:pPr>
              <w:pStyle w:val="Tabletext"/>
              <w:rPr>
                <w:rFonts w:cstheme="minorHAnsi"/>
                <w:sz w:val="16"/>
                <w:szCs w:val="16"/>
              </w:rPr>
            </w:pPr>
            <w:r w:rsidRPr="00986A3D">
              <w:rPr>
                <w:rFonts w:cstheme="minorHAnsi"/>
                <w:sz w:val="16"/>
                <w:szCs w:val="16"/>
              </w:rPr>
              <w:t>Medium</w:t>
            </w:r>
          </w:p>
          <w:p w14:paraId="3DAFB020" w14:textId="0176058E" w:rsidR="005C2039" w:rsidRDefault="005C2039" w:rsidP="005C2039">
            <w:pPr>
              <w:pStyle w:val="Tabletext"/>
              <w:rPr>
                <w:rFonts w:cstheme="minorHAnsi"/>
                <w:sz w:val="16"/>
                <w:szCs w:val="16"/>
              </w:rPr>
            </w:pPr>
            <w:r w:rsidRPr="00986A3D">
              <w:rPr>
                <w:rFonts w:cstheme="minorHAnsi"/>
                <w:sz w:val="16"/>
                <w:szCs w:val="16"/>
              </w:rPr>
              <w:t xml:space="preserve">Permanent </w:t>
            </w:r>
          </w:p>
        </w:tc>
        <w:tc>
          <w:tcPr>
            <w:tcW w:w="1418" w:type="dxa"/>
            <w:tcBorders>
              <w:left w:val="nil"/>
              <w:right w:val="nil"/>
            </w:tcBorders>
          </w:tcPr>
          <w:p w14:paraId="180491F2" w14:textId="27BFD5CE" w:rsidR="005C2039" w:rsidRPr="00986A3D" w:rsidRDefault="005C2039" w:rsidP="005C2039">
            <w:pPr>
              <w:pStyle w:val="Tabletext"/>
              <w:rPr>
                <w:szCs w:val="16"/>
              </w:rPr>
            </w:pPr>
            <w:r w:rsidRPr="00986A3D">
              <w:rPr>
                <w:sz w:val="16"/>
                <w:szCs w:val="16"/>
              </w:rPr>
              <w:t>Significant</w:t>
            </w:r>
          </w:p>
        </w:tc>
        <w:tc>
          <w:tcPr>
            <w:tcW w:w="2126" w:type="dxa"/>
            <w:tcBorders>
              <w:left w:val="nil"/>
              <w:right w:val="nil"/>
            </w:tcBorders>
          </w:tcPr>
          <w:p w14:paraId="3AC08F9F" w14:textId="073D5E90" w:rsidR="00C71EA6" w:rsidRPr="005F0563" w:rsidRDefault="00714423" w:rsidP="005F0563">
            <w:pPr>
              <w:pStyle w:val="Tabletext"/>
              <w:jc w:val="left"/>
              <w:rPr>
                <w:b/>
                <w:bCs/>
                <w:color w:val="FF0000"/>
              </w:rPr>
            </w:pPr>
            <w:r w:rsidRPr="005F0563">
              <w:rPr>
                <w:b/>
                <w:bCs/>
                <w:color w:val="FF0000"/>
                <w:sz w:val="16"/>
              </w:rPr>
              <w:t>[</w:t>
            </w:r>
            <w:r w:rsidR="00C71EA6" w:rsidRPr="005F0563">
              <w:rPr>
                <w:b/>
                <w:bCs/>
                <w:color w:val="FF0000"/>
                <w:sz w:val="16"/>
              </w:rPr>
              <w:t>HOLD Bridge design and construction methodology are required to confirm the hydromorphological assessment]</w:t>
            </w:r>
          </w:p>
          <w:p w14:paraId="740F7A7B" w14:textId="0C861D60" w:rsidR="005C2039" w:rsidRPr="005C2039" w:rsidRDefault="005C2039" w:rsidP="005F0563">
            <w:pPr>
              <w:pStyle w:val="TableListBullet"/>
              <w:jc w:val="left"/>
              <w:rPr>
                <w:szCs w:val="16"/>
              </w:rPr>
            </w:pPr>
            <w:r w:rsidRPr="005C2039">
              <w:rPr>
                <w:szCs w:val="16"/>
              </w:rPr>
              <w:t>Open span bridges would require an environmentally sensitive design</w:t>
            </w:r>
            <w:r w:rsidR="005529CD">
              <w:rPr>
                <w:szCs w:val="16"/>
              </w:rPr>
              <w:t>,</w:t>
            </w:r>
            <w:r w:rsidRPr="005C2039">
              <w:rPr>
                <w:szCs w:val="16"/>
              </w:rPr>
              <w:t xml:space="preserve"> e.g. abutments would be an appropriate size for the flow. </w:t>
            </w:r>
          </w:p>
          <w:p w14:paraId="10DAAAA3" w14:textId="77777777" w:rsidR="005C2039" w:rsidRPr="005C2039" w:rsidRDefault="005C2039" w:rsidP="005F0563">
            <w:pPr>
              <w:pStyle w:val="TableListBullet"/>
              <w:jc w:val="left"/>
              <w:rPr>
                <w:szCs w:val="16"/>
              </w:rPr>
            </w:pPr>
            <w:r w:rsidRPr="005C2039">
              <w:rPr>
                <w:szCs w:val="16"/>
              </w:rPr>
              <w:t>Excavations will only remain open for the shortest possible time to reduce groundwater ingress.  Silt traps will be placed to reduce silt loss.</w:t>
            </w:r>
          </w:p>
          <w:p w14:paraId="2FD0DCB3" w14:textId="77777777" w:rsidR="005C2039" w:rsidRPr="005C2039" w:rsidRDefault="005C2039" w:rsidP="005F0563">
            <w:pPr>
              <w:pStyle w:val="TableListBullet"/>
              <w:jc w:val="left"/>
              <w:rPr>
                <w:szCs w:val="16"/>
              </w:rPr>
            </w:pPr>
            <w:r w:rsidRPr="005C2039">
              <w:rPr>
                <w:szCs w:val="16"/>
              </w:rPr>
              <w:t>To minimise habitat loss, vegetation will be removed in a controlled manner and stored in hessian lined containers to preserve before reinstating.</w:t>
            </w:r>
          </w:p>
          <w:p w14:paraId="7AAF7C51" w14:textId="77777777" w:rsidR="005C2039" w:rsidRPr="005C2039" w:rsidRDefault="005C2039" w:rsidP="005F0563">
            <w:pPr>
              <w:pStyle w:val="TableListBullet"/>
              <w:jc w:val="left"/>
              <w:rPr>
                <w:szCs w:val="16"/>
              </w:rPr>
            </w:pPr>
            <w:r w:rsidRPr="005C2039">
              <w:rPr>
                <w:szCs w:val="16"/>
              </w:rPr>
              <w:t>Restoration of the bank material following construction. All excavated materials will be recycled on site and used for backfill, surplus materials will be stockpiled, tested for contamination and sent to relevant land fill.</w:t>
            </w:r>
          </w:p>
          <w:p w14:paraId="39411F98" w14:textId="77777777" w:rsidR="005C2039" w:rsidRPr="005C2039" w:rsidRDefault="005C2039" w:rsidP="005F0563">
            <w:pPr>
              <w:pStyle w:val="TableListBullet"/>
              <w:jc w:val="left"/>
              <w:rPr>
                <w:szCs w:val="16"/>
              </w:rPr>
            </w:pPr>
            <w:r w:rsidRPr="005C2039">
              <w:rPr>
                <w:szCs w:val="16"/>
              </w:rPr>
              <w:lastRenderedPageBreak/>
              <w:t>Imported materials will be minimised where possible to avoid cross-contamination.</w:t>
            </w:r>
          </w:p>
          <w:p w14:paraId="1265E0EA" w14:textId="77777777" w:rsidR="005C2039" w:rsidRPr="005C2039" w:rsidRDefault="005C2039" w:rsidP="005F0563">
            <w:pPr>
              <w:pStyle w:val="TableListBullet"/>
              <w:jc w:val="left"/>
              <w:rPr>
                <w:szCs w:val="16"/>
              </w:rPr>
            </w:pPr>
            <w:r w:rsidRPr="005C2039">
              <w:rPr>
                <w:szCs w:val="16"/>
              </w:rPr>
              <w:t>Locating stockpiles on hard-standing and visqueen sheeting.</w:t>
            </w:r>
          </w:p>
          <w:p w14:paraId="025FADFC" w14:textId="31480C63" w:rsidR="005C2039" w:rsidRPr="005C2039" w:rsidRDefault="005C2039" w:rsidP="005F0563">
            <w:pPr>
              <w:pStyle w:val="TableListBullet"/>
              <w:jc w:val="left"/>
              <w:rPr>
                <w:szCs w:val="16"/>
              </w:rPr>
            </w:pPr>
            <w:r w:rsidRPr="005C2039">
              <w:rPr>
                <w:szCs w:val="16"/>
              </w:rPr>
              <w:t>Undertaking concrete work in dry conditions and preventing site wastewater from being discharged to gullies.</w:t>
            </w:r>
          </w:p>
        </w:tc>
        <w:tc>
          <w:tcPr>
            <w:tcW w:w="1134" w:type="dxa"/>
            <w:tcBorders>
              <w:left w:val="nil"/>
              <w:right w:val="nil"/>
            </w:tcBorders>
          </w:tcPr>
          <w:p w14:paraId="2BA25173" w14:textId="750AAFF1" w:rsidR="005C2039" w:rsidRPr="00291AE9" w:rsidRDefault="005C2039" w:rsidP="005C2039">
            <w:pPr>
              <w:pStyle w:val="Tabletext"/>
              <w:rPr>
                <w:sz w:val="16"/>
                <w:szCs w:val="16"/>
              </w:rPr>
            </w:pPr>
            <w:r w:rsidRPr="00291AE9">
              <w:rPr>
                <w:sz w:val="16"/>
                <w:szCs w:val="16"/>
              </w:rPr>
              <w:lastRenderedPageBreak/>
              <w:t xml:space="preserve">No significant residual </w:t>
            </w:r>
            <w:r w:rsidR="00CC0A35">
              <w:rPr>
                <w:sz w:val="16"/>
                <w:szCs w:val="16"/>
              </w:rPr>
              <w:t>effects</w:t>
            </w:r>
            <w:r w:rsidR="00CC0A35" w:rsidRPr="007833DB">
              <w:rPr>
                <w:sz w:val="16"/>
                <w:szCs w:val="16"/>
              </w:rPr>
              <w:t xml:space="preserve"> </w:t>
            </w:r>
            <w:r w:rsidRPr="007F6239">
              <w:rPr>
                <w:sz w:val="16"/>
                <w:szCs w:val="16"/>
              </w:rPr>
              <w:t>due to the implementation of mitigation measures</w:t>
            </w:r>
            <w:r w:rsidR="00CC0A35">
              <w:rPr>
                <w:sz w:val="16"/>
                <w:szCs w:val="16"/>
              </w:rPr>
              <w:t>.</w:t>
            </w:r>
            <w:r w:rsidRPr="007F6239">
              <w:rPr>
                <w:sz w:val="16"/>
                <w:szCs w:val="16"/>
              </w:rPr>
              <w:t xml:space="preserve"> </w:t>
            </w:r>
          </w:p>
        </w:tc>
        <w:tc>
          <w:tcPr>
            <w:tcW w:w="1417" w:type="dxa"/>
            <w:tcBorders>
              <w:left w:val="nil"/>
            </w:tcBorders>
          </w:tcPr>
          <w:p w14:paraId="0D1B6566" w14:textId="2AF4BED5" w:rsidR="005C2039" w:rsidRPr="00486B2A" w:rsidRDefault="005C2039" w:rsidP="005C2039">
            <w:pPr>
              <w:pStyle w:val="Tabletext"/>
              <w:rPr>
                <w:rFonts w:cstheme="minorHAnsi"/>
                <w:sz w:val="16"/>
                <w:szCs w:val="16"/>
              </w:rPr>
            </w:pPr>
            <w:r w:rsidRPr="00986A3D">
              <w:rPr>
                <w:rFonts w:cstheme="minorHAnsi"/>
                <w:sz w:val="16"/>
                <w:szCs w:val="16"/>
              </w:rPr>
              <w:t xml:space="preserve">Not </w:t>
            </w:r>
            <w:r>
              <w:rPr>
                <w:rFonts w:cstheme="minorHAnsi"/>
                <w:sz w:val="16"/>
                <w:szCs w:val="16"/>
              </w:rPr>
              <w:t>S</w:t>
            </w:r>
            <w:r w:rsidRPr="00986A3D">
              <w:rPr>
                <w:rFonts w:cstheme="minorHAnsi"/>
                <w:sz w:val="16"/>
                <w:szCs w:val="16"/>
              </w:rPr>
              <w:t>ignificant</w:t>
            </w:r>
          </w:p>
        </w:tc>
      </w:tr>
      <w:tr w:rsidR="0026301E" w:rsidRPr="00986A3D" w14:paraId="03394578" w14:textId="77777777" w:rsidTr="005F0563">
        <w:trPr>
          <w:trHeight w:val="176"/>
        </w:trPr>
        <w:tc>
          <w:tcPr>
            <w:tcW w:w="1276" w:type="dxa"/>
            <w:vMerge w:val="restart"/>
            <w:tcBorders>
              <w:right w:val="nil"/>
            </w:tcBorders>
          </w:tcPr>
          <w:p w14:paraId="227EAED4" w14:textId="3F536144" w:rsidR="0026301E" w:rsidRPr="00986A3D" w:rsidRDefault="0026301E" w:rsidP="0026301E">
            <w:pPr>
              <w:pStyle w:val="Tabletext"/>
              <w:rPr>
                <w:rFonts w:cstheme="minorHAnsi"/>
                <w:sz w:val="16"/>
                <w:szCs w:val="16"/>
              </w:rPr>
            </w:pPr>
            <w:r w:rsidRPr="72C77EAC">
              <w:rPr>
                <w:rFonts w:cstheme="minorBidi"/>
                <w:sz w:val="16"/>
                <w:szCs w:val="16"/>
              </w:rPr>
              <w:t>Alteration of surface water flows, groundwater levels and flows due to</w:t>
            </w:r>
            <w:r>
              <w:rPr>
                <w:rFonts w:cstheme="minorBidi"/>
                <w:sz w:val="16"/>
                <w:szCs w:val="16"/>
              </w:rPr>
              <w:t xml:space="preserve"> localised</w:t>
            </w:r>
            <w:r w:rsidRPr="72C77EAC">
              <w:rPr>
                <w:rFonts w:cstheme="minorBidi"/>
                <w:sz w:val="16"/>
                <w:szCs w:val="16"/>
              </w:rPr>
              <w:t xml:space="preserve"> </w:t>
            </w:r>
            <w:r>
              <w:rPr>
                <w:rFonts w:cstheme="minorBidi"/>
                <w:sz w:val="16"/>
                <w:szCs w:val="16"/>
              </w:rPr>
              <w:t>dewatering</w:t>
            </w:r>
          </w:p>
        </w:tc>
        <w:tc>
          <w:tcPr>
            <w:tcW w:w="1276" w:type="dxa"/>
            <w:vMerge w:val="restart"/>
            <w:tcBorders>
              <w:left w:val="nil"/>
              <w:right w:val="nil"/>
            </w:tcBorders>
          </w:tcPr>
          <w:p w14:paraId="0815ABD3" w14:textId="77777777" w:rsidR="0026301E" w:rsidRPr="00986A3D" w:rsidRDefault="0026301E" w:rsidP="0026301E">
            <w:pPr>
              <w:pStyle w:val="Tabletext"/>
              <w:rPr>
                <w:rFonts w:cstheme="minorHAnsi"/>
                <w:sz w:val="16"/>
                <w:szCs w:val="16"/>
              </w:rPr>
            </w:pPr>
            <w:r w:rsidRPr="00986A3D">
              <w:rPr>
                <w:rFonts w:cstheme="minorHAnsi"/>
                <w:sz w:val="16"/>
                <w:szCs w:val="16"/>
              </w:rPr>
              <w:t xml:space="preserve">Watercourses </w:t>
            </w:r>
          </w:p>
          <w:p w14:paraId="426D78EC" w14:textId="77777777" w:rsidR="0026301E" w:rsidRPr="00986A3D" w:rsidRDefault="0026301E" w:rsidP="0026301E">
            <w:pPr>
              <w:pStyle w:val="Tabletext"/>
              <w:rPr>
                <w:rFonts w:cstheme="minorHAnsi"/>
                <w:sz w:val="16"/>
                <w:szCs w:val="16"/>
              </w:rPr>
            </w:pPr>
          </w:p>
          <w:p w14:paraId="7105BC93" w14:textId="77777777" w:rsidR="0026301E" w:rsidRPr="00986A3D" w:rsidRDefault="0026301E" w:rsidP="0026301E">
            <w:pPr>
              <w:pStyle w:val="Tabletext"/>
              <w:rPr>
                <w:rFonts w:cstheme="minorHAnsi"/>
                <w:sz w:val="16"/>
                <w:szCs w:val="16"/>
              </w:rPr>
            </w:pPr>
          </w:p>
        </w:tc>
        <w:tc>
          <w:tcPr>
            <w:tcW w:w="1843" w:type="dxa"/>
            <w:tcBorders>
              <w:left w:val="nil"/>
              <w:right w:val="nil"/>
            </w:tcBorders>
          </w:tcPr>
          <w:p w14:paraId="04205123" w14:textId="4906778C" w:rsidR="0026301E" w:rsidRPr="00986A3D" w:rsidRDefault="0026301E" w:rsidP="0026301E">
            <w:pPr>
              <w:pStyle w:val="Tabletext"/>
              <w:rPr>
                <w:rFonts w:cstheme="minorHAnsi"/>
                <w:sz w:val="16"/>
                <w:szCs w:val="16"/>
              </w:rPr>
            </w:pPr>
            <w:r w:rsidRPr="00986A3D">
              <w:rPr>
                <w:rFonts w:cstheme="minorHAnsi"/>
                <w:sz w:val="16"/>
                <w:szCs w:val="16"/>
              </w:rPr>
              <w:t>Camac_010</w:t>
            </w:r>
          </w:p>
        </w:tc>
        <w:tc>
          <w:tcPr>
            <w:tcW w:w="1276" w:type="dxa"/>
            <w:tcBorders>
              <w:left w:val="nil"/>
              <w:right w:val="nil"/>
            </w:tcBorders>
          </w:tcPr>
          <w:p w14:paraId="66D55765" w14:textId="3785686F" w:rsidR="0026301E" w:rsidRPr="00986A3D" w:rsidRDefault="0026301E" w:rsidP="0026301E">
            <w:pPr>
              <w:pStyle w:val="Tabletext"/>
              <w:rPr>
                <w:rFonts w:cstheme="minorHAnsi"/>
                <w:sz w:val="16"/>
                <w:szCs w:val="16"/>
              </w:rPr>
            </w:pPr>
            <w:r w:rsidRPr="00986A3D">
              <w:rPr>
                <w:rFonts w:cstheme="minorHAnsi"/>
                <w:sz w:val="16"/>
                <w:szCs w:val="16"/>
              </w:rPr>
              <w:t>Medium</w:t>
            </w:r>
          </w:p>
        </w:tc>
        <w:tc>
          <w:tcPr>
            <w:tcW w:w="1842" w:type="dxa"/>
            <w:tcBorders>
              <w:left w:val="nil"/>
              <w:right w:val="nil"/>
            </w:tcBorders>
          </w:tcPr>
          <w:p w14:paraId="2186B9ED" w14:textId="14044A03" w:rsidR="0026301E" w:rsidRPr="00986A3D" w:rsidRDefault="0026301E" w:rsidP="0026301E">
            <w:pPr>
              <w:pStyle w:val="Tabletext"/>
              <w:rPr>
                <w:sz w:val="16"/>
                <w:szCs w:val="16"/>
              </w:rPr>
            </w:pPr>
            <w:r w:rsidRPr="00986A3D">
              <w:rPr>
                <w:rFonts w:cstheme="minorHAnsi"/>
                <w:sz w:val="16"/>
                <w:szCs w:val="16"/>
              </w:rPr>
              <w:t>Within Study Area</w:t>
            </w:r>
          </w:p>
        </w:tc>
        <w:tc>
          <w:tcPr>
            <w:tcW w:w="1843" w:type="dxa"/>
            <w:tcBorders>
              <w:left w:val="nil"/>
              <w:bottom w:val="single" w:sz="4" w:space="0" w:color="auto"/>
              <w:right w:val="nil"/>
            </w:tcBorders>
          </w:tcPr>
          <w:p w14:paraId="57D6E9E2" w14:textId="77777777" w:rsidR="00C67859" w:rsidRDefault="0026301E" w:rsidP="0026301E">
            <w:pPr>
              <w:pStyle w:val="Tabletext"/>
              <w:rPr>
                <w:rFonts w:cstheme="minorHAnsi"/>
                <w:sz w:val="16"/>
                <w:szCs w:val="16"/>
              </w:rPr>
            </w:pPr>
            <w:r>
              <w:rPr>
                <w:rFonts w:cstheme="minorHAnsi"/>
                <w:sz w:val="16"/>
                <w:szCs w:val="16"/>
              </w:rPr>
              <w:t xml:space="preserve">Negligible </w:t>
            </w:r>
          </w:p>
          <w:p w14:paraId="489772B8" w14:textId="59B38A8B" w:rsidR="0026301E" w:rsidRPr="00986A3D" w:rsidRDefault="0026301E" w:rsidP="0026301E">
            <w:pPr>
              <w:pStyle w:val="Tabletext"/>
              <w:rPr>
                <w:rFonts w:cstheme="minorHAnsi"/>
                <w:sz w:val="16"/>
                <w:szCs w:val="16"/>
              </w:rPr>
            </w:pPr>
            <w:r>
              <w:rPr>
                <w:rFonts w:cstheme="minorHAnsi"/>
                <w:sz w:val="16"/>
                <w:szCs w:val="16"/>
              </w:rPr>
              <w:t>Temporary</w:t>
            </w:r>
          </w:p>
        </w:tc>
        <w:tc>
          <w:tcPr>
            <w:tcW w:w="1418" w:type="dxa"/>
            <w:tcBorders>
              <w:left w:val="nil"/>
              <w:bottom w:val="single" w:sz="4" w:space="0" w:color="auto"/>
              <w:right w:val="nil"/>
            </w:tcBorders>
          </w:tcPr>
          <w:p w14:paraId="7518CA77" w14:textId="4356C3B5" w:rsidR="0026301E" w:rsidRPr="00986A3D" w:rsidRDefault="0026301E" w:rsidP="0026301E">
            <w:pPr>
              <w:pStyle w:val="Tabletext"/>
              <w:rPr>
                <w:sz w:val="16"/>
                <w:szCs w:val="16"/>
              </w:rPr>
            </w:pPr>
            <w:r w:rsidRPr="7EF2E6E7">
              <w:rPr>
                <w:rFonts w:cstheme="minorBidi"/>
                <w:sz w:val="16"/>
                <w:szCs w:val="16"/>
              </w:rPr>
              <w:t>Slight</w:t>
            </w:r>
          </w:p>
        </w:tc>
        <w:tc>
          <w:tcPr>
            <w:tcW w:w="2126" w:type="dxa"/>
            <w:vMerge w:val="restart"/>
            <w:tcBorders>
              <w:left w:val="nil"/>
              <w:right w:val="nil"/>
            </w:tcBorders>
          </w:tcPr>
          <w:p w14:paraId="0FD77C24" w14:textId="34D01541" w:rsidR="001227F0" w:rsidRPr="005F0563" w:rsidRDefault="001227F0" w:rsidP="005F0563">
            <w:pPr>
              <w:pStyle w:val="Tabletext"/>
              <w:jc w:val="left"/>
              <w:rPr>
                <w:b/>
                <w:bCs/>
                <w:color w:val="FF0000"/>
                <w:sz w:val="16"/>
              </w:rPr>
            </w:pPr>
            <w:r w:rsidRPr="005F0563">
              <w:rPr>
                <w:b/>
                <w:bCs/>
                <w:color w:val="FF0000"/>
                <w:sz w:val="16"/>
              </w:rPr>
              <w:t>[PLACEHOLDER – Please confirm dewatering requirements for the proposed excavations. This is required to confirm the groundwater and GWDTE assessment.]</w:t>
            </w:r>
          </w:p>
          <w:p w14:paraId="531C3E53" w14:textId="5E266447" w:rsidR="0026301E" w:rsidRPr="005C2039" w:rsidRDefault="0026301E" w:rsidP="005F0563">
            <w:pPr>
              <w:pStyle w:val="TableListBullet"/>
              <w:jc w:val="left"/>
              <w:rPr>
                <w:szCs w:val="16"/>
              </w:rPr>
            </w:pPr>
            <w:r w:rsidRPr="00986A3D">
              <w:rPr>
                <w:rFonts w:cstheme="minorHAnsi"/>
                <w:szCs w:val="16"/>
              </w:rPr>
              <w:t>Dewatering mitigation measures such as a Construction Groundwater Control Strategy will be put in place</w:t>
            </w:r>
            <w:r w:rsidR="005529CD">
              <w:rPr>
                <w:rFonts w:cstheme="minorHAnsi"/>
                <w:szCs w:val="16"/>
              </w:rPr>
              <w:t>.</w:t>
            </w:r>
          </w:p>
        </w:tc>
        <w:tc>
          <w:tcPr>
            <w:tcW w:w="1134" w:type="dxa"/>
            <w:vMerge w:val="restart"/>
            <w:tcBorders>
              <w:left w:val="nil"/>
              <w:right w:val="nil"/>
            </w:tcBorders>
          </w:tcPr>
          <w:p w14:paraId="7D8FE32B" w14:textId="1EC91A97" w:rsidR="0026301E" w:rsidRPr="00291AE9" w:rsidRDefault="0026301E" w:rsidP="0026301E">
            <w:pPr>
              <w:pStyle w:val="Tabletext"/>
              <w:rPr>
                <w:sz w:val="16"/>
                <w:szCs w:val="16"/>
              </w:rPr>
            </w:pPr>
            <w:r w:rsidRPr="007833DB">
              <w:rPr>
                <w:sz w:val="16"/>
                <w:szCs w:val="16"/>
              </w:rPr>
              <w:t xml:space="preserve">No significant residual </w:t>
            </w:r>
            <w:r w:rsidR="00CC0A35">
              <w:rPr>
                <w:sz w:val="16"/>
                <w:szCs w:val="16"/>
              </w:rPr>
              <w:t>effects</w:t>
            </w:r>
            <w:r w:rsidR="00CC0A35" w:rsidRPr="007833DB">
              <w:rPr>
                <w:sz w:val="16"/>
                <w:szCs w:val="16"/>
              </w:rPr>
              <w:t xml:space="preserve"> </w:t>
            </w:r>
            <w:r w:rsidRPr="007833DB">
              <w:rPr>
                <w:sz w:val="16"/>
                <w:szCs w:val="16"/>
              </w:rPr>
              <w:t>due to the implementation of mitigation measures</w:t>
            </w:r>
            <w:r w:rsidR="00CC0A35">
              <w:rPr>
                <w:sz w:val="16"/>
                <w:szCs w:val="16"/>
              </w:rPr>
              <w:t>.</w:t>
            </w:r>
          </w:p>
        </w:tc>
        <w:tc>
          <w:tcPr>
            <w:tcW w:w="1417" w:type="dxa"/>
            <w:tcBorders>
              <w:left w:val="nil"/>
              <w:bottom w:val="single" w:sz="4" w:space="0" w:color="auto"/>
            </w:tcBorders>
          </w:tcPr>
          <w:p w14:paraId="140AF3D7" w14:textId="52B2963A" w:rsidR="0026301E" w:rsidRPr="00986A3D" w:rsidRDefault="0026301E" w:rsidP="0026301E">
            <w:pPr>
              <w:pStyle w:val="Tabletext"/>
              <w:rPr>
                <w:rFonts w:cstheme="minorHAnsi"/>
                <w:sz w:val="16"/>
                <w:szCs w:val="16"/>
              </w:rPr>
            </w:pPr>
            <w:r w:rsidRPr="00CB67D6">
              <w:rPr>
                <w:rFonts w:cstheme="minorHAnsi"/>
                <w:sz w:val="16"/>
                <w:szCs w:val="16"/>
              </w:rPr>
              <w:t>Imperceptible</w:t>
            </w:r>
          </w:p>
        </w:tc>
      </w:tr>
      <w:tr w:rsidR="0026301E" w:rsidRPr="00986A3D" w14:paraId="3F1DB0B3" w14:textId="77777777" w:rsidTr="005F0563">
        <w:trPr>
          <w:trHeight w:val="176"/>
        </w:trPr>
        <w:tc>
          <w:tcPr>
            <w:tcW w:w="1276" w:type="dxa"/>
            <w:vMerge/>
            <w:tcBorders>
              <w:right w:val="nil"/>
            </w:tcBorders>
          </w:tcPr>
          <w:p w14:paraId="0793BC26" w14:textId="77777777" w:rsidR="0026301E" w:rsidRPr="00986A3D" w:rsidRDefault="0026301E" w:rsidP="0026301E">
            <w:pPr>
              <w:pStyle w:val="Tabletext"/>
              <w:rPr>
                <w:rFonts w:cstheme="minorHAnsi"/>
                <w:sz w:val="16"/>
                <w:szCs w:val="16"/>
              </w:rPr>
            </w:pPr>
          </w:p>
        </w:tc>
        <w:tc>
          <w:tcPr>
            <w:tcW w:w="1276" w:type="dxa"/>
            <w:vMerge/>
            <w:tcBorders>
              <w:left w:val="nil"/>
              <w:right w:val="nil"/>
            </w:tcBorders>
          </w:tcPr>
          <w:p w14:paraId="49A5C057" w14:textId="77777777" w:rsidR="0026301E" w:rsidRPr="00986A3D" w:rsidRDefault="0026301E" w:rsidP="0026301E">
            <w:pPr>
              <w:pStyle w:val="Tabletext"/>
              <w:rPr>
                <w:rFonts w:cstheme="minorHAnsi"/>
                <w:sz w:val="16"/>
                <w:szCs w:val="16"/>
              </w:rPr>
            </w:pPr>
          </w:p>
        </w:tc>
        <w:tc>
          <w:tcPr>
            <w:tcW w:w="1843" w:type="dxa"/>
            <w:tcBorders>
              <w:left w:val="nil"/>
              <w:right w:val="nil"/>
            </w:tcBorders>
          </w:tcPr>
          <w:p w14:paraId="76D0AED5" w14:textId="039806D9" w:rsidR="0026301E" w:rsidRPr="00986A3D" w:rsidRDefault="0026301E" w:rsidP="0026301E">
            <w:pPr>
              <w:pStyle w:val="Tabletext"/>
              <w:rPr>
                <w:rFonts w:cstheme="minorHAnsi"/>
                <w:sz w:val="16"/>
                <w:szCs w:val="16"/>
              </w:rPr>
            </w:pPr>
            <w:r w:rsidRPr="00986A3D">
              <w:rPr>
                <w:rFonts w:cstheme="minorHAnsi"/>
                <w:sz w:val="16"/>
                <w:szCs w:val="16"/>
              </w:rPr>
              <w:t>Camac_020</w:t>
            </w:r>
          </w:p>
        </w:tc>
        <w:tc>
          <w:tcPr>
            <w:tcW w:w="1276" w:type="dxa"/>
            <w:tcBorders>
              <w:left w:val="nil"/>
              <w:right w:val="nil"/>
            </w:tcBorders>
          </w:tcPr>
          <w:p w14:paraId="3ED00A6E" w14:textId="7A4B5752" w:rsidR="0026301E" w:rsidRPr="00986A3D" w:rsidRDefault="0026301E" w:rsidP="0026301E">
            <w:pPr>
              <w:pStyle w:val="Tabletext"/>
              <w:rPr>
                <w:rFonts w:cstheme="minorHAnsi"/>
                <w:sz w:val="16"/>
                <w:szCs w:val="16"/>
              </w:rPr>
            </w:pPr>
            <w:r w:rsidRPr="00986A3D">
              <w:rPr>
                <w:rFonts w:cstheme="minorHAnsi"/>
                <w:sz w:val="16"/>
                <w:szCs w:val="16"/>
              </w:rPr>
              <w:t>High</w:t>
            </w:r>
          </w:p>
        </w:tc>
        <w:tc>
          <w:tcPr>
            <w:tcW w:w="1842" w:type="dxa"/>
            <w:tcBorders>
              <w:left w:val="nil"/>
              <w:right w:val="nil"/>
            </w:tcBorders>
          </w:tcPr>
          <w:p w14:paraId="4E2CEAE9" w14:textId="3761D03D" w:rsidR="0026301E" w:rsidRPr="00986A3D" w:rsidRDefault="0026301E" w:rsidP="0026301E">
            <w:pPr>
              <w:pStyle w:val="Tabletext"/>
              <w:rPr>
                <w:sz w:val="16"/>
                <w:szCs w:val="16"/>
              </w:rPr>
            </w:pPr>
            <w:r w:rsidRPr="00986A3D">
              <w:rPr>
                <w:rFonts w:cstheme="minorHAnsi"/>
                <w:sz w:val="16"/>
                <w:szCs w:val="16"/>
              </w:rPr>
              <w:t>Within the Site</w:t>
            </w:r>
          </w:p>
        </w:tc>
        <w:tc>
          <w:tcPr>
            <w:tcW w:w="1843" w:type="dxa"/>
            <w:tcBorders>
              <w:left w:val="nil"/>
              <w:bottom w:val="single" w:sz="4" w:space="0" w:color="auto"/>
              <w:right w:val="nil"/>
            </w:tcBorders>
          </w:tcPr>
          <w:p w14:paraId="2C3CDB64" w14:textId="5757C370" w:rsidR="0026301E" w:rsidRPr="00986A3D" w:rsidRDefault="0026301E" w:rsidP="0026301E">
            <w:pPr>
              <w:pStyle w:val="Tabletext"/>
              <w:rPr>
                <w:rFonts w:cstheme="minorHAnsi"/>
                <w:sz w:val="16"/>
                <w:szCs w:val="16"/>
              </w:rPr>
            </w:pPr>
            <w:r w:rsidRPr="7EF2E6E7">
              <w:rPr>
                <w:rFonts w:cstheme="minorBidi"/>
                <w:sz w:val="16"/>
                <w:szCs w:val="16"/>
              </w:rPr>
              <w:t>Low Temporary</w:t>
            </w:r>
          </w:p>
        </w:tc>
        <w:tc>
          <w:tcPr>
            <w:tcW w:w="1418" w:type="dxa"/>
            <w:tcBorders>
              <w:left w:val="nil"/>
              <w:bottom w:val="single" w:sz="4" w:space="0" w:color="auto"/>
              <w:right w:val="nil"/>
            </w:tcBorders>
          </w:tcPr>
          <w:p w14:paraId="35B950A3" w14:textId="729EBCCF" w:rsidR="0026301E" w:rsidRPr="00986A3D" w:rsidRDefault="0026301E" w:rsidP="0026301E">
            <w:pPr>
              <w:pStyle w:val="Tabletext"/>
              <w:rPr>
                <w:sz w:val="16"/>
                <w:szCs w:val="16"/>
              </w:rPr>
            </w:pPr>
            <w:r>
              <w:rPr>
                <w:rFonts w:cstheme="minorHAnsi"/>
                <w:sz w:val="16"/>
                <w:szCs w:val="16"/>
              </w:rPr>
              <w:t>Imperceptible</w:t>
            </w:r>
          </w:p>
        </w:tc>
        <w:tc>
          <w:tcPr>
            <w:tcW w:w="2126" w:type="dxa"/>
            <w:vMerge/>
            <w:tcBorders>
              <w:left w:val="nil"/>
              <w:right w:val="nil"/>
            </w:tcBorders>
          </w:tcPr>
          <w:p w14:paraId="215757BB" w14:textId="77777777" w:rsidR="0026301E" w:rsidRPr="005C2039" w:rsidRDefault="0026301E" w:rsidP="0026301E">
            <w:pPr>
              <w:pStyle w:val="TableListBullet"/>
              <w:rPr>
                <w:szCs w:val="16"/>
              </w:rPr>
            </w:pPr>
          </w:p>
        </w:tc>
        <w:tc>
          <w:tcPr>
            <w:tcW w:w="1134" w:type="dxa"/>
            <w:vMerge/>
            <w:tcBorders>
              <w:left w:val="nil"/>
              <w:right w:val="nil"/>
            </w:tcBorders>
          </w:tcPr>
          <w:p w14:paraId="2ECD6498" w14:textId="77777777" w:rsidR="0026301E" w:rsidRPr="00291AE9" w:rsidRDefault="0026301E" w:rsidP="0026301E">
            <w:pPr>
              <w:pStyle w:val="Tabletext"/>
              <w:rPr>
                <w:sz w:val="16"/>
                <w:szCs w:val="16"/>
              </w:rPr>
            </w:pPr>
          </w:p>
        </w:tc>
        <w:tc>
          <w:tcPr>
            <w:tcW w:w="1417" w:type="dxa"/>
            <w:tcBorders>
              <w:left w:val="nil"/>
              <w:bottom w:val="single" w:sz="4" w:space="0" w:color="auto"/>
            </w:tcBorders>
          </w:tcPr>
          <w:p w14:paraId="1898F5E2" w14:textId="283A0B29" w:rsidR="0026301E" w:rsidRPr="00986A3D" w:rsidRDefault="0026301E" w:rsidP="0026301E">
            <w:pPr>
              <w:pStyle w:val="Tabletext"/>
              <w:rPr>
                <w:rFonts w:cstheme="minorHAnsi"/>
                <w:sz w:val="16"/>
                <w:szCs w:val="16"/>
              </w:rPr>
            </w:pPr>
            <w:r w:rsidRPr="00CB67D6">
              <w:rPr>
                <w:rFonts w:cstheme="minorHAnsi"/>
                <w:sz w:val="16"/>
                <w:szCs w:val="16"/>
              </w:rPr>
              <w:t>Imperceptible</w:t>
            </w:r>
          </w:p>
        </w:tc>
      </w:tr>
      <w:tr w:rsidR="0026301E" w:rsidRPr="00986A3D" w14:paraId="2895D674" w14:textId="77777777" w:rsidTr="005F0563">
        <w:trPr>
          <w:trHeight w:val="176"/>
        </w:trPr>
        <w:tc>
          <w:tcPr>
            <w:tcW w:w="1276" w:type="dxa"/>
            <w:vMerge/>
            <w:tcBorders>
              <w:right w:val="nil"/>
            </w:tcBorders>
          </w:tcPr>
          <w:p w14:paraId="41EA76E5" w14:textId="77777777" w:rsidR="0026301E" w:rsidRPr="00986A3D" w:rsidRDefault="0026301E" w:rsidP="0026301E">
            <w:pPr>
              <w:pStyle w:val="Tabletext"/>
              <w:rPr>
                <w:rFonts w:cstheme="minorHAnsi"/>
                <w:sz w:val="16"/>
                <w:szCs w:val="16"/>
              </w:rPr>
            </w:pPr>
          </w:p>
        </w:tc>
        <w:tc>
          <w:tcPr>
            <w:tcW w:w="1276" w:type="dxa"/>
            <w:vMerge/>
            <w:tcBorders>
              <w:left w:val="nil"/>
              <w:right w:val="nil"/>
            </w:tcBorders>
          </w:tcPr>
          <w:p w14:paraId="5ADFFDDD" w14:textId="77777777" w:rsidR="0026301E" w:rsidRPr="00986A3D" w:rsidRDefault="0026301E" w:rsidP="0026301E">
            <w:pPr>
              <w:pStyle w:val="Tabletext"/>
              <w:rPr>
                <w:rFonts w:cstheme="minorHAnsi"/>
                <w:sz w:val="16"/>
                <w:szCs w:val="16"/>
              </w:rPr>
            </w:pPr>
          </w:p>
        </w:tc>
        <w:tc>
          <w:tcPr>
            <w:tcW w:w="1843" w:type="dxa"/>
            <w:tcBorders>
              <w:left w:val="nil"/>
              <w:right w:val="nil"/>
            </w:tcBorders>
          </w:tcPr>
          <w:p w14:paraId="5E1AFCD9" w14:textId="3E7E79EB" w:rsidR="0026301E" w:rsidRPr="00986A3D" w:rsidRDefault="0026301E" w:rsidP="0026301E">
            <w:pPr>
              <w:pStyle w:val="Tabletext"/>
              <w:rPr>
                <w:rFonts w:cstheme="minorHAnsi"/>
                <w:sz w:val="16"/>
                <w:szCs w:val="16"/>
              </w:rPr>
            </w:pPr>
            <w:r w:rsidRPr="00986A3D">
              <w:rPr>
                <w:rFonts w:cstheme="minorHAnsi"/>
                <w:sz w:val="16"/>
                <w:szCs w:val="16"/>
              </w:rPr>
              <w:t>Liffey_170</w:t>
            </w:r>
          </w:p>
        </w:tc>
        <w:tc>
          <w:tcPr>
            <w:tcW w:w="1276" w:type="dxa"/>
            <w:tcBorders>
              <w:left w:val="nil"/>
              <w:right w:val="nil"/>
            </w:tcBorders>
          </w:tcPr>
          <w:p w14:paraId="4C62EA72" w14:textId="15180A56" w:rsidR="0026301E" w:rsidRPr="00986A3D" w:rsidRDefault="0026301E" w:rsidP="0026301E">
            <w:pPr>
              <w:pStyle w:val="Tabletext"/>
              <w:rPr>
                <w:rFonts w:cstheme="minorHAnsi"/>
                <w:sz w:val="16"/>
                <w:szCs w:val="16"/>
              </w:rPr>
            </w:pPr>
            <w:r w:rsidRPr="00986A3D">
              <w:rPr>
                <w:rFonts w:cstheme="minorHAnsi"/>
                <w:sz w:val="16"/>
                <w:szCs w:val="16"/>
              </w:rPr>
              <w:t>Medium</w:t>
            </w:r>
          </w:p>
        </w:tc>
        <w:tc>
          <w:tcPr>
            <w:tcW w:w="1842" w:type="dxa"/>
            <w:tcBorders>
              <w:left w:val="nil"/>
              <w:right w:val="nil"/>
            </w:tcBorders>
          </w:tcPr>
          <w:p w14:paraId="09C8FA8C" w14:textId="5651302D" w:rsidR="0026301E" w:rsidRPr="00986A3D" w:rsidRDefault="0026301E" w:rsidP="0026301E">
            <w:pPr>
              <w:pStyle w:val="Tabletext"/>
              <w:rPr>
                <w:sz w:val="16"/>
                <w:szCs w:val="16"/>
              </w:rPr>
            </w:pPr>
            <w:r w:rsidRPr="00986A3D">
              <w:rPr>
                <w:rFonts w:cstheme="minorHAnsi"/>
                <w:sz w:val="16"/>
                <w:szCs w:val="16"/>
              </w:rPr>
              <w:t>Within Study Area</w:t>
            </w:r>
          </w:p>
        </w:tc>
        <w:tc>
          <w:tcPr>
            <w:tcW w:w="1843" w:type="dxa"/>
            <w:tcBorders>
              <w:left w:val="nil"/>
              <w:bottom w:val="single" w:sz="4" w:space="0" w:color="auto"/>
              <w:right w:val="nil"/>
            </w:tcBorders>
          </w:tcPr>
          <w:p w14:paraId="032BBFEC" w14:textId="77777777" w:rsidR="00587948" w:rsidRDefault="0026301E" w:rsidP="0026301E">
            <w:pPr>
              <w:pStyle w:val="Tabletext"/>
              <w:rPr>
                <w:rFonts w:cstheme="minorHAnsi"/>
                <w:sz w:val="16"/>
                <w:szCs w:val="16"/>
              </w:rPr>
            </w:pPr>
            <w:r w:rsidRPr="00A254AE">
              <w:rPr>
                <w:rFonts w:cstheme="minorHAnsi"/>
                <w:sz w:val="16"/>
                <w:szCs w:val="16"/>
              </w:rPr>
              <w:t xml:space="preserve">Negligible </w:t>
            </w:r>
          </w:p>
          <w:p w14:paraId="7E408C3F" w14:textId="3CBB940E" w:rsidR="0026301E" w:rsidRPr="00986A3D" w:rsidRDefault="0026301E" w:rsidP="0026301E">
            <w:pPr>
              <w:pStyle w:val="Tabletext"/>
              <w:rPr>
                <w:rFonts w:cstheme="minorHAnsi"/>
                <w:sz w:val="16"/>
                <w:szCs w:val="16"/>
              </w:rPr>
            </w:pPr>
            <w:r w:rsidRPr="00A254AE">
              <w:rPr>
                <w:rFonts w:cstheme="minorHAnsi"/>
                <w:sz w:val="16"/>
                <w:szCs w:val="16"/>
              </w:rPr>
              <w:t>Temporary</w:t>
            </w:r>
          </w:p>
        </w:tc>
        <w:tc>
          <w:tcPr>
            <w:tcW w:w="1418" w:type="dxa"/>
            <w:tcBorders>
              <w:left w:val="nil"/>
              <w:bottom w:val="single" w:sz="4" w:space="0" w:color="auto"/>
              <w:right w:val="nil"/>
            </w:tcBorders>
          </w:tcPr>
          <w:p w14:paraId="0D51405B" w14:textId="4EBE4B08" w:rsidR="0026301E" w:rsidRPr="00986A3D" w:rsidRDefault="0026301E" w:rsidP="0026301E">
            <w:pPr>
              <w:pStyle w:val="Tabletext"/>
              <w:rPr>
                <w:sz w:val="16"/>
                <w:szCs w:val="16"/>
              </w:rPr>
            </w:pPr>
            <w:r w:rsidRPr="7EF2E6E7">
              <w:rPr>
                <w:rFonts w:cstheme="minorBidi"/>
                <w:sz w:val="16"/>
                <w:szCs w:val="16"/>
              </w:rPr>
              <w:t>Slight</w:t>
            </w:r>
          </w:p>
        </w:tc>
        <w:tc>
          <w:tcPr>
            <w:tcW w:w="2126" w:type="dxa"/>
            <w:vMerge/>
            <w:tcBorders>
              <w:left w:val="nil"/>
              <w:right w:val="nil"/>
            </w:tcBorders>
          </w:tcPr>
          <w:p w14:paraId="011E9318" w14:textId="77777777" w:rsidR="0026301E" w:rsidRPr="005C2039" w:rsidRDefault="0026301E" w:rsidP="0026301E">
            <w:pPr>
              <w:pStyle w:val="TableListBullet"/>
              <w:rPr>
                <w:szCs w:val="16"/>
              </w:rPr>
            </w:pPr>
          </w:p>
        </w:tc>
        <w:tc>
          <w:tcPr>
            <w:tcW w:w="1134" w:type="dxa"/>
            <w:vMerge/>
            <w:tcBorders>
              <w:left w:val="nil"/>
              <w:right w:val="nil"/>
            </w:tcBorders>
          </w:tcPr>
          <w:p w14:paraId="0CFD9D65" w14:textId="77777777" w:rsidR="0026301E" w:rsidRPr="00291AE9" w:rsidRDefault="0026301E" w:rsidP="0026301E">
            <w:pPr>
              <w:pStyle w:val="Tabletext"/>
              <w:rPr>
                <w:sz w:val="16"/>
                <w:szCs w:val="16"/>
              </w:rPr>
            </w:pPr>
          </w:p>
        </w:tc>
        <w:tc>
          <w:tcPr>
            <w:tcW w:w="1417" w:type="dxa"/>
            <w:tcBorders>
              <w:left w:val="nil"/>
              <w:bottom w:val="single" w:sz="4" w:space="0" w:color="auto"/>
            </w:tcBorders>
          </w:tcPr>
          <w:p w14:paraId="788BDC78" w14:textId="55CAE070" w:rsidR="0026301E" w:rsidRPr="00986A3D" w:rsidRDefault="0026301E" w:rsidP="0026301E">
            <w:pPr>
              <w:pStyle w:val="Tabletext"/>
              <w:rPr>
                <w:rFonts w:cstheme="minorHAnsi"/>
                <w:sz w:val="16"/>
                <w:szCs w:val="16"/>
              </w:rPr>
            </w:pPr>
            <w:r w:rsidRPr="00CB67D6">
              <w:rPr>
                <w:rFonts w:cstheme="minorHAnsi"/>
                <w:sz w:val="16"/>
                <w:szCs w:val="16"/>
              </w:rPr>
              <w:t>Imperceptible</w:t>
            </w:r>
          </w:p>
        </w:tc>
      </w:tr>
      <w:tr w:rsidR="0026301E" w:rsidRPr="00986A3D" w14:paraId="6D743ACD" w14:textId="77777777" w:rsidTr="005F0563">
        <w:trPr>
          <w:trHeight w:val="176"/>
        </w:trPr>
        <w:tc>
          <w:tcPr>
            <w:tcW w:w="1276" w:type="dxa"/>
            <w:vMerge/>
            <w:tcBorders>
              <w:right w:val="nil"/>
            </w:tcBorders>
          </w:tcPr>
          <w:p w14:paraId="49A938BC" w14:textId="77777777" w:rsidR="0026301E" w:rsidRPr="00986A3D" w:rsidRDefault="0026301E" w:rsidP="0026301E">
            <w:pPr>
              <w:pStyle w:val="Tabletext"/>
              <w:rPr>
                <w:rFonts w:cstheme="minorHAnsi"/>
                <w:sz w:val="16"/>
                <w:szCs w:val="16"/>
              </w:rPr>
            </w:pPr>
          </w:p>
        </w:tc>
        <w:tc>
          <w:tcPr>
            <w:tcW w:w="1276" w:type="dxa"/>
            <w:vMerge/>
            <w:tcBorders>
              <w:left w:val="nil"/>
              <w:right w:val="nil"/>
            </w:tcBorders>
          </w:tcPr>
          <w:p w14:paraId="7BF26567" w14:textId="77777777" w:rsidR="0026301E" w:rsidRPr="00986A3D" w:rsidRDefault="0026301E" w:rsidP="0026301E">
            <w:pPr>
              <w:pStyle w:val="Tabletext"/>
              <w:rPr>
                <w:rFonts w:cstheme="minorHAnsi"/>
                <w:sz w:val="16"/>
                <w:szCs w:val="16"/>
              </w:rPr>
            </w:pPr>
          </w:p>
        </w:tc>
        <w:tc>
          <w:tcPr>
            <w:tcW w:w="1843" w:type="dxa"/>
            <w:tcBorders>
              <w:left w:val="nil"/>
              <w:right w:val="nil"/>
            </w:tcBorders>
          </w:tcPr>
          <w:p w14:paraId="1D2909D8" w14:textId="03B20B43" w:rsidR="0026301E" w:rsidRPr="00986A3D" w:rsidRDefault="0026301E" w:rsidP="0026301E">
            <w:pPr>
              <w:pStyle w:val="Tabletext"/>
              <w:rPr>
                <w:rFonts w:cstheme="minorHAnsi"/>
                <w:sz w:val="16"/>
                <w:szCs w:val="16"/>
              </w:rPr>
            </w:pPr>
            <w:r w:rsidRPr="00986A3D">
              <w:rPr>
                <w:rFonts w:cstheme="minorHAnsi"/>
                <w:sz w:val="16"/>
                <w:szCs w:val="16"/>
              </w:rPr>
              <w:t xml:space="preserve">Coolmine Stream/ Fitzmaurice Stream </w:t>
            </w:r>
          </w:p>
        </w:tc>
        <w:tc>
          <w:tcPr>
            <w:tcW w:w="1276" w:type="dxa"/>
            <w:tcBorders>
              <w:left w:val="nil"/>
              <w:right w:val="nil"/>
            </w:tcBorders>
          </w:tcPr>
          <w:p w14:paraId="4A6B6CD3" w14:textId="6066C5CE" w:rsidR="0026301E" w:rsidRPr="00986A3D" w:rsidRDefault="0026301E" w:rsidP="0026301E">
            <w:pPr>
              <w:pStyle w:val="Tabletext"/>
              <w:rPr>
                <w:rFonts w:cstheme="minorHAnsi"/>
                <w:sz w:val="16"/>
                <w:szCs w:val="16"/>
              </w:rPr>
            </w:pPr>
            <w:r w:rsidRPr="00986A3D">
              <w:rPr>
                <w:rFonts w:cstheme="minorHAnsi"/>
                <w:sz w:val="16"/>
                <w:szCs w:val="16"/>
              </w:rPr>
              <w:t>High</w:t>
            </w:r>
          </w:p>
        </w:tc>
        <w:tc>
          <w:tcPr>
            <w:tcW w:w="1842" w:type="dxa"/>
            <w:tcBorders>
              <w:left w:val="nil"/>
              <w:right w:val="nil"/>
            </w:tcBorders>
          </w:tcPr>
          <w:p w14:paraId="163AADD3" w14:textId="61BF6014" w:rsidR="0026301E" w:rsidRPr="00986A3D" w:rsidRDefault="0026301E" w:rsidP="0026301E">
            <w:pPr>
              <w:pStyle w:val="Tabletext"/>
              <w:rPr>
                <w:sz w:val="16"/>
                <w:szCs w:val="16"/>
              </w:rPr>
            </w:pPr>
            <w:r w:rsidRPr="00986A3D">
              <w:rPr>
                <w:rFonts w:cstheme="minorHAnsi"/>
                <w:sz w:val="16"/>
                <w:szCs w:val="16"/>
              </w:rPr>
              <w:t>Within the Site</w:t>
            </w:r>
          </w:p>
        </w:tc>
        <w:tc>
          <w:tcPr>
            <w:tcW w:w="1843" w:type="dxa"/>
            <w:tcBorders>
              <w:left w:val="nil"/>
              <w:bottom w:val="single" w:sz="4" w:space="0" w:color="auto"/>
              <w:right w:val="nil"/>
            </w:tcBorders>
          </w:tcPr>
          <w:p w14:paraId="0A30B480" w14:textId="77777777" w:rsidR="00587948" w:rsidRDefault="0026301E" w:rsidP="0026301E">
            <w:pPr>
              <w:pStyle w:val="Tabletext"/>
              <w:rPr>
                <w:rFonts w:cstheme="minorBidi"/>
                <w:sz w:val="16"/>
                <w:szCs w:val="16"/>
              </w:rPr>
            </w:pPr>
            <w:r w:rsidRPr="7EF2E6E7">
              <w:rPr>
                <w:rFonts w:cstheme="minorBidi"/>
                <w:sz w:val="16"/>
                <w:szCs w:val="16"/>
              </w:rPr>
              <w:t xml:space="preserve">Low </w:t>
            </w:r>
          </w:p>
          <w:p w14:paraId="383FF129" w14:textId="0E69C17E" w:rsidR="0026301E" w:rsidRPr="00986A3D" w:rsidRDefault="0026301E" w:rsidP="0026301E">
            <w:pPr>
              <w:pStyle w:val="Tabletext"/>
              <w:rPr>
                <w:rFonts w:cstheme="minorBidi"/>
                <w:sz w:val="16"/>
                <w:szCs w:val="16"/>
              </w:rPr>
            </w:pPr>
            <w:r w:rsidRPr="7EF2E6E7">
              <w:rPr>
                <w:rFonts w:cstheme="minorBidi"/>
                <w:sz w:val="16"/>
                <w:szCs w:val="16"/>
              </w:rPr>
              <w:t>Temporary</w:t>
            </w:r>
          </w:p>
          <w:p w14:paraId="642B42F4" w14:textId="77777777" w:rsidR="0026301E" w:rsidRPr="00986A3D" w:rsidRDefault="0026301E" w:rsidP="0026301E">
            <w:pPr>
              <w:pStyle w:val="Tabletext"/>
              <w:rPr>
                <w:rFonts w:cstheme="minorHAnsi"/>
                <w:sz w:val="16"/>
                <w:szCs w:val="16"/>
              </w:rPr>
            </w:pPr>
          </w:p>
        </w:tc>
        <w:tc>
          <w:tcPr>
            <w:tcW w:w="1418" w:type="dxa"/>
            <w:tcBorders>
              <w:left w:val="nil"/>
              <w:bottom w:val="single" w:sz="4" w:space="0" w:color="auto"/>
              <w:right w:val="nil"/>
            </w:tcBorders>
          </w:tcPr>
          <w:p w14:paraId="6AB47988" w14:textId="7551593B" w:rsidR="0026301E" w:rsidRPr="00986A3D" w:rsidRDefault="0026301E" w:rsidP="0026301E">
            <w:pPr>
              <w:pStyle w:val="Tabletext"/>
              <w:rPr>
                <w:sz w:val="16"/>
                <w:szCs w:val="16"/>
              </w:rPr>
            </w:pPr>
            <w:r w:rsidRPr="7EF2E6E7">
              <w:rPr>
                <w:rFonts w:cstheme="minorBidi"/>
                <w:sz w:val="16"/>
                <w:szCs w:val="16"/>
              </w:rPr>
              <w:t>Slight</w:t>
            </w:r>
          </w:p>
        </w:tc>
        <w:tc>
          <w:tcPr>
            <w:tcW w:w="2126" w:type="dxa"/>
            <w:vMerge/>
            <w:tcBorders>
              <w:left w:val="nil"/>
              <w:right w:val="nil"/>
            </w:tcBorders>
          </w:tcPr>
          <w:p w14:paraId="28A75004" w14:textId="77777777" w:rsidR="0026301E" w:rsidRPr="005C2039" w:rsidRDefault="0026301E" w:rsidP="0026301E">
            <w:pPr>
              <w:pStyle w:val="TableListBullet"/>
              <w:rPr>
                <w:szCs w:val="16"/>
              </w:rPr>
            </w:pPr>
          </w:p>
        </w:tc>
        <w:tc>
          <w:tcPr>
            <w:tcW w:w="1134" w:type="dxa"/>
            <w:vMerge/>
            <w:tcBorders>
              <w:left w:val="nil"/>
              <w:right w:val="nil"/>
            </w:tcBorders>
          </w:tcPr>
          <w:p w14:paraId="35B57BBA" w14:textId="77777777" w:rsidR="0026301E" w:rsidRPr="00291AE9" w:rsidRDefault="0026301E" w:rsidP="0026301E">
            <w:pPr>
              <w:pStyle w:val="Tabletext"/>
              <w:rPr>
                <w:sz w:val="16"/>
                <w:szCs w:val="16"/>
              </w:rPr>
            </w:pPr>
          </w:p>
        </w:tc>
        <w:tc>
          <w:tcPr>
            <w:tcW w:w="1417" w:type="dxa"/>
            <w:tcBorders>
              <w:left w:val="nil"/>
              <w:bottom w:val="single" w:sz="4" w:space="0" w:color="auto"/>
            </w:tcBorders>
          </w:tcPr>
          <w:p w14:paraId="0E5852FC" w14:textId="6310F989" w:rsidR="0026301E" w:rsidRPr="00986A3D" w:rsidRDefault="0026301E" w:rsidP="0026301E">
            <w:pPr>
              <w:pStyle w:val="Tabletext"/>
              <w:rPr>
                <w:rFonts w:cstheme="minorHAnsi"/>
                <w:sz w:val="16"/>
                <w:szCs w:val="16"/>
              </w:rPr>
            </w:pPr>
            <w:r w:rsidRPr="00CB67D6">
              <w:rPr>
                <w:rFonts w:cstheme="minorHAnsi"/>
                <w:sz w:val="16"/>
                <w:szCs w:val="16"/>
              </w:rPr>
              <w:t>Imperceptible</w:t>
            </w:r>
          </w:p>
        </w:tc>
      </w:tr>
      <w:tr w:rsidR="0026301E" w:rsidRPr="00986A3D" w14:paraId="49C00FAC" w14:textId="77777777" w:rsidTr="005F0563">
        <w:trPr>
          <w:trHeight w:val="176"/>
        </w:trPr>
        <w:tc>
          <w:tcPr>
            <w:tcW w:w="1276" w:type="dxa"/>
            <w:vMerge/>
            <w:tcBorders>
              <w:right w:val="nil"/>
            </w:tcBorders>
          </w:tcPr>
          <w:p w14:paraId="2BD52B1F" w14:textId="77777777" w:rsidR="0026301E" w:rsidRPr="00986A3D" w:rsidRDefault="0026301E" w:rsidP="0026301E">
            <w:pPr>
              <w:pStyle w:val="Tabletext"/>
              <w:rPr>
                <w:rFonts w:cstheme="minorHAnsi"/>
                <w:sz w:val="16"/>
                <w:szCs w:val="16"/>
              </w:rPr>
            </w:pPr>
          </w:p>
        </w:tc>
        <w:tc>
          <w:tcPr>
            <w:tcW w:w="1276" w:type="dxa"/>
            <w:vMerge/>
            <w:tcBorders>
              <w:left w:val="nil"/>
              <w:right w:val="nil"/>
            </w:tcBorders>
          </w:tcPr>
          <w:p w14:paraId="2BE41257" w14:textId="77777777" w:rsidR="0026301E" w:rsidRPr="00986A3D" w:rsidRDefault="0026301E" w:rsidP="0026301E">
            <w:pPr>
              <w:pStyle w:val="Tabletext"/>
              <w:rPr>
                <w:rFonts w:cstheme="minorHAnsi"/>
                <w:sz w:val="16"/>
                <w:szCs w:val="16"/>
              </w:rPr>
            </w:pPr>
          </w:p>
        </w:tc>
        <w:tc>
          <w:tcPr>
            <w:tcW w:w="1843" w:type="dxa"/>
            <w:tcBorders>
              <w:left w:val="nil"/>
              <w:right w:val="nil"/>
            </w:tcBorders>
          </w:tcPr>
          <w:p w14:paraId="67A0516B" w14:textId="05D5BCDB" w:rsidR="0026301E" w:rsidRPr="00986A3D" w:rsidRDefault="0026301E" w:rsidP="0026301E">
            <w:pPr>
              <w:pStyle w:val="Tabletext"/>
              <w:rPr>
                <w:rFonts w:cstheme="minorHAnsi"/>
                <w:sz w:val="16"/>
                <w:szCs w:val="16"/>
              </w:rPr>
            </w:pPr>
            <w:r w:rsidRPr="00986A3D">
              <w:rPr>
                <w:rFonts w:cstheme="minorHAnsi"/>
                <w:sz w:val="16"/>
                <w:szCs w:val="16"/>
              </w:rPr>
              <w:t>Drains/ ditches</w:t>
            </w:r>
          </w:p>
        </w:tc>
        <w:tc>
          <w:tcPr>
            <w:tcW w:w="1276" w:type="dxa"/>
            <w:tcBorders>
              <w:left w:val="nil"/>
              <w:right w:val="nil"/>
            </w:tcBorders>
          </w:tcPr>
          <w:p w14:paraId="0C607075" w14:textId="73BACC03" w:rsidR="0026301E" w:rsidRPr="00986A3D" w:rsidRDefault="0026301E" w:rsidP="0026301E">
            <w:pPr>
              <w:pStyle w:val="Tabletext"/>
              <w:rPr>
                <w:rFonts w:cstheme="minorHAnsi"/>
                <w:sz w:val="16"/>
                <w:szCs w:val="16"/>
              </w:rPr>
            </w:pPr>
            <w:r w:rsidRPr="00986A3D">
              <w:rPr>
                <w:rFonts w:cstheme="minorHAnsi"/>
                <w:sz w:val="16"/>
                <w:szCs w:val="16"/>
              </w:rPr>
              <w:t>Low</w:t>
            </w:r>
          </w:p>
        </w:tc>
        <w:tc>
          <w:tcPr>
            <w:tcW w:w="1842" w:type="dxa"/>
            <w:tcBorders>
              <w:left w:val="nil"/>
              <w:right w:val="nil"/>
            </w:tcBorders>
          </w:tcPr>
          <w:p w14:paraId="6AC6F245" w14:textId="6031809B" w:rsidR="0026301E" w:rsidRPr="00986A3D" w:rsidRDefault="0026301E" w:rsidP="0026301E">
            <w:pPr>
              <w:pStyle w:val="Tabletext"/>
              <w:rPr>
                <w:sz w:val="16"/>
                <w:szCs w:val="16"/>
              </w:rPr>
            </w:pPr>
            <w:r w:rsidRPr="00986A3D">
              <w:rPr>
                <w:rFonts w:cstheme="minorHAnsi"/>
                <w:sz w:val="16"/>
                <w:szCs w:val="16"/>
              </w:rPr>
              <w:t>Potential for drains and ditches to be encountered as the project develops</w:t>
            </w:r>
          </w:p>
        </w:tc>
        <w:tc>
          <w:tcPr>
            <w:tcW w:w="1843" w:type="dxa"/>
            <w:tcBorders>
              <w:left w:val="nil"/>
              <w:bottom w:val="single" w:sz="4" w:space="0" w:color="auto"/>
              <w:right w:val="nil"/>
            </w:tcBorders>
          </w:tcPr>
          <w:p w14:paraId="57682273" w14:textId="77777777" w:rsidR="00587948" w:rsidRDefault="0026301E" w:rsidP="0026301E">
            <w:pPr>
              <w:pStyle w:val="Tabletext"/>
              <w:rPr>
                <w:rFonts w:cstheme="minorBidi"/>
                <w:sz w:val="16"/>
                <w:szCs w:val="16"/>
              </w:rPr>
            </w:pPr>
            <w:r w:rsidRPr="7EF2E6E7">
              <w:rPr>
                <w:rFonts w:cstheme="minorBidi"/>
                <w:sz w:val="16"/>
                <w:szCs w:val="16"/>
              </w:rPr>
              <w:t xml:space="preserve">Low </w:t>
            </w:r>
          </w:p>
          <w:p w14:paraId="081394E1" w14:textId="6EA552D8" w:rsidR="0026301E" w:rsidRPr="00986A3D" w:rsidRDefault="0026301E" w:rsidP="0026301E">
            <w:pPr>
              <w:pStyle w:val="Tabletext"/>
              <w:rPr>
                <w:rFonts w:cstheme="minorBidi"/>
                <w:sz w:val="16"/>
                <w:szCs w:val="16"/>
              </w:rPr>
            </w:pPr>
            <w:r w:rsidRPr="7EF2E6E7">
              <w:rPr>
                <w:rFonts w:cstheme="minorBidi"/>
                <w:sz w:val="16"/>
                <w:szCs w:val="16"/>
              </w:rPr>
              <w:t>Temporary</w:t>
            </w:r>
          </w:p>
          <w:p w14:paraId="6D4942FD" w14:textId="77777777" w:rsidR="0026301E" w:rsidRPr="00986A3D" w:rsidRDefault="0026301E" w:rsidP="0026301E">
            <w:pPr>
              <w:pStyle w:val="Tabletext"/>
              <w:rPr>
                <w:rFonts w:cstheme="minorHAnsi"/>
                <w:sz w:val="16"/>
                <w:szCs w:val="16"/>
              </w:rPr>
            </w:pPr>
          </w:p>
        </w:tc>
        <w:tc>
          <w:tcPr>
            <w:tcW w:w="1418" w:type="dxa"/>
            <w:tcBorders>
              <w:left w:val="nil"/>
              <w:bottom w:val="single" w:sz="4" w:space="0" w:color="auto"/>
              <w:right w:val="nil"/>
            </w:tcBorders>
          </w:tcPr>
          <w:p w14:paraId="2E9BE2EA" w14:textId="4CD918C8" w:rsidR="0026301E" w:rsidRPr="00986A3D" w:rsidRDefault="0026301E" w:rsidP="0026301E">
            <w:pPr>
              <w:pStyle w:val="Tabletext"/>
              <w:rPr>
                <w:sz w:val="16"/>
                <w:szCs w:val="16"/>
              </w:rPr>
            </w:pPr>
            <w:r>
              <w:rPr>
                <w:rFonts w:cstheme="minorHAnsi"/>
                <w:sz w:val="16"/>
                <w:szCs w:val="16"/>
              </w:rPr>
              <w:t>Imperceptible</w:t>
            </w:r>
          </w:p>
        </w:tc>
        <w:tc>
          <w:tcPr>
            <w:tcW w:w="2126" w:type="dxa"/>
            <w:vMerge/>
            <w:tcBorders>
              <w:left w:val="nil"/>
              <w:right w:val="nil"/>
            </w:tcBorders>
          </w:tcPr>
          <w:p w14:paraId="2D5D005A" w14:textId="77777777" w:rsidR="0026301E" w:rsidRPr="005C2039" w:rsidRDefault="0026301E" w:rsidP="0026301E">
            <w:pPr>
              <w:pStyle w:val="TableListBullet"/>
              <w:rPr>
                <w:szCs w:val="16"/>
              </w:rPr>
            </w:pPr>
          </w:p>
        </w:tc>
        <w:tc>
          <w:tcPr>
            <w:tcW w:w="1134" w:type="dxa"/>
            <w:vMerge/>
            <w:tcBorders>
              <w:left w:val="nil"/>
              <w:right w:val="nil"/>
            </w:tcBorders>
          </w:tcPr>
          <w:p w14:paraId="63E35243" w14:textId="77777777" w:rsidR="0026301E" w:rsidRPr="00291AE9" w:rsidRDefault="0026301E" w:rsidP="0026301E">
            <w:pPr>
              <w:pStyle w:val="Tabletext"/>
              <w:rPr>
                <w:sz w:val="16"/>
                <w:szCs w:val="16"/>
              </w:rPr>
            </w:pPr>
          </w:p>
        </w:tc>
        <w:tc>
          <w:tcPr>
            <w:tcW w:w="1417" w:type="dxa"/>
            <w:tcBorders>
              <w:left w:val="nil"/>
              <w:bottom w:val="single" w:sz="4" w:space="0" w:color="auto"/>
            </w:tcBorders>
          </w:tcPr>
          <w:p w14:paraId="22D7BED1" w14:textId="1D41D63D" w:rsidR="0026301E" w:rsidRPr="00986A3D" w:rsidRDefault="0026301E" w:rsidP="0026301E">
            <w:pPr>
              <w:pStyle w:val="Tabletext"/>
              <w:rPr>
                <w:rFonts w:cstheme="minorHAnsi"/>
                <w:sz w:val="16"/>
                <w:szCs w:val="16"/>
              </w:rPr>
            </w:pPr>
            <w:r w:rsidRPr="00CB67D6">
              <w:rPr>
                <w:rFonts w:cstheme="minorHAnsi"/>
                <w:sz w:val="16"/>
                <w:szCs w:val="16"/>
              </w:rPr>
              <w:t>Imperceptible</w:t>
            </w:r>
          </w:p>
        </w:tc>
      </w:tr>
      <w:tr w:rsidR="0026301E" w:rsidRPr="00986A3D" w14:paraId="5BC216FC" w14:textId="77777777" w:rsidTr="005F0563">
        <w:trPr>
          <w:trHeight w:val="176"/>
        </w:trPr>
        <w:tc>
          <w:tcPr>
            <w:tcW w:w="1276" w:type="dxa"/>
            <w:vMerge/>
            <w:tcBorders>
              <w:right w:val="nil"/>
            </w:tcBorders>
          </w:tcPr>
          <w:p w14:paraId="31C7B639" w14:textId="77777777" w:rsidR="0026301E" w:rsidRPr="00986A3D" w:rsidRDefault="0026301E" w:rsidP="0026301E">
            <w:pPr>
              <w:pStyle w:val="Tabletext"/>
              <w:rPr>
                <w:rFonts w:cstheme="minorHAnsi"/>
                <w:sz w:val="16"/>
                <w:szCs w:val="16"/>
              </w:rPr>
            </w:pPr>
          </w:p>
        </w:tc>
        <w:tc>
          <w:tcPr>
            <w:tcW w:w="1276" w:type="dxa"/>
            <w:tcBorders>
              <w:left w:val="nil"/>
              <w:bottom w:val="single" w:sz="4" w:space="0" w:color="auto"/>
              <w:right w:val="nil"/>
            </w:tcBorders>
          </w:tcPr>
          <w:p w14:paraId="55A689D0" w14:textId="5EF24D8E" w:rsidR="0026301E" w:rsidRPr="00986A3D" w:rsidRDefault="0026301E" w:rsidP="0026301E">
            <w:pPr>
              <w:pStyle w:val="Tabletext"/>
              <w:rPr>
                <w:rFonts w:cstheme="minorHAnsi"/>
                <w:sz w:val="16"/>
                <w:szCs w:val="16"/>
              </w:rPr>
            </w:pPr>
            <w:r w:rsidRPr="00986A3D">
              <w:rPr>
                <w:rFonts w:cstheme="minorHAnsi"/>
                <w:sz w:val="16"/>
                <w:szCs w:val="16"/>
              </w:rPr>
              <w:t xml:space="preserve">Non-WFD Lakes </w:t>
            </w:r>
            <w:r>
              <w:rPr>
                <w:rFonts w:cstheme="minorHAnsi"/>
                <w:sz w:val="16"/>
                <w:szCs w:val="16"/>
              </w:rPr>
              <w:t>(</w:t>
            </w:r>
            <w:r w:rsidRPr="00986A3D">
              <w:rPr>
                <w:rFonts w:cstheme="minorHAnsi"/>
                <w:sz w:val="16"/>
                <w:szCs w:val="16"/>
              </w:rPr>
              <w:t>not GWDTEs</w:t>
            </w:r>
            <w:r>
              <w:rPr>
                <w:rFonts w:cstheme="minorHAnsi"/>
                <w:sz w:val="16"/>
                <w:szCs w:val="16"/>
              </w:rPr>
              <w:t>)</w:t>
            </w:r>
          </w:p>
        </w:tc>
        <w:tc>
          <w:tcPr>
            <w:tcW w:w="1843" w:type="dxa"/>
            <w:tcBorders>
              <w:left w:val="nil"/>
              <w:right w:val="nil"/>
            </w:tcBorders>
          </w:tcPr>
          <w:p w14:paraId="7101D9FC" w14:textId="661F9B57" w:rsidR="0026301E" w:rsidRPr="00986A3D" w:rsidRDefault="0026301E" w:rsidP="0026301E">
            <w:pPr>
              <w:pStyle w:val="Tabletext"/>
              <w:rPr>
                <w:rFonts w:cstheme="minorHAnsi"/>
                <w:sz w:val="16"/>
                <w:szCs w:val="16"/>
              </w:rPr>
            </w:pPr>
            <w:r w:rsidRPr="00986A3D">
              <w:rPr>
                <w:rFonts w:cstheme="minorHAnsi"/>
                <w:sz w:val="16"/>
                <w:szCs w:val="16"/>
              </w:rPr>
              <w:t>Unnamed ponds located east of the Proposed Development</w:t>
            </w:r>
          </w:p>
        </w:tc>
        <w:tc>
          <w:tcPr>
            <w:tcW w:w="1276" w:type="dxa"/>
            <w:tcBorders>
              <w:left w:val="nil"/>
              <w:right w:val="nil"/>
            </w:tcBorders>
          </w:tcPr>
          <w:p w14:paraId="6F148830" w14:textId="65973B0F" w:rsidR="0026301E" w:rsidRPr="00986A3D" w:rsidRDefault="0026301E" w:rsidP="0026301E">
            <w:pPr>
              <w:pStyle w:val="Tabletext"/>
              <w:rPr>
                <w:rFonts w:cstheme="minorHAnsi"/>
                <w:sz w:val="16"/>
                <w:szCs w:val="16"/>
              </w:rPr>
            </w:pPr>
            <w:r w:rsidRPr="00986A3D">
              <w:rPr>
                <w:rFonts w:cstheme="minorHAnsi"/>
                <w:sz w:val="16"/>
                <w:szCs w:val="16"/>
              </w:rPr>
              <w:t>Low</w:t>
            </w:r>
          </w:p>
        </w:tc>
        <w:tc>
          <w:tcPr>
            <w:tcW w:w="1842" w:type="dxa"/>
            <w:tcBorders>
              <w:left w:val="nil"/>
              <w:right w:val="nil"/>
            </w:tcBorders>
          </w:tcPr>
          <w:p w14:paraId="01B98C28" w14:textId="75C1A236" w:rsidR="0026301E" w:rsidRPr="00986A3D" w:rsidRDefault="0026301E" w:rsidP="0026301E">
            <w:pPr>
              <w:pStyle w:val="Tabletext"/>
              <w:rPr>
                <w:sz w:val="16"/>
                <w:szCs w:val="16"/>
              </w:rPr>
            </w:pPr>
            <w:r w:rsidRPr="00986A3D">
              <w:rPr>
                <w:rFonts w:cstheme="minorHAnsi"/>
                <w:sz w:val="16"/>
                <w:szCs w:val="16"/>
              </w:rPr>
              <w:t>Within Study Area</w:t>
            </w:r>
          </w:p>
        </w:tc>
        <w:tc>
          <w:tcPr>
            <w:tcW w:w="1843" w:type="dxa"/>
            <w:tcBorders>
              <w:left w:val="nil"/>
              <w:bottom w:val="single" w:sz="4" w:space="0" w:color="auto"/>
              <w:right w:val="nil"/>
            </w:tcBorders>
          </w:tcPr>
          <w:p w14:paraId="483028C0" w14:textId="77777777" w:rsidR="00587948" w:rsidRDefault="0026301E" w:rsidP="0026301E">
            <w:pPr>
              <w:pStyle w:val="Tabletext"/>
              <w:rPr>
                <w:rFonts w:cstheme="minorHAnsi"/>
                <w:sz w:val="16"/>
                <w:szCs w:val="16"/>
              </w:rPr>
            </w:pPr>
            <w:r w:rsidRPr="00A254AE">
              <w:rPr>
                <w:rFonts w:cstheme="minorHAnsi"/>
                <w:sz w:val="16"/>
                <w:szCs w:val="16"/>
              </w:rPr>
              <w:t xml:space="preserve">Negligible </w:t>
            </w:r>
          </w:p>
          <w:p w14:paraId="4642919A" w14:textId="18EFF253" w:rsidR="0026301E" w:rsidRPr="00986A3D" w:rsidRDefault="0026301E" w:rsidP="0026301E">
            <w:pPr>
              <w:pStyle w:val="Tabletext"/>
              <w:rPr>
                <w:rFonts w:cstheme="minorHAnsi"/>
                <w:sz w:val="16"/>
                <w:szCs w:val="16"/>
              </w:rPr>
            </w:pPr>
            <w:r w:rsidRPr="00A254AE">
              <w:rPr>
                <w:rFonts w:cstheme="minorHAnsi"/>
                <w:sz w:val="16"/>
                <w:szCs w:val="16"/>
              </w:rPr>
              <w:t>Temporary</w:t>
            </w:r>
          </w:p>
        </w:tc>
        <w:tc>
          <w:tcPr>
            <w:tcW w:w="1418" w:type="dxa"/>
            <w:tcBorders>
              <w:left w:val="nil"/>
              <w:bottom w:val="single" w:sz="4" w:space="0" w:color="auto"/>
              <w:right w:val="nil"/>
            </w:tcBorders>
          </w:tcPr>
          <w:p w14:paraId="02D8AE32" w14:textId="3F987D4F" w:rsidR="0026301E" w:rsidRPr="00986A3D" w:rsidRDefault="0026301E" w:rsidP="0026301E">
            <w:pPr>
              <w:pStyle w:val="Tabletext"/>
              <w:rPr>
                <w:sz w:val="16"/>
                <w:szCs w:val="16"/>
              </w:rPr>
            </w:pPr>
            <w:r w:rsidRPr="7EF2E6E7">
              <w:rPr>
                <w:rFonts w:cstheme="minorBidi"/>
                <w:sz w:val="16"/>
                <w:szCs w:val="16"/>
              </w:rPr>
              <w:t>Moderate</w:t>
            </w:r>
          </w:p>
        </w:tc>
        <w:tc>
          <w:tcPr>
            <w:tcW w:w="2126" w:type="dxa"/>
            <w:vMerge/>
            <w:tcBorders>
              <w:left w:val="nil"/>
              <w:right w:val="nil"/>
            </w:tcBorders>
          </w:tcPr>
          <w:p w14:paraId="4D9F7833" w14:textId="77777777" w:rsidR="0026301E" w:rsidRPr="005C2039" w:rsidRDefault="0026301E" w:rsidP="0026301E">
            <w:pPr>
              <w:pStyle w:val="TableListBullet"/>
              <w:rPr>
                <w:szCs w:val="16"/>
              </w:rPr>
            </w:pPr>
          </w:p>
        </w:tc>
        <w:tc>
          <w:tcPr>
            <w:tcW w:w="1134" w:type="dxa"/>
            <w:vMerge/>
            <w:tcBorders>
              <w:left w:val="nil"/>
              <w:right w:val="nil"/>
            </w:tcBorders>
          </w:tcPr>
          <w:p w14:paraId="79D313AB" w14:textId="77777777" w:rsidR="0026301E" w:rsidRPr="00291AE9" w:rsidRDefault="0026301E" w:rsidP="0026301E">
            <w:pPr>
              <w:pStyle w:val="Tabletext"/>
              <w:rPr>
                <w:sz w:val="16"/>
                <w:szCs w:val="16"/>
              </w:rPr>
            </w:pPr>
          </w:p>
        </w:tc>
        <w:tc>
          <w:tcPr>
            <w:tcW w:w="1417" w:type="dxa"/>
            <w:tcBorders>
              <w:left w:val="nil"/>
              <w:bottom w:val="single" w:sz="4" w:space="0" w:color="auto"/>
            </w:tcBorders>
          </w:tcPr>
          <w:p w14:paraId="31A6817B" w14:textId="01C490FF" w:rsidR="0026301E" w:rsidRPr="00986A3D" w:rsidRDefault="0026301E" w:rsidP="0026301E">
            <w:pPr>
              <w:pStyle w:val="Tabletext"/>
              <w:rPr>
                <w:rFonts w:cstheme="minorHAnsi"/>
                <w:sz w:val="16"/>
                <w:szCs w:val="16"/>
              </w:rPr>
            </w:pPr>
            <w:r w:rsidRPr="00CB67D6">
              <w:rPr>
                <w:rFonts w:cstheme="minorHAnsi"/>
                <w:sz w:val="16"/>
                <w:szCs w:val="16"/>
              </w:rPr>
              <w:t>Imperceptible</w:t>
            </w:r>
          </w:p>
        </w:tc>
      </w:tr>
      <w:tr w:rsidR="0026301E" w:rsidRPr="00986A3D" w14:paraId="373DCA4D" w14:textId="77777777" w:rsidTr="005F0563">
        <w:trPr>
          <w:trHeight w:val="176"/>
        </w:trPr>
        <w:tc>
          <w:tcPr>
            <w:tcW w:w="1276" w:type="dxa"/>
            <w:vMerge/>
            <w:tcBorders>
              <w:right w:val="nil"/>
            </w:tcBorders>
          </w:tcPr>
          <w:p w14:paraId="539A49BD" w14:textId="77777777" w:rsidR="0026301E" w:rsidRPr="00986A3D" w:rsidRDefault="0026301E" w:rsidP="0026301E">
            <w:pPr>
              <w:pStyle w:val="Tabletext"/>
              <w:rPr>
                <w:rFonts w:cstheme="minorHAnsi"/>
                <w:sz w:val="16"/>
                <w:szCs w:val="16"/>
              </w:rPr>
            </w:pPr>
          </w:p>
        </w:tc>
        <w:tc>
          <w:tcPr>
            <w:tcW w:w="1276" w:type="dxa"/>
            <w:vMerge w:val="restart"/>
            <w:tcBorders>
              <w:left w:val="nil"/>
              <w:right w:val="nil"/>
            </w:tcBorders>
          </w:tcPr>
          <w:p w14:paraId="610BBD1D" w14:textId="221EB858" w:rsidR="0026301E" w:rsidRPr="00986A3D" w:rsidRDefault="0026301E" w:rsidP="0026301E">
            <w:pPr>
              <w:pStyle w:val="Tabletext"/>
              <w:rPr>
                <w:rFonts w:cstheme="minorHAnsi"/>
                <w:sz w:val="16"/>
                <w:szCs w:val="16"/>
              </w:rPr>
            </w:pPr>
            <w:r w:rsidRPr="00986A3D">
              <w:rPr>
                <w:rFonts w:cstheme="minorHAnsi"/>
                <w:sz w:val="16"/>
                <w:szCs w:val="16"/>
              </w:rPr>
              <w:t>WFD Groundwater Bodies</w:t>
            </w:r>
          </w:p>
        </w:tc>
        <w:tc>
          <w:tcPr>
            <w:tcW w:w="1843" w:type="dxa"/>
            <w:tcBorders>
              <w:left w:val="nil"/>
              <w:right w:val="nil"/>
            </w:tcBorders>
          </w:tcPr>
          <w:p w14:paraId="1A62D921" w14:textId="2078E3CF" w:rsidR="0026301E" w:rsidRPr="00986A3D" w:rsidRDefault="0026301E" w:rsidP="0026301E">
            <w:pPr>
              <w:pStyle w:val="Tabletext"/>
              <w:rPr>
                <w:rFonts w:cstheme="minorHAnsi"/>
                <w:sz w:val="16"/>
                <w:szCs w:val="16"/>
              </w:rPr>
            </w:pPr>
            <w:r w:rsidRPr="00986A3D">
              <w:rPr>
                <w:rFonts w:cstheme="minorHAnsi"/>
                <w:sz w:val="16"/>
                <w:szCs w:val="16"/>
              </w:rPr>
              <w:t>Kilcullen</w:t>
            </w:r>
          </w:p>
        </w:tc>
        <w:tc>
          <w:tcPr>
            <w:tcW w:w="1276" w:type="dxa"/>
            <w:vMerge w:val="restart"/>
            <w:tcBorders>
              <w:left w:val="nil"/>
              <w:right w:val="nil"/>
            </w:tcBorders>
          </w:tcPr>
          <w:p w14:paraId="5D30876D" w14:textId="58C84F25" w:rsidR="0026301E" w:rsidRPr="00986A3D" w:rsidRDefault="0026301E" w:rsidP="0026301E">
            <w:pPr>
              <w:pStyle w:val="Tabletext"/>
              <w:rPr>
                <w:rFonts w:cstheme="minorHAnsi"/>
                <w:sz w:val="16"/>
                <w:szCs w:val="16"/>
              </w:rPr>
            </w:pPr>
            <w:r w:rsidRPr="00986A3D">
              <w:rPr>
                <w:rFonts w:cstheme="minorHAnsi"/>
                <w:sz w:val="16"/>
                <w:szCs w:val="16"/>
              </w:rPr>
              <w:t>Very High</w:t>
            </w:r>
          </w:p>
        </w:tc>
        <w:tc>
          <w:tcPr>
            <w:tcW w:w="1842" w:type="dxa"/>
            <w:tcBorders>
              <w:left w:val="nil"/>
              <w:right w:val="nil"/>
            </w:tcBorders>
          </w:tcPr>
          <w:p w14:paraId="29C84288" w14:textId="17911B35" w:rsidR="0026301E" w:rsidRPr="00986A3D" w:rsidRDefault="0026301E" w:rsidP="0026301E">
            <w:pPr>
              <w:pStyle w:val="Tabletext"/>
              <w:rPr>
                <w:sz w:val="16"/>
                <w:szCs w:val="16"/>
              </w:rPr>
            </w:pPr>
            <w:r w:rsidRPr="00986A3D">
              <w:rPr>
                <w:rStyle w:val="normaltextrun"/>
                <w:rFonts w:cstheme="minorHAnsi"/>
                <w:sz w:val="16"/>
                <w:szCs w:val="16"/>
              </w:rPr>
              <w:t>Underlying the majority of the Site.</w:t>
            </w:r>
          </w:p>
        </w:tc>
        <w:tc>
          <w:tcPr>
            <w:tcW w:w="1843" w:type="dxa"/>
            <w:tcBorders>
              <w:left w:val="nil"/>
              <w:bottom w:val="single" w:sz="4" w:space="0" w:color="auto"/>
              <w:right w:val="nil"/>
            </w:tcBorders>
          </w:tcPr>
          <w:p w14:paraId="4AFCC6CE" w14:textId="77777777" w:rsidR="00587948" w:rsidRDefault="0026301E" w:rsidP="0026301E">
            <w:pPr>
              <w:pStyle w:val="Tabletext"/>
              <w:rPr>
                <w:rFonts w:cstheme="minorBidi"/>
                <w:sz w:val="16"/>
                <w:szCs w:val="16"/>
              </w:rPr>
            </w:pPr>
            <w:r w:rsidRPr="7EF2E6E7">
              <w:rPr>
                <w:rFonts w:cstheme="minorBidi"/>
                <w:sz w:val="16"/>
                <w:szCs w:val="16"/>
              </w:rPr>
              <w:t xml:space="preserve">Low </w:t>
            </w:r>
          </w:p>
          <w:p w14:paraId="16298626" w14:textId="6268010A" w:rsidR="0026301E" w:rsidRPr="00986A3D" w:rsidRDefault="0026301E" w:rsidP="0026301E">
            <w:pPr>
              <w:pStyle w:val="Tabletext"/>
              <w:rPr>
                <w:rFonts w:cstheme="minorBidi"/>
                <w:sz w:val="16"/>
                <w:szCs w:val="16"/>
              </w:rPr>
            </w:pPr>
            <w:r w:rsidRPr="7EF2E6E7">
              <w:rPr>
                <w:rFonts w:cstheme="minorBidi"/>
                <w:sz w:val="16"/>
                <w:szCs w:val="16"/>
              </w:rPr>
              <w:t>Temporary</w:t>
            </w:r>
          </w:p>
          <w:p w14:paraId="02AD1E65" w14:textId="77777777" w:rsidR="0026301E" w:rsidRPr="00986A3D" w:rsidRDefault="0026301E" w:rsidP="0026301E">
            <w:pPr>
              <w:pStyle w:val="Tabletext"/>
              <w:rPr>
                <w:rFonts w:cstheme="minorHAnsi"/>
                <w:sz w:val="16"/>
                <w:szCs w:val="16"/>
              </w:rPr>
            </w:pPr>
          </w:p>
        </w:tc>
        <w:tc>
          <w:tcPr>
            <w:tcW w:w="1418" w:type="dxa"/>
            <w:tcBorders>
              <w:left w:val="nil"/>
              <w:bottom w:val="single" w:sz="4" w:space="0" w:color="auto"/>
              <w:right w:val="nil"/>
            </w:tcBorders>
          </w:tcPr>
          <w:p w14:paraId="4673CB01" w14:textId="580C1292" w:rsidR="0026301E" w:rsidRPr="00986A3D" w:rsidRDefault="0026301E" w:rsidP="0026301E">
            <w:pPr>
              <w:pStyle w:val="Tabletext"/>
              <w:rPr>
                <w:sz w:val="16"/>
                <w:szCs w:val="16"/>
              </w:rPr>
            </w:pPr>
            <w:r w:rsidRPr="7EF2E6E7">
              <w:rPr>
                <w:rFonts w:cstheme="minorBidi"/>
                <w:sz w:val="16"/>
                <w:szCs w:val="16"/>
              </w:rPr>
              <w:t>Moderate</w:t>
            </w:r>
          </w:p>
        </w:tc>
        <w:tc>
          <w:tcPr>
            <w:tcW w:w="2126" w:type="dxa"/>
            <w:vMerge/>
            <w:tcBorders>
              <w:left w:val="nil"/>
              <w:right w:val="nil"/>
            </w:tcBorders>
          </w:tcPr>
          <w:p w14:paraId="633FB5B0" w14:textId="77777777" w:rsidR="0026301E" w:rsidRPr="005C2039" w:rsidRDefault="0026301E" w:rsidP="0026301E">
            <w:pPr>
              <w:pStyle w:val="TableListBullet"/>
              <w:rPr>
                <w:szCs w:val="16"/>
              </w:rPr>
            </w:pPr>
          </w:p>
        </w:tc>
        <w:tc>
          <w:tcPr>
            <w:tcW w:w="1134" w:type="dxa"/>
            <w:vMerge/>
            <w:tcBorders>
              <w:left w:val="nil"/>
              <w:right w:val="nil"/>
            </w:tcBorders>
          </w:tcPr>
          <w:p w14:paraId="1E2A06FE" w14:textId="77777777" w:rsidR="0026301E" w:rsidRPr="00291AE9" w:rsidRDefault="0026301E" w:rsidP="0026301E">
            <w:pPr>
              <w:pStyle w:val="Tabletext"/>
              <w:rPr>
                <w:sz w:val="16"/>
                <w:szCs w:val="16"/>
              </w:rPr>
            </w:pPr>
          </w:p>
        </w:tc>
        <w:tc>
          <w:tcPr>
            <w:tcW w:w="1417" w:type="dxa"/>
            <w:tcBorders>
              <w:left w:val="nil"/>
              <w:bottom w:val="single" w:sz="4" w:space="0" w:color="auto"/>
            </w:tcBorders>
          </w:tcPr>
          <w:p w14:paraId="4D5B00E2" w14:textId="6CFB27E7" w:rsidR="0026301E" w:rsidRPr="00986A3D" w:rsidRDefault="0026301E" w:rsidP="0026301E">
            <w:pPr>
              <w:pStyle w:val="Tabletext"/>
              <w:rPr>
                <w:rFonts w:cstheme="minorHAnsi"/>
                <w:sz w:val="16"/>
                <w:szCs w:val="16"/>
              </w:rPr>
            </w:pPr>
            <w:r w:rsidRPr="00CB67D6">
              <w:rPr>
                <w:rFonts w:cstheme="minorHAnsi"/>
                <w:sz w:val="16"/>
                <w:szCs w:val="16"/>
              </w:rPr>
              <w:t>Imperceptible</w:t>
            </w:r>
          </w:p>
        </w:tc>
      </w:tr>
      <w:tr w:rsidR="0026301E" w:rsidRPr="00986A3D" w14:paraId="66BEEB08" w14:textId="77777777" w:rsidTr="005F0563">
        <w:trPr>
          <w:trHeight w:val="176"/>
        </w:trPr>
        <w:tc>
          <w:tcPr>
            <w:tcW w:w="1276" w:type="dxa"/>
            <w:vMerge/>
            <w:tcBorders>
              <w:right w:val="nil"/>
            </w:tcBorders>
          </w:tcPr>
          <w:p w14:paraId="4401EFE4" w14:textId="77777777" w:rsidR="0026301E" w:rsidRPr="00986A3D" w:rsidRDefault="0026301E" w:rsidP="0026301E">
            <w:pPr>
              <w:pStyle w:val="Tabletext"/>
              <w:rPr>
                <w:rFonts w:cstheme="minorHAnsi"/>
                <w:sz w:val="16"/>
                <w:szCs w:val="16"/>
              </w:rPr>
            </w:pPr>
          </w:p>
        </w:tc>
        <w:tc>
          <w:tcPr>
            <w:tcW w:w="1276" w:type="dxa"/>
            <w:vMerge/>
            <w:tcBorders>
              <w:left w:val="nil"/>
              <w:right w:val="nil"/>
            </w:tcBorders>
          </w:tcPr>
          <w:p w14:paraId="195CD353" w14:textId="77777777" w:rsidR="0026301E" w:rsidRPr="00986A3D" w:rsidRDefault="0026301E" w:rsidP="0026301E">
            <w:pPr>
              <w:pStyle w:val="Tabletext"/>
              <w:rPr>
                <w:rFonts w:cstheme="minorHAnsi"/>
                <w:sz w:val="16"/>
                <w:szCs w:val="16"/>
              </w:rPr>
            </w:pPr>
          </w:p>
        </w:tc>
        <w:tc>
          <w:tcPr>
            <w:tcW w:w="1843" w:type="dxa"/>
            <w:tcBorders>
              <w:left w:val="nil"/>
              <w:right w:val="nil"/>
            </w:tcBorders>
          </w:tcPr>
          <w:p w14:paraId="1923D44C" w14:textId="34CD6EC9" w:rsidR="0026301E" w:rsidRPr="00986A3D" w:rsidRDefault="0026301E" w:rsidP="0026301E">
            <w:pPr>
              <w:pStyle w:val="Tabletext"/>
              <w:rPr>
                <w:rFonts w:cstheme="minorHAnsi"/>
                <w:sz w:val="16"/>
                <w:szCs w:val="16"/>
              </w:rPr>
            </w:pPr>
            <w:r w:rsidRPr="00986A3D">
              <w:rPr>
                <w:rFonts w:cstheme="minorHAnsi"/>
                <w:sz w:val="16"/>
                <w:szCs w:val="16"/>
              </w:rPr>
              <w:t>Dublin</w:t>
            </w:r>
          </w:p>
        </w:tc>
        <w:tc>
          <w:tcPr>
            <w:tcW w:w="1276" w:type="dxa"/>
            <w:vMerge/>
            <w:tcBorders>
              <w:left w:val="nil"/>
              <w:right w:val="nil"/>
            </w:tcBorders>
          </w:tcPr>
          <w:p w14:paraId="0E94237B" w14:textId="77777777" w:rsidR="0026301E" w:rsidRPr="00986A3D" w:rsidRDefault="0026301E" w:rsidP="0026301E">
            <w:pPr>
              <w:pStyle w:val="Tabletext"/>
              <w:rPr>
                <w:rFonts w:cstheme="minorHAnsi"/>
                <w:sz w:val="16"/>
                <w:szCs w:val="16"/>
              </w:rPr>
            </w:pPr>
          </w:p>
        </w:tc>
        <w:tc>
          <w:tcPr>
            <w:tcW w:w="1842" w:type="dxa"/>
            <w:tcBorders>
              <w:left w:val="nil"/>
              <w:right w:val="nil"/>
            </w:tcBorders>
          </w:tcPr>
          <w:p w14:paraId="6421DE2D" w14:textId="50938426" w:rsidR="0026301E" w:rsidRPr="00986A3D" w:rsidRDefault="0026301E" w:rsidP="0026301E">
            <w:pPr>
              <w:pStyle w:val="Tabletext"/>
              <w:rPr>
                <w:sz w:val="16"/>
                <w:szCs w:val="16"/>
              </w:rPr>
            </w:pPr>
            <w:r w:rsidRPr="00986A3D">
              <w:rPr>
                <w:rStyle w:val="normaltextrun"/>
                <w:rFonts w:cstheme="minorHAnsi"/>
                <w:sz w:val="16"/>
                <w:szCs w:val="16"/>
              </w:rPr>
              <w:t>Underlying the north</w:t>
            </w:r>
            <w:r w:rsidR="005529CD">
              <w:rPr>
                <w:rStyle w:val="normaltextrun"/>
                <w:rFonts w:cstheme="minorHAnsi"/>
                <w:sz w:val="16"/>
                <w:szCs w:val="16"/>
              </w:rPr>
              <w:t xml:space="preserve"> </w:t>
            </w:r>
            <w:r w:rsidRPr="00986A3D">
              <w:rPr>
                <w:rStyle w:val="normaltextrun"/>
                <w:rFonts w:cstheme="minorHAnsi"/>
                <w:sz w:val="16"/>
                <w:szCs w:val="16"/>
              </w:rPr>
              <w:t>eastern corner of the Site.</w:t>
            </w:r>
          </w:p>
        </w:tc>
        <w:tc>
          <w:tcPr>
            <w:tcW w:w="1843" w:type="dxa"/>
            <w:tcBorders>
              <w:left w:val="nil"/>
              <w:bottom w:val="single" w:sz="4" w:space="0" w:color="auto"/>
              <w:right w:val="nil"/>
            </w:tcBorders>
          </w:tcPr>
          <w:p w14:paraId="007069C4" w14:textId="77777777" w:rsidR="00587948" w:rsidRDefault="0026301E" w:rsidP="0026301E">
            <w:pPr>
              <w:pStyle w:val="Tabletext"/>
              <w:rPr>
                <w:rFonts w:cstheme="minorBidi"/>
                <w:sz w:val="16"/>
                <w:szCs w:val="16"/>
              </w:rPr>
            </w:pPr>
            <w:r w:rsidRPr="7EF2E6E7">
              <w:rPr>
                <w:rFonts w:cstheme="minorBidi"/>
                <w:sz w:val="16"/>
                <w:szCs w:val="16"/>
              </w:rPr>
              <w:t xml:space="preserve">Low </w:t>
            </w:r>
          </w:p>
          <w:p w14:paraId="520C0F15" w14:textId="34D23CBA" w:rsidR="0026301E" w:rsidRPr="00986A3D" w:rsidRDefault="0026301E" w:rsidP="0026301E">
            <w:pPr>
              <w:pStyle w:val="Tabletext"/>
              <w:rPr>
                <w:rFonts w:cstheme="minorBidi"/>
                <w:sz w:val="16"/>
                <w:szCs w:val="16"/>
              </w:rPr>
            </w:pPr>
            <w:r w:rsidRPr="7EF2E6E7">
              <w:rPr>
                <w:rFonts w:cstheme="minorBidi"/>
                <w:sz w:val="16"/>
                <w:szCs w:val="16"/>
              </w:rPr>
              <w:t>Temporary</w:t>
            </w:r>
          </w:p>
          <w:p w14:paraId="025562E8" w14:textId="77777777" w:rsidR="0026301E" w:rsidRPr="00986A3D" w:rsidRDefault="0026301E" w:rsidP="0026301E">
            <w:pPr>
              <w:pStyle w:val="Tabletext"/>
              <w:rPr>
                <w:rFonts w:cstheme="minorHAnsi"/>
                <w:sz w:val="16"/>
                <w:szCs w:val="16"/>
              </w:rPr>
            </w:pPr>
          </w:p>
        </w:tc>
        <w:tc>
          <w:tcPr>
            <w:tcW w:w="1418" w:type="dxa"/>
            <w:tcBorders>
              <w:left w:val="nil"/>
              <w:bottom w:val="single" w:sz="4" w:space="0" w:color="auto"/>
              <w:right w:val="nil"/>
            </w:tcBorders>
          </w:tcPr>
          <w:p w14:paraId="20C009BE" w14:textId="623140D5" w:rsidR="0026301E" w:rsidRPr="00986A3D" w:rsidRDefault="0026301E" w:rsidP="0026301E">
            <w:pPr>
              <w:pStyle w:val="Tabletext"/>
              <w:rPr>
                <w:sz w:val="16"/>
                <w:szCs w:val="16"/>
              </w:rPr>
            </w:pPr>
            <w:r>
              <w:rPr>
                <w:rFonts w:cstheme="minorHAnsi"/>
                <w:sz w:val="16"/>
                <w:szCs w:val="16"/>
              </w:rPr>
              <w:t>Imperceptible</w:t>
            </w:r>
          </w:p>
        </w:tc>
        <w:tc>
          <w:tcPr>
            <w:tcW w:w="2126" w:type="dxa"/>
            <w:vMerge/>
            <w:tcBorders>
              <w:left w:val="nil"/>
              <w:right w:val="nil"/>
            </w:tcBorders>
          </w:tcPr>
          <w:p w14:paraId="02427EFE" w14:textId="77777777" w:rsidR="0026301E" w:rsidRPr="005C2039" w:rsidRDefault="0026301E" w:rsidP="0026301E">
            <w:pPr>
              <w:pStyle w:val="TableListBullet"/>
              <w:rPr>
                <w:szCs w:val="16"/>
              </w:rPr>
            </w:pPr>
          </w:p>
        </w:tc>
        <w:tc>
          <w:tcPr>
            <w:tcW w:w="1134" w:type="dxa"/>
            <w:vMerge/>
            <w:tcBorders>
              <w:left w:val="nil"/>
              <w:right w:val="nil"/>
            </w:tcBorders>
          </w:tcPr>
          <w:p w14:paraId="4C0E8CE5" w14:textId="77777777" w:rsidR="0026301E" w:rsidRPr="00291AE9" w:rsidRDefault="0026301E" w:rsidP="0026301E">
            <w:pPr>
              <w:pStyle w:val="Tabletext"/>
              <w:rPr>
                <w:sz w:val="16"/>
                <w:szCs w:val="16"/>
              </w:rPr>
            </w:pPr>
          </w:p>
        </w:tc>
        <w:tc>
          <w:tcPr>
            <w:tcW w:w="1417" w:type="dxa"/>
            <w:tcBorders>
              <w:left w:val="nil"/>
              <w:bottom w:val="single" w:sz="4" w:space="0" w:color="auto"/>
            </w:tcBorders>
          </w:tcPr>
          <w:p w14:paraId="654016FE" w14:textId="7A36BBA2" w:rsidR="0026301E" w:rsidRPr="00986A3D" w:rsidRDefault="0026301E" w:rsidP="0026301E">
            <w:pPr>
              <w:pStyle w:val="Tabletext"/>
              <w:rPr>
                <w:rFonts w:cstheme="minorHAnsi"/>
                <w:sz w:val="16"/>
                <w:szCs w:val="16"/>
              </w:rPr>
            </w:pPr>
            <w:r w:rsidRPr="00CB67D6">
              <w:rPr>
                <w:rFonts w:cstheme="minorHAnsi"/>
                <w:sz w:val="16"/>
                <w:szCs w:val="16"/>
              </w:rPr>
              <w:t>Imperceptible</w:t>
            </w:r>
          </w:p>
        </w:tc>
      </w:tr>
      <w:tr w:rsidR="0026301E" w:rsidRPr="00986A3D" w14:paraId="16276F16" w14:textId="77777777" w:rsidTr="005F0563">
        <w:trPr>
          <w:trHeight w:val="176"/>
        </w:trPr>
        <w:tc>
          <w:tcPr>
            <w:tcW w:w="1276" w:type="dxa"/>
            <w:vMerge/>
            <w:tcBorders>
              <w:right w:val="nil"/>
            </w:tcBorders>
          </w:tcPr>
          <w:p w14:paraId="2962861A" w14:textId="77777777" w:rsidR="0026301E" w:rsidRPr="00986A3D" w:rsidRDefault="0026301E" w:rsidP="0026301E">
            <w:pPr>
              <w:pStyle w:val="Tabletext"/>
              <w:rPr>
                <w:rFonts w:cstheme="minorHAnsi"/>
                <w:sz w:val="16"/>
                <w:szCs w:val="16"/>
              </w:rPr>
            </w:pPr>
          </w:p>
        </w:tc>
        <w:tc>
          <w:tcPr>
            <w:tcW w:w="1276" w:type="dxa"/>
            <w:tcBorders>
              <w:left w:val="nil"/>
              <w:bottom w:val="single" w:sz="4" w:space="0" w:color="auto"/>
              <w:right w:val="nil"/>
            </w:tcBorders>
          </w:tcPr>
          <w:p w14:paraId="43BF5B00" w14:textId="0F92CCD5" w:rsidR="0026301E" w:rsidRPr="00986A3D" w:rsidRDefault="0026301E" w:rsidP="0026301E">
            <w:pPr>
              <w:pStyle w:val="Tabletext"/>
              <w:rPr>
                <w:rFonts w:cstheme="minorHAnsi"/>
                <w:sz w:val="16"/>
                <w:szCs w:val="16"/>
              </w:rPr>
            </w:pPr>
            <w:r w:rsidRPr="00986A3D">
              <w:rPr>
                <w:rFonts w:cstheme="minorHAnsi"/>
                <w:sz w:val="16"/>
                <w:szCs w:val="16"/>
              </w:rPr>
              <w:t>Groundwater Abstractions</w:t>
            </w:r>
          </w:p>
        </w:tc>
        <w:tc>
          <w:tcPr>
            <w:tcW w:w="1843" w:type="dxa"/>
            <w:tcBorders>
              <w:left w:val="nil"/>
              <w:right w:val="nil"/>
            </w:tcBorders>
          </w:tcPr>
          <w:p w14:paraId="1F12FAC0" w14:textId="0AF32CEB" w:rsidR="0026301E" w:rsidRPr="00986A3D" w:rsidRDefault="0026301E" w:rsidP="00DC2FE5">
            <w:pPr>
              <w:pStyle w:val="Tabletext"/>
              <w:jc w:val="left"/>
              <w:rPr>
                <w:rFonts w:cstheme="minorHAnsi"/>
                <w:sz w:val="16"/>
                <w:szCs w:val="16"/>
              </w:rPr>
            </w:pPr>
            <w:r w:rsidRPr="00986A3D">
              <w:rPr>
                <w:rFonts w:cstheme="minorHAnsi"/>
                <w:sz w:val="16"/>
                <w:szCs w:val="16"/>
              </w:rPr>
              <w:t>St Bridget’s Well</w:t>
            </w:r>
          </w:p>
        </w:tc>
        <w:tc>
          <w:tcPr>
            <w:tcW w:w="1276" w:type="dxa"/>
            <w:tcBorders>
              <w:left w:val="nil"/>
              <w:right w:val="nil"/>
            </w:tcBorders>
          </w:tcPr>
          <w:p w14:paraId="362A52DF" w14:textId="2E0EE8DF" w:rsidR="0026301E" w:rsidRPr="00986A3D" w:rsidRDefault="0026301E" w:rsidP="0026301E">
            <w:pPr>
              <w:pStyle w:val="Tabletext"/>
              <w:rPr>
                <w:rFonts w:cstheme="minorHAnsi"/>
                <w:sz w:val="16"/>
                <w:szCs w:val="16"/>
              </w:rPr>
            </w:pPr>
            <w:r w:rsidRPr="00986A3D">
              <w:rPr>
                <w:rFonts w:cstheme="minorHAnsi"/>
                <w:sz w:val="16"/>
                <w:szCs w:val="16"/>
              </w:rPr>
              <w:t>Low</w:t>
            </w:r>
          </w:p>
        </w:tc>
        <w:tc>
          <w:tcPr>
            <w:tcW w:w="1842" w:type="dxa"/>
            <w:tcBorders>
              <w:left w:val="nil"/>
              <w:right w:val="nil"/>
            </w:tcBorders>
          </w:tcPr>
          <w:p w14:paraId="10B9F48E" w14:textId="77777EEB" w:rsidR="0026301E" w:rsidRPr="00986A3D" w:rsidRDefault="0026301E" w:rsidP="0026301E">
            <w:pPr>
              <w:pStyle w:val="Tabletext"/>
              <w:rPr>
                <w:sz w:val="16"/>
                <w:szCs w:val="16"/>
              </w:rPr>
            </w:pPr>
            <w:r w:rsidRPr="00986A3D">
              <w:rPr>
                <w:rFonts w:cstheme="minorHAnsi"/>
                <w:sz w:val="16"/>
                <w:szCs w:val="16"/>
              </w:rPr>
              <w:t>Located approximately 550</w:t>
            </w:r>
            <w:r w:rsidR="005529CD">
              <w:rPr>
                <w:rFonts w:cstheme="minorHAnsi"/>
                <w:sz w:val="16"/>
                <w:szCs w:val="16"/>
              </w:rPr>
              <w:t xml:space="preserve"> </w:t>
            </w:r>
            <w:r w:rsidRPr="00986A3D">
              <w:rPr>
                <w:rFonts w:cstheme="minorHAnsi"/>
                <w:sz w:val="16"/>
                <w:szCs w:val="16"/>
              </w:rPr>
              <w:t>m north</w:t>
            </w:r>
            <w:r w:rsidR="005529CD">
              <w:rPr>
                <w:rFonts w:cstheme="minorHAnsi"/>
                <w:sz w:val="16"/>
                <w:szCs w:val="16"/>
              </w:rPr>
              <w:t>-</w:t>
            </w:r>
            <w:r w:rsidRPr="00986A3D">
              <w:rPr>
                <w:rFonts w:cstheme="minorHAnsi"/>
                <w:sz w:val="16"/>
                <w:szCs w:val="16"/>
              </w:rPr>
              <w:t>east of the Site</w:t>
            </w:r>
          </w:p>
        </w:tc>
        <w:tc>
          <w:tcPr>
            <w:tcW w:w="1843" w:type="dxa"/>
            <w:tcBorders>
              <w:left w:val="nil"/>
              <w:bottom w:val="single" w:sz="4" w:space="0" w:color="auto"/>
              <w:right w:val="nil"/>
            </w:tcBorders>
          </w:tcPr>
          <w:p w14:paraId="343819C2" w14:textId="77777777" w:rsidR="00587948" w:rsidRDefault="0026301E" w:rsidP="0026301E">
            <w:pPr>
              <w:pStyle w:val="Tabletext"/>
              <w:rPr>
                <w:rFonts w:cstheme="minorHAnsi"/>
                <w:sz w:val="16"/>
                <w:szCs w:val="16"/>
              </w:rPr>
            </w:pPr>
            <w:r w:rsidRPr="00A254AE">
              <w:rPr>
                <w:rFonts w:cstheme="minorHAnsi"/>
                <w:sz w:val="16"/>
                <w:szCs w:val="16"/>
              </w:rPr>
              <w:t xml:space="preserve">Negligible </w:t>
            </w:r>
          </w:p>
          <w:p w14:paraId="48E7A043" w14:textId="7AC00977" w:rsidR="0026301E" w:rsidRPr="00986A3D" w:rsidRDefault="0026301E" w:rsidP="0026301E">
            <w:pPr>
              <w:pStyle w:val="Tabletext"/>
              <w:rPr>
                <w:rFonts w:cstheme="minorHAnsi"/>
                <w:sz w:val="16"/>
                <w:szCs w:val="16"/>
              </w:rPr>
            </w:pPr>
            <w:r w:rsidRPr="00A254AE">
              <w:rPr>
                <w:rFonts w:cstheme="minorHAnsi"/>
                <w:sz w:val="16"/>
                <w:szCs w:val="16"/>
              </w:rPr>
              <w:t>Temporary</w:t>
            </w:r>
          </w:p>
        </w:tc>
        <w:tc>
          <w:tcPr>
            <w:tcW w:w="1418" w:type="dxa"/>
            <w:tcBorders>
              <w:left w:val="nil"/>
              <w:bottom w:val="single" w:sz="4" w:space="0" w:color="auto"/>
              <w:right w:val="nil"/>
            </w:tcBorders>
          </w:tcPr>
          <w:p w14:paraId="78FBF869" w14:textId="16910466" w:rsidR="0026301E" w:rsidRPr="00986A3D" w:rsidRDefault="0026301E" w:rsidP="0026301E">
            <w:pPr>
              <w:pStyle w:val="Tabletext"/>
              <w:rPr>
                <w:sz w:val="16"/>
                <w:szCs w:val="16"/>
              </w:rPr>
            </w:pPr>
            <w:r w:rsidRPr="7EF2E6E7">
              <w:rPr>
                <w:rFonts w:cstheme="minorBidi"/>
                <w:sz w:val="16"/>
                <w:szCs w:val="16"/>
              </w:rPr>
              <w:t>Slight</w:t>
            </w:r>
          </w:p>
        </w:tc>
        <w:tc>
          <w:tcPr>
            <w:tcW w:w="2126" w:type="dxa"/>
            <w:vMerge/>
            <w:tcBorders>
              <w:left w:val="nil"/>
              <w:right w:val="nil"/>
            </w:tcBorders>
          </w:tcPr>
          <w:p w14:paraId="7575DEAF" w14:textId="77777777" w:rsidR="0026301E" w:rsidRPr="005C2039" w:rsidRDefault="0026301E" w:rsidP="0026301E">
            <w:pPr>
              <w:pStyle w:val="TableListBullet"/>
              <w:rPr>
                <w:szCs w:val="16"/>
              </w:rPr>
            </w:pPr>
          </w:p>
        </w:tc>
        <w:tc>
          <w:tcPr>
            <w:tcW w:w="1134" w:type="dxa"/>
            <w:vMerge/>
            <w:tcBorders>
              <w:left w:val="nil"/>
              <w:right w:val="nil"/>
            </w:tcBorders>
          </w:tcPr>
          <w:p w14:paraId="45ECDA3B" w14:textId="77777777" w:rsidR="0026301E" w:rsidRPr="00291AE9" w:rsidRDefault="0026301E" w:rsidP="0026301E">
            <w:pPr>
              <w:pStyle w:val="Tabletext"/>
              <w:rPr>
                <w:sz w:val="16"/>
                <w:szCs w:val="16"/>
              </w:rPr>
            </w:pPr>
          </w:p>
        </w:tc>
        <w:tc>
          <w:tcPr>
            <w:tcW w:w="1417" w:type="dxa"/>
            <w:tcBorders>
              <w:left w:val="nil"/>
              <w:bottom w:val="single" w:sz="4" w:space="0" w:color="auto"/>
            </w:tcBorders>
          </w:tcPr>
          <w:p w14:paraId="2A7CF09D" w14:textId="20C92A38" w:rsidR="0026301E" w:rsidRPr="00986A3D" w:rsidRDefault="0026301E" w:rsidP="0026301E">
            <w:pPr>
              <w:pStyle w:val="Tabletext"/>
              <w:rPr>
                <w:rFonts w:cstheme="minorHAnsi"/>
                <w:sz w:val="16"/>
                <w:szCs w:val="16"/>
              </w:rPr>
            </w:pPr>
            <w:r w:rsidRPr="00CB67D6">
              <w:rPr>
                <w:rFonts w:cstheme="minorHAnsi"/>
                <w:sz w:val="16"/>
                <w:szCs w:val="16"/>
              </w:rPr>
              <w:t>Imperceptible</w:t>
            </w:r>
          </w:p>
        </w:tc>
      </w:tr>
      <w:tr w:rsidR="0026301E" w:rsidRPr="00986A3D" w14:paraId="0366DDD0" w14:textId="77777777" w:rsidTr="005F0563">
        <w:trPr>
          <w:trHeight w:val="176"/>
        </w:trPr>
        <w:tc>
          <w:tcPr>
            <w:tcW w:w="1276" w:type="dxa"/>
            <w:vMerge/>
            <w:tcBorders>
              <w:right w:val="nil"/>
            </w:tcBorders>
          </w:tcPr>
          <w:p w14:paraId="33177411" w14:textId="77777777" w:rsidR="0026301E" w:rsidRPr="00986A3D" w:rsidRDefault="0026301E" w:rsidP="0026301E">
            <w:pPr>
              <w:pStyle w:val="Tabletext"/>
              <w:rPr>
                <w:rFonts w:cstheme="minorHAnsi"/>
                <w:sz w:val="16"/>
                <w:szCs w:val="16"/>
              </w:rPr>
            </w:pPr>
          </w:p>
        </w:tc>
        <w:tc>
          <w:tcPr>
            <w:tcW w:w="1276" w:type="dxa"/>
            <w:vMerge w:val="restart"/>
            <w:tcBorders>
              <w:left w:val="nil"/>
              <w:right w:val="nil"/>
            </w:tcBorders>
          </w:tcPr>
          <w:p w14:paraId="25CC7423" w14:textId="0DC8B816" w:rsidR="0026301E" w:rsidRPr="00986A3D" w:rsidRDefault="0026301E" w:rsidP="0026301E">
            <w:pPr>
              <w:pStyle w:val="Tabletext"/>
              <w:rPr>
                <w:rFonts w:cstheme="minorHAnsi"/>
                <w:sz w:val="16"/>
                <w:szCs w:val="16"/>
              </w:rPr>
            </w:pPr>
            <w:r w:rsidRPr="00986A3D">
              <w:rPr>
                <w:rFonts w:cstheme="minorHAnsi"/>
                <w:sz w:val="16"/>
                <w:szCs w:val="16"/>
              </w:rPr>
              <w:t>Non-designated GWDTEs</w:t>
            </w:r>
          </w:p>
        </w:tc>
        <w:tc>
          <w:tcPr>
            <w:tcW w:w="1843" w:type="dxa"/>
            <w:tcBorders>
              <w:left w:val="nil"/>
              <w:right w:val="nil"/>
            </w:tcBorders>
          </w:tcPr>
          <w:p w14:paraId="2F9032E4" w14:textId="4F17AE85" w:rsidR="0026301E" w:rsidRPr="00986A3D" w:rsidRDefault="0026301E" w:rsidP="00DC2FE5">
            <w:pPr>
              <w:pStyle w:val="Tabletext"/>
              <w:jc w:val="left"/>
              <w:rPr>
                <w:rFonts w:cstheme="minorHAnsi"/>
                <w:sz w:val="16"/>
                <w:szCs w:val="16"/>
              </w:rPr>
            </w:pPr>
            <w:r w:rsidRPr="00986A3D">
              <w:rPr>
                <w:rFonts w:cstheme="minorHAnsi"/>
                <w:sz w:val="16"/>
                <w:szCs w:val="16"/>
              </w:rPr>
              <w:t>Rathcoole wet woodland</w:t>
            </w:r>
            <w:r w:rsidR="00870D61">
              <w:rPr>
                <w:rFonts w:cstheme="minorHAnsi"/>
                <w:sz w:val="16"/>
                <w:szCs w:val="16"/>
              </w:rPr>
              <w:t xml:space="preserve"> (including Annex I Alluvial </w:t>
            </w:r>
            <w:r w:rsidR="00870D61">
              <w:rPr>
                <w:rFonts w:cstheme="minorHAnsi"/>
                <w:sz w:val="16"/>
                <w:szCs w:val="16"/>
              </w:rPr>
              <w:lastRenderedPageBreak/>
              <w:t>Woodland of low to moderate dependency on groundwater)</w:t>
            </w:r>
          </w:p>
        </w:tc>
        <w:tc>
          <w:tcPr>
            <w:tcW w:w="1276" w:type="dxa"/>
            <w:vMerge w:val="restart"/>
            <w:tcBorders>
              <w:left w:val="nil"/>
              <w:right w:val="nil"/>
            </w:tcBorders>
          </w:tcPr>
          <w:p w14:paraId="49FD15F1" w14:textId="2AB8BB51" w:rsidR="0026301E" w:rsidRPr="00986A3D" w:rsidRDefault="0026301E" w:rsidP="0026301E">
            <w:pPr>
              <w:pStyle w:val="Tabletext"/>
              <w:rPr>
                <w:rFonts w:cstheme="minorHAnsi"/>
                <w:sz w:val="16"/>
                <w:szCs w:val="16"/>
              </w:rPr>
            </w:pPr>
            <w:r w:rsidRPr="00986A3D">
              <w:rPr>
                <w:rFonts w:cstheme="minorHAnsi"/>
                <w:sz w:val="16"/>
                <w:szCs w:val="16"/>
              </w:rPr>
              <w:lastRenderedPageBreak/>
              <w:t>High</w:t>
            </w:r>
          </w:p>
        </w:tc>
        <w:tc>
          <w:tcPr>
            <w:tcW w:w="1842" w:type="dxa"/>
            <w:tcBorders>
              <w:left w:val="nil"/>
              <w:right w:val="nil"/>
            </w:tcBorders>
          </w:tcPr>
          <w:p w14:paraId="0D3F9279" w14:textId="0BF6CBD3" w:rsidR="0026301E" w:rsidRPr="00986A3D" w:rsidRDefault="0026301E" w:rsidP="0026301E">
            <w:pPr>
              <w:pStyle w:val="Tabletext"/>
              <w:rPr>
                <w:sz w:val="16"/>
                <w:szCs w:val="16"/>
              </w:rPr>
            </w:pPr>
            <w:r w:rsidRPr="00986A3D">
              <w:rPr>
                <w:rStyle w:val="normaltextrun"/>
                <w:rFonts w:cstheme="minorHAnsi"/>
                <w:sz w:val="16"/>
                <w:szCs w:val="16"/>
              </w:rPr>
              <w:t>Underlying most of the Site.</w:t>
            </w:r>
          </w:p>
        </w:tc>
        <w:tc>
          <w:tcPr>
            <w:tcW w:w="1843" w:type="dxa"/>
            <w:tcBorders>
              <w:left w:val="nil"/>
              <w:bottom w:val="single" w:sz="4" w:space="0" w:color="auto"/>
              <w:right w:val="nil"/>
            </w:tcBorders>
          </w:tcPr>
          <w:p w14:paraId="53C5E951" w14:textId="77777777" w:rsidR="00587948" w:rsidRDefault="0026301E" w:rsidP="0026301E">
            <w:pPr>
              <w:pStyle w:val="Tabletext"/>
              <w:rPr>
                <w:rFonts w:cstheme="minorBidi"/>
                <w:sz w:val="16"/>
                <w:szCs w:val="16"/>
              </w:rPr>
            </w:pPr>
            <w:r w:rsidRPr="7EF2E6E7">
              <w:rPr>
                <w:rFonts w:cstheme="minorBidi"/>
                <w:sz w:val="16"/>
                <w:szCs w:val="16"/>
              </w:rPr>
              <w:t xml:space="preserve">Low </w:t>
            </w:r>
          </w:p>
          <w:p w14:paraId="56DCAE87" w14:textId="1B7788C0" w:rsidR="0026301E" w:rsidRPr="00986A3D" w:rsidRDefault="0026301E" w:rsidP="0026301E">
            <w:pPr>
              <w:pStyle w:val="Tabletext"/>
              <w:rPr>
                <w:rFonts w:cstheme="minorBidi"/>
                <w:sz w:val="16"/>
                <w:szCs w:val="16"/>
              </w:rPr>
            </w:pPr>
            <w:r w:rsidRPr="7EF2E6E7">
              <w:rPr>
                <w:rFonts w:cstheme="minorBidi"/>
                <w:sz w:val="16"/>
                <w:szCs w:val="16"/>
              </w:rPr>
              <w:t>Temporary</w:t>
            </w:r>
          </w:p>
          <w:p w14:paraId="5AE2F037" w14:textId="77777777" w:rsidR="0026301E" w:rsidRPr="00986A3D" w:rsidRDefault="0026301E" w:rsidP="0026301E">
            <w:pPr>
              <w:pStyle w:val="Tabletext"/>
              <w:rPr>
                <w:rFonts w:cstheme="minorHAnsi"/>
                <w:sz w:val="16"/>
                <w:szCs w:val="16"/>
              </w:rPr>
            </w:pPr>
          </w:p>
        </w:tc>
        <w:tc>
          <w:tcPr>
            <w:tcW w:w="1418" w:type="dxa"/>
            <w:tcBorders>
              <w:left w:val="nil"/>
              <w:bottom w:val="single" w:sz="4" w:space="0" w:color="auto"/>
              <w:right w:val="nil"/>
            </w:tcBorders>
          </w:tcPr>
          <w:p w14:paraId="4F265A07" w14:textId="54626870" w:rsidR="0026301E" w:rsidRPr="00986A3D" w:rsidRDefault="0026301E" w:rsidP="0026301E">
            <w:pPr>
              <w:pStyle w:val="Tabletext"/>
              <w:rPr>
                <w:sz w:val="16"/>
                <w:szCs w:val="16"/>
              </w:rPr>
            </w:pPr>
            <w:r>
              <w:rPr>
                <w:rFonts w:cstheme="minorHAnsi"/>
                <w:sz w:val="16"/>
                <w:szCs w:val="16"/>
              </w:rPr>
              <w:t>Not Significant</w:t>
            </w:r>
          </w:p>
        </w:tc>
        <w:tc>
          <w:tcPr>
            <w:tcW w:w="2126" w:type="dxa"/>
            <w:vMerge/>
            <w:tcBorders>
              <w:left w:val="nil"/>
              <w:right w:val="nil"/>
            </w:tcBorders>
          </w:tcPr>
          <w:p w14:paraId="0D58958A" w14:textId="77777777" w:rsidR="0026301E" w:rsidRPr="005C2039" w:rsidRDefault="0026301E" w:rsidP="0026301E">
            <w:pPr>
              <w:pStyle w:val="TableListBullet"/>
              <w:rPr>
                <w:szCs w:val="16"/>
              </w:rPr>
            </w:pPr>
          </w:p>
        </w:tc>
        <w:tc>
          <w:tcPr>
            <w:tcW w:w="1134" w:type="dxa"/>
            <w:vMerge/>
            <w:tcBorders>
              <w:left w:val="nil"/>
              <w:right w:val="nil"/>
            </w:tcBorders>
          </w:tcPr>
          <w:p w14:paraId="1A6D7E31" w14:textId="77777777" w:rsidR="0026301E" w:rsidRPr="00291AE9" w:rsidRDefault="0026301E" w:rsidP="0026301E">
            <w:pPr>
              <w:pStyle w:val="Tabletext"/>
              <w:rPr>
                <w:sz w:val="16"/>
                <w:szCs w:val="16"/>
              </w:rPr>
            </w:pPr>
          </w:p>
        </w:tc>
        <w:tc>
          <w:tcPr>
            <w:tcW w:w="1417" w:type="dxa"/>
            <w:tcBorders>
              <w:left w:val="nil"/>
              <w:bottom w:val="single" w:sz="4" w:space="0" w:color="auto"/>
            </w:tcBorders>
          </w:tcPr>
          <w:p w14:paraId="758ED3F9" w14:textId="60655D44" w:rsidR="0026301E" w:rsidRPr="00986A3D" w:rsidRDefault="0026301E" w:rsidP="0026301E">
            <w:pPr>
              <w:pStyle w:val="Tabletext"/>
              <w:rPr>
                <w:rFonts w:cstheme="minorHAnsi"/>
                <w:sz w:val="16"/>
                <w:szCs w:val="16"/>
              </w:rPr>
            </w:pPr>
            <w:r w:rsidRPr="00CB67D6">
              <w:rPr>
                <w:rFonts w:cstheme="minorHAnsi"/>
                <w:sz w:val="16"/>
                <w:szCs w:val="16"/>
              </w:rPr>
              <w:t>Imperceptible</w:t>
            </w:r>
          </w:p>
        </w:tc>
      </w:tr>
      <w:tr w:rsidR="0026301E" w:rsidRPr="00986A3D" w14:paraId="206A0CC6" w14:textId="77777777" w:rsidTr="005F0563">
        <w:trPr>
          <w:trHeight w:val="176"/>
        </w:trPr>
        <w:tc>
          <w:tcPr>
            <w:tcW w:w="1276" w:type="dxa"/>
            <w:vMerge/>
            <w:tcBorders>
              <w:right w:val="nil"/>
            </w:tcBorders>
          </w:tcPr>
          <w:p w14:paraId="1EBE5F38" w14:textId="77777777" w:rsidR="0026301E" w:rsidRPr="00986A3D" w:rsidRDefault="0026301E" w:rsidP="0026301E">
            <w:pPr>
              <w:pStyle w:val="Tabletext"/>
              <w:rPr>
                <w:rFonts w:cstheme="minorHAnsi"/>
                <w:sz w:val="16"/>
                <w:szCs w:val="16"/>
              </w:rPr>
            </w:pPr>
          </w:p>
        </w:tc>
        <w:tc>
          <w:tcPr>
            <w:tcW w:w="1276" w:type="dxa"/>
            <w:vMerge/>
            <w:tcBorders>
              <w:left w:val="nil"/>
              <w:right w:val="nil"/>
            </w:tcBorders>
          </w:tcPr>
          <w:p w14:paraId="0857BC2B" w14:textId="77777777" w:rsidR="0026301E" w:rsidRPr="00986A3D" w:rsidRDefault="0026301E" w:rsidP="0026301E">
            <w:pPr>
              <w:pStyle w:val="Tabletext"/>
              <w:rPr>
                <w:rFonts w:cstheme="minorHAnsi"/>
                <w:sz w:val="16"/>
                <w:szCs w:val="16"/>
              </w:rPr>
            </w:pPr>
          </w:p>
        </w:tc>
        <w:tc>
          <w:tcPr>
            <w:tcW w:w="1843" w:type="dxa"/>
            <w:tcBorders>
              <w:left w:val="nil"/>
              <w:right w:val="nil"/>
            </w:tcBorders>
          </w:tcPr>
          <w:p w14:paraId="28DA626A" w14:textId="15F61660" w:rsidR="0026301E" w:rsidRPr="00986A3D" w:rsidRDefault="0026301E" w:rsidP="00DC2FE5">
            <w:pPr>
              <w:pStyle w:val="Tabletext"/>
              <w:jc w:val="left"/>
              <w:rPr>
                <w:rFonts w:cstheme="minorHAnsi"/>
                <w:sz w:val="16"/>
                <w:szCs w:val="16"/>
              </w:rPr>
            </w:pPr>
            <w:r w:rsidRPr="00986A3D">
              <w:rPr>
                <w:rFonts w:cstheme="minorHAnsi"/>
                <w:sz w:val="16"/>
                <w:szCs w:val="16"/>
              </w:rPr>
              <w:t>Rathcoole Park ponds</w:t>
            </w:r>
          </w:p>
        </w:tc>
        <w:tc>
          <w:tcPr>
            <w:tcW w:w="1276" w:type="dxa"/>
            <w:vMerge/>
            <w:tcBorders>
              <w:left w:val="nil"/>
              <w:right w:val="nil"/>
            </w:tcBorders>
          </w:tcPr>
          <w:p w14:paraId="5CFE371A" w14:textId="77777777" w:rsidR="0026301E" w:rsidRPr="00986A3D" w:rsidRDefault="0026301E" w:rsidP="0026301E">
            <w:pPr>
              <w:pStyle w:val="Tabletext"/>
              <w:rPr>
                <w:rFonts w:cstheme="minorHAnsi"/>
                <w:sz w:val="16"/>
                <w:szCs w:val="16"/>
              </w:rPr>
            </w:pPr>
          </w:p>
        </w:tc>
        <w:tc>
          <w:tcPr>
            <w:tcW w:w="1842" w:type="dxa"/>
            <w:tcBorders>
              <w:left w:val="nil"/>
              <w:right w:val="nil"/>
            </w:tcBorders>
          </w:tcPr>
          <w:p w14:paraId="1F94BBEF" w14:textId="240DDE3C" w:rsidR="0026301E" w:rsidRPr="00986A3D" w:rsidRDefault="0026301E" w:rsidP="0026301E">
            <w:pPr>
              <w:pStyle w:val="Tabletext"/>
              <w:rPr>
                <w:sz w:val="16"/>
                <w:szCs w:val="16"/>
              </w:rPr>
            </w:pPr>
            <w:r w:rsidRPr="00986A3D">
              <w:rPr>
                <w:rStyle w:val="normaltextrun"/>
                <w:rFonts w:cstheme="minorHAnsi"/>
                <w:sz w:val="16"/>
                <w:szCs w:val="16"/>
              </w:rPr>
              <w:t>Adjacent to the north of the Site.</w:t>
            </w:r>
          </w:p>
        </w:tc>
        <w:tc>
          <w:tcPr>
            <w:tcW w:w="1843" w:type="dxa"/>
            <w:tcBorders>
              <w:left w:val="nil"/>
              <w:bottom w:val="single" w:sz="4" w:space="0" w:color="auto"/>
              <w:right w:val="nil"/>
            </w:tcBorders>
          </w:tcPr>
          <w:p w14:paraId="5E8B1AFB" w14:textId="77777777" w:rsidR="00587948" w:rsidRDefault="0026301E" w:rsidP="0026301E">
            <w:pPr>
              <w:pStyle w:val="Tabletext"/>
              <w:rPr>
                <w:rFonts w:cstheme="minorHAnsi"/>
                <w:sz w:val="16"/>
                <w:szCs w:val="16"/>
              </w:rPr>
            </w:pPr>
            <w:r w:rsidRPr="00A254AE">
              <w:rPr>
                <w:rFonts w:cstheme="minorHAnsi"/>
                <w:sz w:val="16"/>
                <w:szCs w:val="16"/>
              </w:rPr>
              <w:t xml:space="preserve">Negligible </w:t>
            </w:r>
          </w:p>
          <w:p w14:paraId="27FA9159" w14:textId="7580856A" w:rsidR="0026301E" w:rsidRPr="00986A3D" w:rsidRDefault="0026301E" w:rsidP="0026301E">
            <w:pPr>
              <w:pStyle w:val="Tabletext"/>
              <w:rPr>
                <w:rFonts w:cstheme="minorHAnsi"/>
                <w:sz w:val="16"/>
                <w:szCs w:val="16"/>
              </w:rPr>
            </w:pPr>
            <w:r w:rsidRPr="00A254AE">
              <w:rPr>
                <w:rFonts w:cstheme="minorHAnsi"/>
                <w:sz w:val="16"/>
                <w:szCs w:val="16"/>
              </w:rPr>
              <w:t>Temporary</w:t>
            </w:r>
          </w:p>
        </w:tc>
        <w:tc>
          <w:tcPr>
            <w:tcW w:w="1418" w:type="dxa"/>
            <w:tcBorders>
              <w:left w:val="nil"/>
              <w:bottom w:val="single" w:sz="4" w:space="0" w:color="auto"/>
              <w:right w:val="nil"/>
            </w:tcBorders>
          </w:tcPr>
          <w:p w14:paraId="52A6CEC9" w14:textId="5E4D710B" w:rsidR="0026301E" w:rsidRPr="00986A3D" w:rsidRDefault="0026301E" w:rsidP="0026301E">
            <w:pPr>
              <w:pStyle w:val="Tabletext"/>
              <w:rPr>
                <w:sz w:val="16"/>
                <w:szCs w:val="16"/>
              </w:rPr>
            </w:pPr>
            <w:r>
              <w:rPr>
                <w:rFonts w:cstheme="minorHAnsi"/>
                <w:sz w:val="16"/>
                <w:szCs w:val="16"/>
              </w:rPr>
              <w:t>Imperceptible</w:t>
            </w:r>
          </w:p>
        </w:tc>
        <w:tc>
          <w:tcPr>
            <w:tcW w:w="2126" w:type="dxa"/>
            <w:vMerge/>
            <w:tcBorders>
              <w:left w:val="nil"/>
              <w:right w:val="nil"/>
            </w:tcBorders>
          </w:tcPr>
          <w:p w14:paraId="6457CB7C" w14:textId="77777777" w:rsidR="0026301E" w:rsidRPr="005C2039" w:rsidRDefault="0026301E" w:rsidP="0026301E">
            <w:pPr>
              <w:pStyle w:val="TableListBullet"/>
              <w:rPr>
                <w:szCs w:val="16"/>
              </w:rPr>
            </w:pPr>
          </w:p>
        </w:tc>
        <w:tc>
          <w:tcPr>
            <w:tcW w:w="1134" w:type="dxa"/>
            <w:vMerge/>
            <w:tcBorders>
              <w:left w:val="nil"/>
              <w:right w:val="nil"/>
            </w:tcBorders>
          </w:tcPr>
          <w:p w14:paraId="1726456B" w14:textId="77777777" w:rsidR="0026301E" w:rsidRPr="00291AE9" w:rsidRDefault="0026301E" w:rsidP="0026301E">
            <w:pPr>
              <w:pStyle w:val="Tabletext"/>
              <w:rPr>
                <w:sz w:val="16"/>
                <w:szCs w:val="16"/>
              </w:rPr>
            </w:pPr>
          </w:p>
        </w:tc>
        <w:tc>
          <w:tcPr>
            <w:tcW w:w="1417" w:type="dxa"/>
            <w:tcBorders>
              <w:left w:val="nil"/>
              <w:bottom w:val="single" w:sz="4" w:space="0" w:color="auto"/>
            </w:tcBorders>
          </w:tcPr>
          <w:p w14:paraId="3241C688" w14:textId="2BB7D903" w:rsidR="0026301E" w:rsidRPr="00986A3D" w:rsidRDefault="0026301E" w:rsidP="0026301E">
            <w:pPr>
              <w:pStyle w:val="Tabletext"/>
              <w:rPr>
                <w:rFonts w:cstheme="minorHAnsi"/>
                <w:sz w:val="16"/>
                <w:szCs w:val="16"/>
              </w:rPr>
            </w:pPr>
            <w:r w:rsidRPr="00CB67D6">
              <w:rPr>
                <w:rFonts w:cstheme="minorHAnsi"/>
                <w:sz w:val="16"/>
                <w:szCs w:val="16"/>
              </w:rPr>
              <w:t>Imperceptible</w:t>
            </w:r>
          </w:p>
        </w:tc>
      </w:tr>
      <w:tr w:rsidR="0026301E" w:rsidRPr="00986A3D" w14:paraId="586D49B0" w14:textId="77777777" w:rsidTr="005F0563">
        <w:trPr>
          <w:trHeight w:val="176"/>
        </w:trPr>
        <w:tc>
          <w:tcPr>
            <w:tcW w:w="1276" w:type="dxa"/>
            <w:vMerge/>
            <w:tcBorders>
              <w:right w:val="nil"/>
            </w:tcBorders>
          </w:tcPr>
          <w:p w14:paraId="66CD16CD" w14:textId="77777777" w:rsidR="0026301E" w:rsidRPr="00986A3D" w:rsidRDefault="0026301E" w:rsidP="0026301E">
            <w:pPr>
              <w:pStyle w:val="Tabletext"/>
              <w:rPr>
                <w:rFonts w:cstheme="minorHAnsi"/>
                <w:sz w:val="16"/>
                <w:szCs w:val="16"/>
              </w:rPr>
            </w:pPr>
          </w:p>
        </w:tc>
        <w:tc>
          <w:tcPr>
            <w:tcW w:w="1276" w:type="dxa"/>
            <w:vMerge/>
            <w:tcBorders>
              <w:left w:val="nil"/>
              <w:right w:val="nil"/>
            </w:tcBorders>
          </w:tcPr>
          <w:p w14:paraId="64F0A776" w14:textId="77777777" w:rsidR="0026301E" w:rsidRPr="00986A3D" w:rsidRDefault="0026301E" w:rsidP="0026301E">
            <w:pPr>
              <w:pStyle w:val="Tabletext"/>
              <w:rPr>
                <w:rFonts w:cstheme="minorHAnsi"/>
                <w:sz w:val="16"/>
                <w:szCs w:val="16"/>
              </w:rPr>
            </w:pPr>
          </w:p>
        </w:tc>
        <w:tc>
          <w:tcPr>
            <w:tcW w:w="1843" w:type="dxa"/>
            <w:tcBorders>
              <w:left w:val="nil"/>
              <w:right w:val="nil"/>
            </w:tcBorders>
          </w:tcPr>
          <w:p w14:paraId="7F5556C5" w14:textId="528D5121" w:rsidR="0026301E" w:rsidRPr="00986A3D" w:rsidRDefault="0026301E" w:rsidP="00DC2FE5">
            <w:pPr>
              <w:pStyle w:val="Tabletext"/>
              <w:jc w:val="left"/>
              <w:rPr>
                <w:rFonts w:cstheme="minorHAnsi"/>
                <w:sz w:val="16"/>
                <w:szCs w:val="16"/>
              </w:rPr>
            </w:pPr>
            <w:r w:rsidRPr="00986A3D">
              <w:rPr>
                <w:rFonts w:cstheme="minorHAnsi"/>
                <w:sz w:val="16"/>
                <w:szCs w:val="16"/>
              </w:rPr>
              <w:t>Saggart citywest golf ponds west</w:t>
            </w:r>
          </w:p>
        </w:tc>
        <w:tc>
          <w:tcPr>
            <w:tcW w:w="1276" w:type="dxa"/>
            <w:vMerge w:val="restart"/>
            <w:tcBorders>
              <w:left w:val="nil"/>
              <w:right w:val="nil"/>
            </w:tcBorders>
          </w:tcPr>
          <w:p w14:paraId="07EEBBE8" w14:textId="126E4771" w:rsidR="0026301E" w:rsidRPr="00986A3D" w:rsidRDefault="0026301E" w:rsidP="0026301E">
            <w:pPr>
              <w:pStyle w:val="Tabletext"/>
              <w:rPr>
                <w:rFonts w:cstheme="minorHAnsi"/>
                <w:sz w:val="16"/>
                <w:szCs w:val="16"/>
              </w:rPr>
            </w:pPr>
            <w:r w:rsidRPr="00986A3D">
              <w:rPr>
                <w:rFonts w:cstheme="minorHAnsi"/>
                <w:sz w:val="16"/>
                <w:szCs w:val="16"/>
              </w:rPr>
              <w:t>Low</w:t>
            </w:r>
          </w:p>
        </w:tc>
        <w:tc>
          <w:tcPr>
            <w:tcW w:w="1842" w:type="dxa"/>
            <w:tcBorders>
              <w:left w:val="nil"/>
              <w:right w:val="nil"/>
            </w:tcBorders>
          </w:tcPr>
          <w:p w14:paraId="6CAB5BF7" w14:textId="71038127" w:rsidR="0026301E" w:rsidRPr="00986A3D" w:rsidRDefault="0026301E" w:rsidP="0026301E">
            <w:pPr>
              <w:pStyle w:val="Tabletext"/>
              <w:rPr>
                <w:sz w:val="16"/>
                <w:szCs w:val="16"/>
              </w:rPr>
            </w:pPr>
            <w:r w:rsidRPr="00986A3D">
              <w:rPr>
                <w:rStyle w:val="normaltextrun"/>
                <w:rFonts w:cstheme="minorHAnsi"/>
                <w:sz w:val="16"/>
                <w:szCs w:val="16"/>
              </w:rPr>
              <w:t>Located within 500</w:t>
            </w:r>
            <w:r w:rsidR="005529CD">
              <w:rPr>
                <w:rStyle w:val="normaltextrun"/>
                <w:rFonts w:cstheme="minorHAnsi"/>
                <w:sz w:val="16"/>
                <w:szCs w:val="16"/>
              </w:rPr>
              <w:t xml:space="preserve"> </w:t>
            </w:r>
            <w:r w:rsidRPr="00986A3D">
              <w:rPr>
                <w:rStyle w:val="normaltextrun"/>
                <w:rFonts w:cstheme="minorHAnsi"/>
                <w:sz w:val="16"/>
                <w:szCs w:val="16"/>
              </w:rPr>
              <w:t>m to the east of the Site.</w:t>
            </w:r>
          </w:p>
        </w:tc>
        <w:tc>
          <w:tcPr>
            <w:tcW w:w="1843" w:type="dxa"/>
            <w:tcBorders>
              <w:left w:val="nil"/>
              <w:bottom w:val="single" w:sz="4" w:space="0" w:color="auto"/>
              <w:right w:val="nil"/>
            </w:tcBorders>
          </w:tcPr>
          <w:p w14:paraId="78D087AF" w14:textId="77777777" w:rsidR="00587948" w:rsidRDefault="0026301E" w:rsidP="0026301E">
            <w:pPr>
              <w:pStyle w:val="Tabletext"/>
              <w:rPr>
                <w:rFonts w:cstheme="minorHAnsi"/>
                <w:sz w:val="16"/>
                <w:szCs w:val="16"/>
              </w:rPr>
            </w:pPr>
            <w:r w:rsidRPr="00A254AE">
              <w:rPr>
                <w:rFonts w:cstheme="minorHAnsi"/>
                <w:sz w:val="16"/>
                <w:szCs w:val="16"/>
              </w:rPr>
              <w:t xml:space="preserve">Negligible </w:t>
            </w:r>
          </w:p>
          <w:p w14:paraId="04F404C6" w14:textId="420FF255" w:rsidR="0026301E" w:rsidRPr="00986A3D" w:rsidRDefault="0026301E" w:rsidP="0026301E">
            <w:pPr>
              <w:pStyle w:val="Tabletext"/>
              <w:rPr>
                <w:rFonts w:cstheme="minorHAnsi"/>
                <w:sz w:val="16"/>
                <w:szCs w:val="16"/>
              </w:rPr>
            </w:pPr>
            <w:r w:rsidRPr="00A254AE">
              <w:rPr>
                <w:rFonts w:cstheme="minorHAnsi"/>
                <w:sz w:val="16"/>
                <w:szCs w:val="16"/>
              </w:rPr>
              <w:t>Temporary</w:t>
            </w:r>
          </w:p>
        </w:tc>
        <w:tc>
          <w:tcPr>
            <w:tcW w:w="1418" w:type="dxa"/>
            <w:tcBorders>
              <w:left w:val="nil"/>
              <w:bottom w:val="single" w:sz="4" w:space="0" w:color="auto"/>
              <w:right w:val="nil"/>
            </w:tcBorders>
          </w:tcPr>
          <w:p w14:paraId="2067E517" w14:textId="5BF6A376" w:rsidR="0026301E" w:rsidRPr="00986A3D" w:rsidRDefault="0026301E" w:rsidP="0026301E">
            <w:pPr>
              <w:pStyle w:val="Tabletext"/>
              <w:rPr>
                <w:sz w:val="16"/>
                <w:szCs w:val="16"/>
              </w:rPr>
            </w:pPr>
            <w:r>
              <w:rPr>
                <w:rFonts w:cstheme="minorHAnsi"/>
                <w:sz w:val="16"/>
                <w:szCs w:val="16"/>
              </w:rPr>
              <w:t>Imperceptible</w:t>
            </w:r>
          </w:p>
        </w:tc>
        <w:tc>
          <w:tcPr>
            <w:tcW w:w="2126" w:type="dxa"/>
            <w:vMerge/>
            <w:tcBorders>
              <w:left w:val="nil"/>
              <w:right w:val="nil"/>
            </w:tcBorders>
          </w:tcPr>
          <w:p w14:paraId="4CCC6FEF" w14:textId="77777777" w:rsidR="0026301E" w:rsidRPr="005C2039" w:rsidRDefault="0026301E" w:rsidP="0026301E">
            <w:pPr>
              <w:pStyle w:val="TableListBullet"/>
              <w:rPr>
                <w:szCs w:val="16"/>
              </w:rPr>
            </w:pPr>
          </w:p>
        </w:tc>
        <w:tc>
          <w:tcPr>
            <w:tcW w:w="1134" w:type="dxa"/>
            <w:vMerge/>
            <w:tcBorders>
              <w:left w:val="nil"/>
              <w:right w:val="nil"/>
            </w:tcBorders>
          </w:tcPr>
          <w:p w14:paraId="59EEEFBA" w14:textId="77777777" w:rsidR="0026301E" w:rsidRPr="00291AE9" w:rsidRDefault="0026301E" w:rsidP="0026301E">
            <w:pPr>
              <w:pStyle w:val="Tabletext"/>
              <w:rPr>
                <w:sz w:val="16"/>
                <w:szCs w:val="16"/>
              </w:rPr>
            </w:pPr>
          </w:p>
        </w:tc>
        <w:tc>
          <w:tcPr>
            <w:tcW w:w="1417" w:type="dxa"/>
            <w:tcBorders>
              <w:left w:val="nil"/>
              <w:bottom w:val="single" w:sz="4" w:space="0" w:color="auto"/>
            </w:tcBorders>
          </w:tcPr>
          <w:p w14:paraId="3E6F8C7C" w14:textId="470D23BA" w:rsidR="0026301E" w:rsidRPr="00986A3D" w:rsidRDefault="0026301E" w:rsidP="0026301E">
            <w:pPr>
              <w:pStyle w:val="Tabletext"/>
              <w:rPr>
                <w:rFonts w:cstheme="minorHAnsi"/>
                <w:sz w:val="16"/>
                <w:szCs w:val="16"/>
              </w:rPr>
            </w:pPr>
            <w:r w:rsidRPr="00CB67D6">
              <w:rPr>
                <w:rFonts w:cstheme="minorHAnsi"/>
                <w:sz w:val="16"/>
                <w:szCs w:val="16"/>
              </w:rPr>
              <w:t>Imperceptible</w:t>
            </w:r>
          </w:p>
        </w:tc>
      </w:tr>
      <w:tr w:rsidR="0026301E" w:rsidRPr="00986A3D" w14:paraId="0BEEE986" w14:textId="77777777" w:rsidTr="005F0563">
        <w:trPr>
          <w:trHeight w:val="176"/>
        </w:trPr>
        <w:tc>
          <w:tcPr>
            <w:tcW w:w="1276" w:type="dxa"/>
            <w:vMerge/>
            <w:tcBorders>
              <w:right w:val="nil"/>
            </w:tcBorders>
          </w:tcPr>
          <w:p w14:paraId="225724BB" w14:textId="77777777" w:rsidR="0026301E" w:rsidRPr="00986A3D" w:rsidRDefault="0026301E" w:rsidP="0026301E">
            <w:pPr>
              <w:pStyle w:val="Tabletext"/>
              <w:rPr>
                <w:rFonts w:cstheme="minorHAnsi"/>
                <w:sz w:val="16"/>
                <w:szCs w:val="16"/>
              </w:rPr>
            </w:pPr>
          </w:p>
        </w:tc>
        <w:tc>
          <w:tcPr>
            <w:tcW w:w="1276" w:type="dxa"/>
            <w:vMerge/>
            <w:tcBorders>
              <w:left w:val="nil"/>
              <w:bottom w:val="single" w:sz="4" w:space="0" w:color="auto"/>
              <w:right w:val="nil"/>
            </w:tcBorders>
          </w:tcPr>
          <w:p w14:paraId="0428E89D" w14:textId="77777777" w:rsidR="0026301E" w:rsidRPr="00986A3D" w:rsidRDefault="0026301E" w:rsidP="0026301E">
            <w:pPr>
              <w:pStyle w:val="Tabletext"/>
              <w:rPr>
                <w:rFonts w:cstheme="minorHAnsi"/>
                <w:sz w:val="16"/>
                <w:szCs w:val="16"/>
              </w:rPr>
            </w:pPr>
          </w:p>
        </w:tc>
        <w:tc>
          <w:tcPr>
            <w:tcW w:w="1843" w:type="dxa"/>
            <w:tcBorders>
              <w:left w:val="nil"/>
              <w:right w:val="nil"/>
            </w:tcBorders>
          </w:tcPr>
          <w:p w14:paraId="307077DF" w14:textId="38225802" w:rsidR="0026301E" w:rsidRPr="00986A3D" w:rsidRDefault="0026301E" w:rsidP="00DC2FE5">
            <w:pPr>
              <w:pStyle w:val="Tabletext"/>
              <w:jc w:val="left"/>
              <w:rPr>
                <w:rFonts w:cstheme="minorHAnsi"/>
                <w:sz w:val="16"/>
                <w:szCs w:val="16"/>
              </w:rPr>
            </w:pPr>
            <w:r w:rsidRPr="00986A3D">
              <w:rPr>
                <w:rFonts w:cstheme="minorHAnsi"/>
                <w:sz w:val="16"/>
                <w:szCs w:val="16"/>
              </w:rPr>
              <w:t>Saggart citywest golf ponds east</w:t>
            </w:r>
          </w:p>
        </w:tc>
        <w:tc>
          <w:tcPr>
            <w:tcW w:w="1276" w:type="dxa"/>
            <w:vMerge/>
            <w:tcBorders>
              <w:left w:val="nil"/>
              <w:right w:val="nil"/>
            </w:tcBorders>
          </w:tcPr>
          <w:p w14:paraId="65B37FA0" w14:textId="77777777" w:rsidR="0026301E" w:rsidRPr="00986A3D" w:rsidRDefault="0026301E" w:rsidP="0026301E">
            <w:pPr>
              <w:pStyle w:val="Tabletext"/>
              <w:rPr>
                <w:rFonts w:cstheme="minorHAnsi"/>
                <w:sz w:val="16"/>
                <w:szCs w:val="16"/>
              </w:rPr>
            </w:pPr>
          </w:p>
        </w:tc>
        <w:tc>
          <w:tcPr>
            <w:tcW w:w="1842" w:type="dxa"/>
            <w:tcBorders>
              <w:left w:val="nil"/>
              <w:right w:val="nil"/>
            </w:tcBorders>
          </w:tcPr>
          <w:p w14:paraId="32340042" w14:textId="78D6C351" w:rsidR="0026301E" w:rsidRPr="00986A3D" w:rsidRDefault="0026301E" w:rsidP="0026301E">
            <w:pPr>
              <w:pStyle w:val="Tabletext"/>
              <w:rPr>
                <w:sz w:val="16"/>
                <w:szCs w:val="16"/>
              </w:rPr>
            </w:pPr>
            <w:r w:rsidRPr="00986A3D">
              <w:rPr>
                <w:rStyle w:val="normaltextrun"/>
                <w:rFonts w:cstheme="minorHAnsi"/>
                <w:sz w:val="16"/>
                <w:szCs w:val="16"/>
              </w:rPr>
              <w:t>Located within 960</w:t>
            </w:r>
            <w:r w:rsidR="005529CD">
              <w:rPr>
                <w:rStyle w:val="normaltextrun"/>
                <w:rFonts w:cstheme="minorHAnsi"/>
                <w:sz w:val="16"/>
                <w:szCs w:val="16"/>
              </w:rPr>
              <w:t xml:space="preserve"> </w:t>
            </w:r>
            <w:r w:rsidRPr="00986A3D">
              <w:rPr>
                <w:rStyle w:val="normaltextrun"/>
                <w:rFonts w:cstheme="minorHAnsi"/>
                <w:sz w:val="16"/>
                <w:szCs w:val="16"/>
              </w:rPr>
              <w:t>m to the east of the Site.</w:t>
            </w:r>
          </w:p>
        </w:tc>
        <w:tc>
          <w:tcPr>
            <w:tcW w:w="1843" w:type="dxa"/>
            <w:tcBorders>
              <w:left w:val="nil"/>
              <w:bottom w:val="single" w:sz="4" w:space="0" w:color="auto"/>
              <w:right w:val="nil"/>
            </w:tcBorders>
          </w:tcPr>
          <w:p w14:paraId="3297F1DA" w14:textId="77777777" w:rsidR="00587948" w:rsidRDefault="0026301E" w:rsidP="0026301E">
            <w:pPr>
              <w:pStyle w:val="Tabletext"/>
              <w:rPr>
                <w:rFonts w:cstheme="minorHAnsi"/>
                <w:sz w:val="16"/>
                <w:szCs w:val="16"/>
              </w:rPr>
            </w:pPr>
            <w:r w:rsidRPr="00A254AE">
              <w:rPr>
                <w:rFonts w:cstheme="minorHAnsi"/>
                <w:sz w:val="16"/>
                <w:szCs w:val="16"/>
              </w:rPr>
              <w:t xml:space="preserve">Negligible </w:t>
            </w:r>
          </w:p>
          <w:p w14:paraId="0FFAA35F" w14:textId="64E7FB13" w:rsidR="0026301E" w:rsidRPr="00986A3D" w:rsidRDefault="0026301E" w:rsidP="0026301E">
            <w:pPr>
              <w:pStyle w:val="Tabletext"/>
              <w:rPr>
                <w:rFonts w:cstheme="minorHAnsi"/>
                <w:sz w:val="16"/>
                <w:szCs w:val="16"/>
              </w:rPr>
            </w:pPr>
            <w:r w:rsidRPr="00A254AE">
              <w:rPr>
                <w:rFonts w:cstheme="minorHAnsi"/>
                <w:sz w:val="16"/>
                <w:szCs w:val="16"/>
              </w:rPr>
              <w:t>Temporary</w:t>
            </w:r>
          </w:p>
        </w:tc>
        <w:tc>
          <w:tcPr>
            <w:tcW w:w="1418" w:type="dxa"/>
            <w:tcBorders>
              <w:left w:val="nil"/>
              <w:bottom w:val="single" w:sz="4" w:space="0" w:color="auto"/>
              <w:right w:val="nil"/>
            </w:tcBorders>
          </w:tcPr>
          <w:p w14:paraId="1D5A1A41" w14:textId="1F20D1AC" w:rsidR="0026301E" w:rsidRPr="00986A3D" w:rsidRDefault="00BD24BA" w:rsidP="0026301E">
            <w:pPr>
              <w:pStyle w:val="Tabletext"/>
              <w:rPr>
                <w:sz w:val="16"/>
                <w:szCs w:val="16"/>
              </w:rPr>
            </w:pPr>
            <w:r>
              <w:rPr>
                <w:rFonts w:cstheme="minorHAnsi"/>
                <w:sz w:val="16"/>
                <w:szCs w:val="16"/>
              </w:rPr>
              <w:t>Imperceptible</w:t>
            </w:r>
          </w:p>
        </w:tc>
        <w:tc>
          <w:tcPr>
            <w:tcW w:w="2126" w:type="dxa"/>
            <w:vMerge/>
            <w:tcBorders>
              <w:left w:val="nil"/>
              <w:right w:val="nil"/>
            </w:tcBorders>
          </w:tcPr>
          <w:p w14:paraId="24ADDF92" w14:textId="77777777" w:rsidR="0026301E" w:rsidRPr="005C2039" w:rsidRDefault="0026301E" w:rsidP="0026301E">
            <w:pPr>
              <w:pStyle w:val="TableListBullet"/>
              <w:rPr>
                <w:szCs w:val="16"/>
              </w:rPr>
            </w:pPr>
          </w:p>
        </w:tc>
        <w:tc>
          <w:tcPr>
            <w:tcW w:w="1134" w:type="dxa"/>
            <w:vMerge/>
            <w:tcBorders>
              <w:left w:val="nil"/>
              <w:right w:val="nil"/>
            </w:tcBorders>
          </w:tcPr>
          <w:p w14:paraId="3D66A11B" w14:textId="77777777" w:rsidR="0026301E" w:rsidRPr="00291AE9" w:rsidRDefault="0026301E" w:rsidP="0026301E">
            <w:pPr>
              <w:pStyle w:val="Tabletext"/>
              <w:rPr>
                <w:sz w:val="16"/>
                <w:szCs w:val="16"/>
              </w:rPr>
            </w:pPr>
          </w:p>
        </w:tc>
        <w:tc>
          <w:tcPr>
            <w:tcW w:w="1417" w:type="dxa"/>
            <w:tcBorders>
              <w:left w:val="nil"/>
              <w:bottom w:val="single" w:sz="4" w:space="0" w:color="auto"/>
            </w:tcBorders>
          </w:tcPr>
          <w:p w14:paraId="253F6413" w14:textId="5E207607" w:rsidR="0026301E" w:rsidRPr="00986A3D" w:rsidRDefault="0026301E" w:rsidP="0026301E">
            <w:pPr>
              <w:pStyle w:val="Tabletext"/>
              <w:rPr>
                <w:rFonts w:cstheme="minorHAnsi"/>
                <w:sz w:val="16"/>
                <w:szCs w:val="16"/>
              </w:rPr>
            </w:pPr>
            <w:r w:rsidRPr="00CB67D6">
              <w:rPr>
                <w:rFonts w:cstheme="minorHAnsi"/>
                <w:sz w:val="16"/>
                <w:szCs w:val="16"/>
              </w:rPr>
              <w:t>Imperceptible</w:t>
            </w:r>
          </w:p>
        </w:tc>
      </w:tr>
    </w:tbl>
    <w:p w14:paraId="3BB534DA" w14:textId="77777777" w:rsidR="007C79C0" w:rsidRPr="00291AE9" w:rsidRDefault="007C79C0" w:rsidP="007C79C0">
      <w:pPr>
        <w:pStyle w:val="BodyText"/>
        <w:rPr>
          <w:sz w:val="16"/>
          <w:szCs w:val="16"/>
        </w:rPr>
      </w:pPr>
    </w:p>
    <w:p w14:paraId="21546DB5" w14:textId="77777777" w:rsidR="00FA4B85" w:rsidRDefault="00FA4B85" w:rsidP="00AC661F">
      <w:pPr>
        <w:pStyle w:val="BodyText"/>
        <w:sectPr w:rsidR="00FA4B85" w:rsidSect="00C2705B">
          <w:headerReference w:type="default" r:id="rId25"/>
          <w:footerReference w:type="default" r:id="rId26"/>
          <w:pgSz w:w="16838" w:h="11906" w:orient="landscape"/>
          <w:pgMar w:top="1418" w:right="1134" w:bottom="1134" w:left="851" w:header="567" w:footer="284" w:gutter="0"/>
          <w:pgNumType w:chapStyle="1"/>
          <w:cols w:space="284"/>
          <w:docGrid w:linePitch="360"/>
        </w:sectPr>
      </w:pPr>
    </w:p>
    <w:p w14:paraId="4C2B5B29" w14:textId="31F23BED" w:rsidR="00FA4B85" w:rsidRDefault="00784C2B" w:rsidP="007A6C5F">
      <w:pPr>
        <w:pStyle w:val="Heading4"/>
      </w:pPr>
      <w:bookmarkStart w:id="161" w:name="_Ref237447486"/>
      <w:r>
        <w:lastRenderedPageBreak/>
        <w:t>Operational Phase</w:t>
      </w:r>
      <w:bookmarkEnd w:id="161"/>
    </w:p>
    <w:p w14:paraId="11E9DE07" w14:textId="5D8B73F1" w:rsidR="00295C84" w:rsidRDefault="00295C84" w:rsidP="00295C84">
      <w:pPr>
        <w:pStyle w:val="BodyText"/>
        <w:spacing w:before="240"/>
        <w:rPr>
          <w:highlight w:val="yellow"/>
        </w:rPr>
      </w:pPr>
      <w:r w:rsidRPr="00A14989">
        <w:t xml:space="preserve">The implementation of mitigation measures </w:t>
      </w:r>
      <w:r>
        <w:t xml:space="preserve">outlined </w:t>
      </w:r>
      <w:r w:rsidRPr="007C7CC3">
        <w:t xml:space="preserve">in Section </w:t>
      </w:r>
      <w:r w:rsidR="007C7CC3" w:rsidRPr="007F6239">
        <w:fldChar w:fldCharType="begin"/>
      </w:r>
      <w:r w:rsidR="007C7CC3" w:rsidRPr="007F6239">
        <w:instrText xml:space="preserve"> REF _Ref237445404 \r \h </w:instrText>
      </w:r>
      <w:r w:rsidR="007C7CC3">
        <w:instrText xml:space="preserve"> \* MERGEFORMAT </w:instrText>
      </w:r>
      <w:r w:rsidR="007C7CC3" w:rsidRPr="007F6239">
        <w:fldChar w:fldCharType="separate"/>
      </w:r>
      <w:r w:rsidR="007C7CC3" w:rsidRPr="007F6239">
        <w:t>8.6</w:t>
      </w:r>
      <w:r w:rsidR="007C7CC3" w:rsidRPr="007F6239">
        <w:fldChar w:fldCharType="end"/>
      </w:r>
      <w:r w:rsidRPr="007C7CC3">
        <w:t xml:space="preserve"> above</w:t>
      </w:r>
      <w:r w:rsidRPr="00A14989">
        <w:t xml:space="preserve"> will reduce the </w:t>
      </w:r>
      <w:r w:rsidRPr="00B36A93">
        <w:t>likelihood and magnitude of the potential impacts on the water environment during the</w:t>
      </w:r>
      <w:r w:rsidR="005529CD">
        <w:t xml:space="preserve"> Proposed Development</w:t>
      </w:r>
      <w:r w:rsidRPr="00B36A93">
        <w:t xml:space="preserve"> </w:t>
      </w:r>
      <w:r w:rsidR="00C5484B">
        <w:t>operational</w:t>
      </w:r>
      <w:r w:rsidR="00C5484B" w:rsidRPr="00B36A93">
        <w:t xml:space="preserve"> </w:t>
      </w:r>
      <w:r w:rsidRPr="00B36A93">
        <w:t xml:space="preserve">phase. </w:t>
      </w:r>
      <w:r w:rsidR="00AC6174" w:rsidRPr="00295C84">
        <w:t xml:space="preserve">With respect to water, </w:t>
      </w:r>
      <w:r w:rsidR="00AC6174">
        <w:t>the significance of</w:t>
      </w:r>
      <w:r w:rsidR="00AC6174" w:rsidRPr="00295C84">
        <w:t xml:space="preserve"> the potential </w:t>
      </w:r>
      <w:r w:rsidR="00AC6174">
        <w:t>effects on each receptor</w:t>
      </w:r>
      <w:r w:rsidR="00AC6174" w:rsidRPr="00295C84">
        <w:t xml:space="preserve"> during the </w:t>
      </w:r>
      <w:r w:rsidR="00AC6174">
        <w:t>operational</w:t>
      </w:r>
      <w:r w:rsidR="00AC6174" w:rsidRPr="00295C84">
        <w:t xml:space="preserve"> phase</w:t>
      </w:r>
      <w:r w:rsidRPr="00B36A93">
        <w:t xml:space="preserve"> is provided in </w:t>
      </w:r>
      <w:r w:rsidR="00CA531F">
        <w:fldChar w:fldCharType="begin"/>
      </w:r>
      <w:r w:rsidR="00CA531F">
        <w:instrText xml:space="preserve"> REF _Ref232513755 \h </w:instrText>
      </w:r>
      <w:r w:rsidR="00CA531F">
        <w:fldChar w:fldCharType="separate"/>
      </w:r>
      <w:r w:rsidR="007C7CC3">
        <w:t xml:space="preserve">Table </w:t>
      </w:r>
      <w:r w:rsidR="007C7CC3">
        <w:rPr>
          <w:noProof/>
        </w:rPr>
        <w:t>8</w:t>
      </w:r>
      <w:r w:rsidR="007C7CC3">
        <w:noBreakHyphen/>
      </w:r>
      <w:r w:rsidR="007C7CC3">
        <w:rPr>
          <w:noProof/>
        </w:rPr>
        <w:t>16</w:t>
      </w:r>
      <w:r w:rsidR="00CA531F">
        <w:fldChar w:fldCharType="end"/>
      </w:r>
      <w:r w:rsidRPr="00B36A93">
        <w:t>.</w:t>
      </w:r>
      <w:r>
        <w:t xml:space="preserve"> No significant effects have been identified following the impl</w:t>
      </w:r>
      <w:r w:rsidR="0068657D">
        <w:t>e</w:t>
      </w:r>
      <w:r w:rsidR="00CF652C">
        <w:t>me</w:t>
      </w:r>
      <w:r>
        <w:t xml:space="preserve">ntation of </w:t>
      </w:r>
      <w:r w:rsidR="005529CD">
        <w:t xml:space="preserve">defined </w:t>
      </w:r>
      <w:r>
        <w:t>mitigation measures.</w:t>
      </w:r>
    </w:p>
    <w:p w14:paraId="18E008E8" w14:textId="4625E4DC" w:rsidR="00295C84" w:rsidRDefault="00295C84" w:rsidP="00070D33">
      <w:pPr>
        <w:pStyle w:val="BodyText"/>
        <w:spacing w:before="240"/>
        <w:sectPr w:rsidR="00295C84" w:rsidSect="00C2705B">
          <w:headerReference w:type="default" r:id="rId27"/>
          <w:footerReference w:type="default" r:id="rId28"/>
          <w:pgSz w:w="11906" w:h="16838"/>
          <w:pgMar w:top="1134" w:right="1134" w:bottom="851" w:left="1418" w:header="567" w:footer="284" w:gutter="0"/>
          <w:pgNumType w:chapStyle="1"/>
          <w:cols w:space="284"/>
          <w:docGrid w:linePitch="360"/>
        </w:sectPr>
      </w:pPr>
    </w:p>
    <w:p w14:paraId="32AACDA5" w14:textId="48B78D26" w:rsidR="001C7CD9" w:rsidRDefault="005D029D" w:rsidP="005D029D">
      <w:pPr>
        <w:pStyle w:val="Caption"/>
      </w:pPr>
      <w:bookmarkStart w:id="162" w:name="_Ref232513755"/>
      <w:bookmarkStart w:id="163" w:name="_Toc239775998"/>
      <w:r>
        <w:lastRenderedPageBreak/>
        <w:t xml:space="preserve">Table </w:t>
      </w:r>
      <w:r>
        <w:fldChar w:fldCharType="begin"/>
      </w:r>
      <w:r>
        <w:instrText>STYLEREF 1 \s</w:instrText>
      </w:r>
      <w:r>
        <w:fldChar w:fldCharType="separate"/>
      </w:r>
      <w:r w:rsidR="00B73CA5">
        <w:rPr>
          <w:noProof/>
        </w:rPr>
        <w:t>8</w:t>
      </w:r>
      <w:r>
        <w:fldChar w:fldCharType="end"/>
      </w:r>
      <w:r w:rsidR="00B73CA5">
        <w:noBreakHyphen/>
      </w:r>
      <w:r>
        <w:fldChar w:fldCharType="begin"/>
      </w:r>
      <w:r>
        <w:instrText>SEQ Table \* ARABIC \s 1</w:instrText>
      </w:r>
      <w:r>
        <w:fldChar w:fldCharType="separate"/>
      </w:r>
      <w:r w:rsidR="00B73CA5">
        <w:rPr>
          <w:noProof/>
        </w:rPr>
        <w:t>16</w:t>
      </w:r>
      <w:r>
        <w:fldChar w:fldCharType="end"/>
      </w:r>
      <w:bookmarkEnd w:id="162"/>
      <w:r w:rsidR="00804F9F">
        <w:t>:</w:t>
      </w:r>
      <w:r w:rsidR="003C396E" w:rsidRPr="003C396E">
        <w:t xml:space="preserve"> Summary of Residual Effects: Operational Phase</w:t>
      </w:r>
      <w:bookmarkEnd w:id="163"/>
    </w:p>
    <w:tbl>
      <w:tblPr>
        <w:tblStyle w:val="AECOMTechnicalTable"/>
        <w:tblW w:w="5058" w:type="pct"/>
        <w:tblInd w:w="-3" w:type="dxa"/>
        <w:tblLayout w:type="fixed"/>
        <w:tblLook w:val="04A0" w:firstRow="1" w:lastRow="0" w:firstColumn="1" w:lastColumn="0" w:noHBand="0" w:noVBand="1"/>
      </w:tblPr>
      <w:tblGrid>
        <w:gridCol w:w="1418"/>
        <w:gridCol w:w="1276"/>
        <w:gridCol w:w="1701"/>
        <w:gridCol w:w="1417"/>
        <w:gridCol w:w="1985"/>
        <w:gridCol w:w="1275"/>
        <w:gridCol w:w="1418"/>
        <w:gridCol w:w="1701"/>
        <w:gridCol w:w="1417"/>
        <w:gridCol w:w="1417"/>
      </w:tblGrid>
      <w:tr w:rsidR="00B83514" w:rsidRPr="00081521" w14:paraId="32A3D1E4" w14:textId="77777777" w:rsidTr="007F6239">
        <w:trPr>
          <w:cnfStyle w:val="100000000000" w:firstRow="1" w:lastRow="0" w:firstColumn="0" w:lastColumn="0" w:oddVBand="0" w:evenVBand="0" w:oddHBand="0" w:evenHBand="0" w:firstRowFirstColumn="0" w:firstRowLastColumn="0" w:lastRowFirstColumn="0" w:lastRowLastColumn="0"/>
          <w:tblHeader/>
        </w:trPr>
        <w:tc>
          <w:tcPr>
            <w:tcW w:w="1418" w:type="dxa"/>
            <w:tcBorders>
              <w:top w:val="nil"/>
              <w:bottom w:val="single" w:sz="12" w:space="0" w:color="008768" w:themeColor="accent1"/>
              <w:right w:val="nil"/>
            </w:tcBorders>
          </w:tcPr>
          <w:p w14:paraId="3F9261BC" w14:textId="77777777" w:rsidR="00B83514" w:rsidRPr="001D03D6" w:rsidRDefault="00B83514" w:rsidP="002647BA">
            <w:pPr>
              <w:pStyle w:val="Tabletext"/>
              <w:rPr>
                <w:color w:val="008768" w:themeColor="accent1"/>
              </w:rPr>
            </w:pPr>
            <w:r w:rsidRPr="001D03D6">
              <w:rPr>
                <w:color w:val="008768" w:themeColor="accent1"/>
              </w:rPr>
              <w:t>Description of Effect(s)</w:t>
            </w:r>
          </w:p>
        </w:tc>
        <w:tc>
          <w:tcPr>
            <w:tcW w:w="1276" w:type="dxa"/>
            <w:tcBorders>
              <w:top w:val="nil"/>
              <w:left w:val="nil"/>
              <w:bottom w:val="single" w:sz="12" w:space="0" w:color="008768" w:themeColor="accent1"/>
              <w:right w:val="nil"/>
            </w:tcBorders>
          </w:tcPr>
          <w:p w14:paraId="6DBC2CF4" w14:textId="77777777" w:rsidR="00B83514" w:rsidRPr="001D03D6" w:rsidRDefault="00B83514" w:rsidP="002647BA">
            <w:pPr>
              <w:pStyle w:val="Tabletext"/>
              <w:rPr>
                <w:color w:val="008768" w:themeColor="accent1"/>
              </w:rPr>
            </w:pPr>
            <w:r w:rsidRPr="001D03D6">
              <w:rPr>
                <w:color w:val="008768" w:themeColor="accent1"/>
              </w:rPr>
              <w:t>Receptor Type</w:t>
            </w:r>
          </w:p>
        </w:tc>
        <w:tc>
          <w:tcPr>
            <w:tcW w:w="1701" w:type="dxa"/>
            <w:tcBorders>
              <w:top w:val="nil"/>
              <w:left w:val="nil"/>
              <w:bottom w:val="single" w:sz="12" w:space="0" w:color="008768" w:themeColor="accent1"/>
              <w:right w:val="nil"/>
            </w:tcBorders>
          </w:tcPr>
          <w:p w14:paraId="67158DAA" w14:textId="77777777" w:rsidR="00B83514" w:rsidRPr="001D03D6" w:rsidRDefault="00B83514" w:rsidP="002647BA">
            <w:pPr>
              <w:pStyle w:val="Tabletext"/>
              <w:rPr>
                <w:color w:val="008768" w:themeColor="accent1"/>
              </w:rPr>
            </w:pPr>
            <w:r w:rsidRPr="001D03D6">
              <w:rPr>
                <w:color w:val="008768" w:themeColor="accent1"/>
              </w:rPr>
              <w:t>Receptor Name</w:t>
            </w:r>
          </w:p>
        </w:tc>
        <w:tc>
          <w:tcPr>
            <w:tcW w:w="1417" w:type="dxa"/>
            <w:tcBorders>
              <w:top w:val="nil"/>
              <w:left w:val="nil"/>
              <w:bottom w:val="single" w:sz="12" w:space="0" w:color="008768" w:themeColor="accent1"/>
              <w:right w:val="nil"/>
            </w:tcBorders>
          </w:tcPr>
          <w:p w14:paraId="40E8AADE" w14:textId="77777777" w:rsidR="00B83514" w:rsidRPr="001D03D6" w:rsidRDefault="00B83514" w:rsidP="002647BA">
            <w:pPr>
              <w:pStyle w:val="Tabletext"/>
              <w:rPr>
                <w:color w:val="008768" w:themeColor="accent1"/>
              </w:rPr>
            </w:pPr>
            <w:r w:rsidRPr="001D03D6">
              <w:rPr>
                <w:color w:val="008768" w:themeColor="accent1"/>
              </w:rPr>
              <w:t>Importance</w:t>
            </w:r>
          </w:p>
        </w:tc>
        <w:tc>
          <w:tcPr>
            <w:tcW w:w="1985" w:type="dxa"/>
            <w:tcBorders>
              <w:top w:val="nil"/>
              <w:left w:val="nil"/>
              <w:bottom w:val="single" w:sz="12" w:space="0" w:color="008768" w:themeColor="accent1"/>
              <w:right w:val="nil"/>
            </w:tcBorders>
          </w:tcPr>
          <w:p w14:paraId="38EFE702" w14:textId="77777777" w:rsidR="00B83514" w:rsidRPr="001D03D6" w:rsidRDefault="00B83514" w:rsidP="002647BA">
            <w:pPr>
              <w:pStyle w:val="Tabletext"/>
              <w:rPr>
                <w:color w:val="008768" w:themeColor="accent1"/>
              </w:rPr>
            </w:pPr>
            <w:r w:rsidRPr="001D03D6">
              <w:rPr>
                <w:color w:val="008768" w:themeColor="accent1"/>
              </w:rPr>
              <w:t>Rationale</w:t>
            </w:r>
          </w:p>
        </w:tc>
        <w:tc>
          <w:tcPr>
            <w:tcW w:w="1275" w:type="dxa"/>
            <w:tcBorders>
              <w:top w:val="nil"/>
              <w:left w:val="nil"/>
              <w:bottom w:val="single" w:sz="12" w:space="0" w:color="008768" w:themeColor="accent1"/>
              <w:right w:val="nil"/>
            </w:tcBorders>
          </w:tcPr>
          <w:p w14:paraId="051AF3F7" w14:textId="7E800CD1" w:rsidR="00B83514" w:rsidRPr="00DC7B2D" w:rsidRDefault="00B83514" w:rsidP="002647BA">
            <w:pPr>
              <w:pStyle w:val="Tabletext"/>
              <w:rPr>
                <w:color w:val="008768" w:themeColor="accent1"/>
              </w:rPr>
            </w:pPr>
            <w:r>
              <w:rPr>
                <w:color w:val="008768" w:themeColor="accent1"/>
              </w:rPr>
              <w:t>Magnitude of Impact</w:t>
            </w:r>
          </w:p>
        </w:tc>
        <w:tc>
          <w:tcPr>
            <w:tcW w:w="1418" w:type="dxa"/>
            <w:tcBorders>
              <w:top w:val="nil"/>
              <w:left w:val="nil"/>
              <w:bottom w:val="single" w:sz="12" w:space="0" w:color="008768" w:themeColor="accent1"/>
              <w:right w:val="nil"/>
            </w:tcBorders>
          </w:tcPr>
          <w:p w14:paraId="5A198D28" w14:textId="5645FF81" w:rsidR="00B83514" w:rsidRPr="00DC7B2D" w:rsidRDefault="0054491E" w:rsidP="002647BA">
            <w:pPr>
              <w:pStyle w:val="Tabletext"/>
              <w:rPr>
                <w:color w:val="008768" w:themeColor="accent1"/>
              </w:rPr>
            </w:pPr>
            <w:r>
              <w:rPr>
                <w:color w:val="008768" w:themeColor="accent1"/>
              </w:rPr>
              <w:t>Significance</w:t>
            </w:r>
            <w:r w:rsidR="00B83514">
              <w:rPr>
                <w:color w:val="008768" w:themeColor="accent1"/>
              </w:rPr>
              <w:t xml:space="preserve"> of Effect</w:t>
            </w:r>
          </w:p>
        </w:tc>
        <w:tc>
          <w:tcPr>
            <w:tcW w:w="1701" w:type="dxa"/>
            <w:tcBorders>
              <w:top w:val="nil"/>
              <w:left w:val="nil"/>
              <w:bottom w:val="single" w:sz="12" w:space="0" w:color="008768" w:themeColor="accent1"/>
              <w:right w:val="nil"/>
            </w:tcBorders>
          </w:tcPr>
          <w:p w14:paraId="22C1D55E" w14:textId="72BD0FF1" w:rsidR="00B83514" w:rsidRPr="002647BA" w:rsidRDefault="00B83514" w:rsidP="002647BA">
            <w:pPr>
              <w:pStyle w:val="Tabletext"/>
              <w:rPr>
                <w:color w:val="008768" w:themeColor="accent1"/>
              </w:rPr>
            </w:pPr>
            <w:r w:rsidRPr="00DC7B2D">
              <w:rPr>
                <w:color w:val="008768" w:themeColor="accent1"/>
              </w:rPr>
              <w:t>Mitigation Measure(s)</w:t>
            </w:r>
          </w:p>
        </w:tc>
        <w:tc>
          <w:tcPr>
            <w:tcW w:w="1417" w:type="dxa"/>
            <w:tcBorders>
              <w:top w:val="nil"/>
              <w:left w:val="nil"/>
              <w:bottom w:val="single" w:sz="12" w:space="0" w:color="008768" w:themeColor="accent1"/>
              <w:right w:val="nil"/>
            </w:tcBorders>
          </w:tcPr>
          <w:p w14:paraId="664610D9" w14:textId="49EBCBCD" w:rsidR="00B83514" w:rsidRPr="002647BA" w:rsidRDefault="00B83514" w:rsidP="002647BA">
            <w:pPr>
              <w:pStyle w:val="Tabletext"/>
              <w:rPr>
                <w:color w:val="008768" w:themeColor="accent1"/>
              </w:rPr>
            </w:pPr>
            <w:r w:rsidRPr="00DC7B2D">
              <w:rPr>
                <w:color w:val="008768" w:themeColor="accent1"/>
              </w:rPr>
              <w:t xml:space="preserve">Residual </w:t>
            </w:r>
            <w:r w:rsidR="00CC0A35">
              <w:rPr>
                <w:color w:val="008768" w:themeColor="accent1"/>
              </w:rPr>
              <w:t>Effect</w:t>
            </w:r>
          </w:p>
        </w:tc>
        <w:tc>
          <w:tcPr>
            <w:tcW w:w="1417" w:type="dxa"/>
            <w:tcBorders>
              <w:top w:val="nil"/>
              <w:left w:val="nil"/>
              <w:bottom w:val="single" w:sz="12" w:space="0" w:color="008768" w:themeColor="accent1"/>
            </w:tcBorders>
          </w:tcPr>
          <w:p w14:paraId="29015197" w14:textId="56D67E2D" w:rsidR="00B83514" w:rsidRPr="002647BA" w:rsidRDefault="00B83514" w:rsidP="002647BA">
            <w:pPr>
              <w:pStyle w:val="Tabletext"/>
              <w:rPr>
                <w:color w:val="008768" w:themeColor="accent1"/>
              </w:rPr>
            </w:pPr>
            <w:r w:rsidRPr="00DC7B2D">
              <w:rPr>
                <w:color w:val="008768" w:themeColor="accent1"/>
              </w:rPr>
              <w:t xml:space="preserve">Significance </w:t>
            </w:r>
            <w:r w:rsidR="0054491E">
              <w:rPr>
                <w:color w:val="008768" w:themeColor="accent1"/>
              </w:rPr>
              <w:t>of Effect</w:t>
            </w:r>
            <w:r w:rsidR="002647BA" w:rsidRPr="00DC7B2D">
              <w:rPr>
                <w:color w:val="008768" w:themeColor="accent1"/>
              </w:rPr>
              <w:t xml:space="preserve"> </w:t>
            </w:r>
          </w:p>
        </w:tc>
      </w:tr>
      <w:tr w:rsidR="008318DF" w:rsidRPr="00E554FF" w14:paraId="58723957" w14:textId="77777777" w:rsidTr="007F6239">
        <w:trPr>
          <w:trHeight w:val="258"/>
        </w:trPr>
        <w:tc>
          <w:tcPr>
            <w:tcW w:w="1418" w:type="dxa"/>
            <w:vMerge w:val="restart"/>
            <w:tcBorders>
              <w:top w:val="single" w:sz="12" w:space="0" w:color="008768" w:themeColor="accent1"/>
              <w:right w:val="nil"/>
            </w:tcBorders>
          </w:tcPr>
          <w:p w14:paraId="60C844A4" w14:textId="30AF9854" w:rsidR="008318DF" w:rsidRPr="00E045A8" w:rsidRDefault="10C4E5A2" w:rsidP="007F6239">
            <w:pPr>
              <w:pStyle w:val="TableListBullet"/>
              <w:numPr>
                <w:ilvl w:val="0"/>
                <w:numId w:val="0"/>
              </w:numPr>
            </w:pPr>
            <w:r w:rsidRPr="7EF2E6E7">
              <w:t>Changes in water quality due to</w:t>
            </w:r>
            <w:r w:rsidR="48CD1C5A" w:rsidRPr="1A86265C">
              <w:t xml:space="preserve"> runoff</w:t>
            </w:r>
          </w:p>
        </w:tc>
        <w:tc>
          <w:tcPr>
            <w:tcW w:w="1276" w:type="dxa"/>
            <w:vMerge w:val="restart"/>
            <w:tcBorders>
              <w:top w:val="single" w:sz="12" w:space="0" w:color="008768" w:themeColor="accent1"/>
              <w:left w:val="nil"/>
              <w:right w:val="nil"/>
            </w:tcBorders>
          </w:tcPr>
          <w:p w14:paraId="7DFE1F04" w14:textId="058F2166" w:rsidR="008318DF" w:rsidRPr="001A236B" w:rsidRDefault="008318DF" w:rsidP="008318DF">
            <w:pPr>
              <w:pStyle w:val="Tabletext"/>
              <w:jc w:val="left"/>
              <w:rPr>
                <w:sz w:val="16"/>
                <w:szCs w:val="16"/>
              </w:rPr>
            </w:pPr>
            <w:r w:rsidRPr="001A236B">
              <w:rPr>
                <w:sz w:val="16"/>
                <w:szCs w:val="16"/>
              </w:rPr>
              <w:t>W</w:t>
            </w:r>
            <w:r>
              <w:rPr>
                <w:sz w:val="16"/>
                <w:szCs w:val="16"/>
              </w:rPr>
              <w:t>atercourses</w:t>
            </w:r>
          </w:p>
        </w:tc>
        <w:tc>
          <w:tcPr>
            <w:tcW w:w="1701" w:type="dxa"/>
            <w:tcBorders>
              <w:top w:val="single" w:sz="12" w:space="0" w:color="008768" w:themeColor="accent1"/>
              <w:left w:val="nil"/>
              <w:right w:val="nil"/>
            </w:tcBorders>
          </w:tcPr>
          <w:p w14:paraId="18F8DBAF" w14:textId="77777777" w:rsidR="008318DF" w:rsidRPr="001A236B" w:rsidRDefault="008318DF" w:rsidP="008318DF">
            <w:pPr>
              <w:pStyle w:val="Tabletext"/>
              <w:rPr>
                <w:sz w:val="16"/>
                <w:szCs w:val="16"/>
              </w:rPr>
            </w:pPr>
            <w:r w:rsidRPr="001A236B">
              <w:rPr>
                <w:sz w:val="16"/>
                <w:szCs w:val="16"/>
              </w:rPr>
              <w:t>Camac_010</w:t>
            </w:r>
          </w:p>
        </w:tc>
        <w:tc>
          <w:tcPr>
            <w:tcW w:w="1417" w:type="dxa"/>
            <w:tcBorders>
              <w:top w:val="single" w:sz="12" w:space="0" w:color="008768" w:themeColor="accent1"/>
              <w:left w:val="nil"/>
              <w:right w:val="nil"/>
            </w:tcBorders>
          </w:tcPr>
          <w:p w14:paraId="1E108C89" w14:textId="004DAC1E" w:rsidR="008318DF" w:rsidRPr="001A236B" w:rsidRDefault="008318DF" w:rsidP="008318DF">
            <w:pPr>
              <w:pStyle w:val="Tabletext"/>
              <w:rPr>
                <w:sz w:val="16"/>
                <w:szCs w:val="16"/>
              </w:rPr>
            </w:pPr>
            <w:r w:rsidRPr="001A236B">
              <w:rPr>
                <w:sz w:val="16"/>
                <w:szCs w:val="16"/>
              </w:rPr>
              <w:t>Medium</w:t>
            </w:r>
          </w:p>
        </w:tc>
        <w:tc>
          <w:tcPr>
            <w:tcW w:w="1985" w:type="dxa"/>
            <w:tcBorders>
              <w:top w:val="single" w:sz="12" w:space="0" w:color="008768" w:themeColor="accent1"/>
              <w:left w:val="nil"/>
              <w:right w:val="nil"/>
            </w:tcBorders>
          </w:tcPr>
          <w:p w14:paraId="7BEC33F1" w14:textId="4F818E23" w:rsidR="008318DF" w:rsidRPr="001A236B" w:rsidRDefault="008318DF" w:rsidP="008318DF">
            <w:pPr>
              <w:pStyle w:val="Tabletext"/>
              <w:rPr>
                <w:sz w:val="16"/>
                <w:szCs w:val="16"/>
              </w:rPr>
            </w:pPr>
            <w:r w:rsidRPr="001A236B">
              <w:rPr>
                <w:sz w:val="16"/>
                <w:szCs w:val="16"/>
              </w:rPr>
              <w:t>Within Study Area</w:t>
            </w:r>
          </w:p>
        </w:tc>
        <w:tc>
          <w:tcPr>
            <w:tcW w:w="1275" w:type="dxa"/>
            <w:tcBorders>
              <w:top w:val="single" w:sz="12" w:space="0" w:color="008768" w:themeColor="accent1"/>
              <w:left w:val="nil"/>
              <w:right w:val="nil"/>
            </w:tcBorders>
          </w:tcPr>
          <w:p w14:paraId="5858E772" w14:textId="5F010AB0" w:rsidR="005D1FE8" w:rsidRPr="00986A3D" w:rsidRDefault="20FECAC4" w:rsidP="005D1FE8">
            <w:pPr>
              <w:pStyle w:val="Tabletext"/>
              <w:rPr>
                <w:rFonts w:cstheme="minorBidi"/>
                <w:sz w:val="16"/>
                <w:szCs w:val="16"/>
              </w:rPr>
            </w:pPr>
            <w:r w:rsidRPr="1A86265C">
              <w:rPr>
                <w:rFonts w:cstheme="minorBidi"/>
                <w:sz w:val="16"/>
                <w:szCs w:val="16"/>
              </w:rPr>
              <w:t>Low</w:t>
            </w:r>
          </w:p>
          <w:p w14:paraId="3BDD3DB2" w14:textId="1FB4967D" w:rsidR="008318DF" w:rsidRDefault="003F2D69" w:rsidP="008318DF">
            <w:pPr>
              <w:pStyle w:val="Tabletext"/>
              <w:rPr>
                <w:rFonts w:cstheme="minorHAnsi"/>
                <w:sz w:val="16"/>
                <w:szCs w:val="16"/>
              </w:rPr>
            </w:pPr>
            <w:r w:rsidRPr="003F2D69">
              <w:rPr>
                <w:rFonts w:cstheme="minorHAnsi"/>
                <w:sz w:val="16"/>
                <w:szCs w:val="16"/>
              </w:rPr>
              <w:t>Long-term</w:t>
            </w:r>
          </w:p>
        </w:tc>
        <w:tc>
          <w:tcPr>
            <w:tcW w:w="1418" w:type="dxa"/>
            <w:tcBorders>
              <w:top w:val="single" w:sz="12" w:space="0" w:color="008768" w:themeColor="accent1"/>
              <w:left w:val="nil"/>
              <w:right w:val="nil"/>
            </w:tcBorders>
          </w:tcPr>
          <w:p w14:paraId="4E3511C1" w14:textId="1F46999F" w:rsidR="008318DF" w:rsidRDefault="00273949" w:rsidP="008318DF">
            <w:pPr>
              <w:pStyle w:val="Tabletext"/>
              <w:rPr>
                <w:rFonts w:cstheme="minorBidi"/>
                <w:sz w:val="16"/>
                <w:szCs w:val="16"/>
              </w:rPr>
            </w:pPr>
            <w:r>
              <w:rPr>
                <w:rFonts w:cstheme="minorBidi"/>
                <w:sz w:val="16"/>
                <w:szCs w:val="16"/>
              </w:rPr>
              <w:t>Slight</w:t>
            </w:r>
          </w:p>
        </w:tc>
        <w:tc>
          <w:tcPr>
            <w:tcW w:w="1701" w:type="dxa"/>
            <w:vMerge w:val="restart"/>
            <w:tcBorders>
              <w:top w:val="single" w:sz="12" w:space="0" w:color="008768" w:themeColor="accent1"/>
              <w:left w:val="nil"/>
              <w:right w:val="nil"/>
            </w:tcBorders>
          </w:tcPr>
          <w:p w14:paraId="6520E2B2" w14:textId="5F0C675B" w:rsidR="008318DF" w:rsidRPr="000A0129" w:rsidRDefault="10C4E5A2" w:rsidP="008318DF">
            <w:pPr>
              <w:pStyle w:val="Tabletext"/>
              <w:rPr>
                <w:sz w:val="16"/>
                <w:szCs w:val="16"/>
              </w:rPr>
            </w:pPr>
            <w:r w:rsidRPr="7EF2E6E7">
              <w:rPr>
                <w:sz w:val="16"/>
                <w:szCs w:val="16"/>
              </w:rPr>
              <w:t>Surface runoff collected throughout drainage system network</w:t>
            </w:r>
            <w:r w:rsidR="005529CD">
              <w:rPr>
                <w:sz w:val="16"/>
                <w:szCs w:val="16"/>
              </w:rPr>
              <w:t>.</w:t>
            </w:r>
          </w:p>
        </w:tc>
        <w:tc>
          <w:tcPr>
            <w:tcW w:w="1417" w:type="dxa"/>
            <w:vMerge w:val="restart"/>
            <w:tcBorders>
              <w:top w:val="single" w:sz="12" w:space="0" w:color="008768" w:themeColor="accent1"/>
              <w:left w:val="nil"/>
              <w:right w:val="nil"/>
            </w:tcBorders>
          </w:tcPr>
          <w:p w14:paraId="0C4427DE" w14:textId="0754E7D2" w:rsidR="008318DF" w:rsidRPr="00500F67" w:rsidRDefault="00D82ADD" w:rsidP="008318DF">
            <w:pPr>
              <w:pStyle w:val="Tabletext"/>
              <w:rPr>
                <w:sz w:val="16"/>
                <w:szCs w:val="16"/>
              </w:rPr>
            </w:pPr>
            <w:r w:rsidRPr="00500F67">
              <w:rPr>
                <w:sz w:val="16"/>
                <w:szCs w:val="16"/>
              </w:rPr>
              <w:t xml:space="preserve">No </w:t>
            </w:r>
            <w:r>
              <w:rPr>
                <w:sz w:val="16"/>
                <w:szCs w:val="16"/>
              </w:rPr>
              <w:t xml:space="preserve">significant </w:t>
            </w:r>
            <w:r w:rsidRPr="00500F67">
              <w:rPr>
                <w:sz w:val="16"/>
                <w:szCs w:val="16"/>
              </w:rPr>
              <w:t xml:space="preserve">residual </w:t>
            </w:r>
            <w:r w:rsidR="005529CD">
              <w:rPr>
                <w:sz w:val="16"/>
                <w:szCs w:val="16"/>
              </w:rPr>
              <w:t>effects</w:t>
            </w:r>
            <w:r w:rsidR="005529CD" w:rsidRPr="00500F67">
              <w:rPr>
                <w:sz w:val="16"/>
                <w:szCs w:val="16"/>
              </w:rPr>
              <w:t xml:space="preserve"> </w:t>
            </w:r>
            <w:r w:rsidRPr="00500F67">
              <w:rPr>
                <w:sz w:val="16"/>
                <w:szCs w:val="16"/>
              </w:rPr>
              <w:t>due to the implementation of mitigation measures</w:t>
            </w:r>
            <w:r w:rsidR="005529CD">
              <w:rPr>
                <w:sz w:val="16"/>
                <w:szCs w:val="16"/>
              </w:rPr>
              <w:t>.</w:t>
            </w:r>
            <w:r w:rsidRPr="005C7122" w:rsidDel="00357D38">
              <w:rPr>
                <w:rFonts w:cstheme="minorHAnsi"/>
                <w:sz w:val="16"/>
                <w:szCs w:val="16"/>
              </w:rPr>
              <w:t xml:space="preserve"> </w:t>
            </w:r>
          </w:p>
        </w:tc>
        <w:tc>
          <w:tcPr>
            <w:tcW w:w="1417" w:type="dxa"/>
            <w:tcBorders>
              <w:top w:val="single" w:sz="12" w:space="0" w:color="008768" w:themeColor="accent1"/>
              <w:left w:val="nil"/>
            </w:tcBorders>
          </w:tcPr>
          <w:p w14:paraId="2DBA2034" w14:textId="4BB0ACFA" w:rsidR="008318DF" w:rsidRPr="00856EEA" w:rsidRDefault="001404B6" w:rsidP="008318DF">
            <w:pPr>
              <w:pStyle w:val="Tabletext"/>
              <w:rPr>
                <w:sz w:val="16"/>
                <w:szCs w:val="18"/>
              </w:rPr>
            </w:pPr>
            <w:r>
              <w:rPr>
                <w:sz w:val="16"/>
                <w:szCs w:val="16"/>
              </w:rPr>
              <w:t>I</w:t>
            </w:r>
            <w:r w:rsidR="005D1FE8" w:rsidRPr="001A236B">
              <w:rPr>
                <w:sz w:val="16"/>
                <w:szCs w:val="16"/>
              </w:rPr>
              <w:t>mperceptible</w:t>
            </w:r>
          </w:p>
        </w:tc>
      </w:tr>
      <w:tr w:rsidR="008318DF" w:rsidRPr="00E554FF" w14:paraId="4744AB27" w14:textId="77777777" w:rsidTr="007F6239">
        <w:trPr>
          <w:trHeight w:val="258"/>
        </w:trPr>
        <w:tc>
          <w:tcPr>
            <w:tcW w:w="1418" w:type="dxa"/>
            <w:vMerge/>
            <w:tcBorders>
              <w:right w:val="nil"/>
            </w:tcBorders>
          </w:tcPr>
          <w:p w14:paraId="310E9F44" w14:textId="77777777" w:rsidR="008318DF" w:rsidRPr="001A236B" w:rsidRDefault="008318DF" w:rsidP="008318DF">
            <w:pPr>
              <w:pStyle w:val="Tabletext"/>
              <w:rPr>
                <w:sz w:val="16"/>
                <w:szCs w:val="16"/>
              </w:rPr>
            </w:pPr>
          </w:p>
        </w:tc>
        <w:tc>
          <w:tcPr>
            <w:tcW w:w="1276" w:type="dxa"/>
            <w:vMerge/>
            <w:tcBorders>
              <w:left w:val="nil"/>
              <w:right w:val="nil"/>
            </w:tcBorders>
            <w:vAlign w:val="center"/>
          </w:tcPr>
          <w:p w14:paraId="1900B352" w14:textId="1584D6A4" w:rsidR="008318DF" w:rsidRPr="001A236B" w:rsidRDefault="008318DF" w:rsidP="008318DF">
            <w:pPr>
              <w:pStyle w:val="Tabletext"/>
              <w:rPr>
                <w:sz w:val="16"/>
                <w:szCs w:val="16"/>
              </w:rPr>
            </w:pPr>
          </w:p>
        </w:tc>
        <w:tc>
          <w:tcPr>
            <w:tcW w:w="1701" w:type="dxa"/>
            <w:tcBorders>
              <w:left w:val="nil"/>
              <w:right w:val="nil"/>
            </w:tcBorders>
          </w:tcPr>
          <w:p w14:paraId="4AEC0C6F" w14:textId="77777777" w:rsidR="008318DF" w:rsidRPr="001A236B" w:rsidRDefault="008318DF" w:rsidP="008318DF">
            <w:pPr>
              <w:pStyle w:val="Tabletext"/>
              <w:rPr>
                <w:sz w:val="16"/>
                <w:szCs w:val="16"/>
              </w:rPr>
            </w:pPr>
            <w:r w:rsidRPr="001A236B">
              <w:rPr>
                <w:sz w:val="16"/>
                <w:szCs w:val="16"/>
              </w:rPr>
              <w:t>Camac_020</w:t>
            </w:r>
          </w:p>
        </w:tc>
        <w:tc>
          <w:tcPr>
            <w:tcW w:w="1417" w:type="dxa"/>
            <w:tcBorders>
              <w:left w:val="nil"/>
              <w:right w:val="nil"/>
            </w:tcBorders>
          </w:tcPr>
          <w:p w14:paraId="5CA5C847" w14:textId="66C60F8B" w:rsidR="008318DF" w:rsidRPr="001A236B" w:rsidRDefault="008318DF" w:rsidP="008318DF">
            <w:pPr>
              <w:pStyle w:val="Tabletext"/>
              <w:rPr>
                <w:sz w:val="16"/>
                <w:szCs w:val="16"/>
              </w:rPr>
            </w:pPr>
            <w:r w:rsidRPr="001A236B">
              <w:rPr>
                <w:sz w:val="16"/>
                <w:szCs w:val="16"/>
              </w:rPr>
              <w:t>High</w:t>
            </w:r>
          </w:p>
        </w:tc>
        <w:tc>
          <w:tcPr>
            <w:tcW w:w="1985" w:type="dxa"/>
            <w:tcBorders>
              <w:left w:val="nil"/>
              <w:right w:val="nil"/>
            </w:tcBorders>
          </w:tcPr>
          <w:p w14:paraId="5F013058" w14:textId="281AA97F" w:rsidR="008318DF" w:rsidRPr="001A236B" w:rsidRDefault="008318DF" w:rsidP="008318DF">
            <w:pPr>
              <w:pStyle w:val="Tabletext"/>
              <w:rPr>
                <w:sz w:val="16"/>
                <w:szCs w:val="16"/>
              </w:rPr>
            </w:pPr>
            <w:r w:rsidRPr="001A236B">
              <w:rPr>
                <w:sz w:val="16"/>
                <w:szCs w:val="16"/>
              </w:rPr>
              <w:t>Within the Site</w:t>
            </w:r>
          </w:p>
        </w:tc>
        <w:tc>
          <w:tcPr>
            <w:tcW w:w="1275" w:type="dxa"/>
            <w:tcBorders>
              <w:left w:val="nil"/>
              <w:right w:val="nil"/>
            </w:tcBorders>
          </w:tcPr>
          <w:p w14:paraId="42950143" w14:textId="53E8DF04" w:rsidR="005D1FE8" w:rsidRPr="00986A3D" w:rsidRDefault="426B892C" w:rsidP="005D1FE8">
            <w:pPr>
              <w:pStyle w:val="Tabletext"/>
              <w:rPr>
                <w:rFonts w:cstheme="minorBidi"/>
                <w:sz w:val="16"/>
                <w:szCs w:val="16"/>
              </w:rPr>
            </w:pPr>
            <w:r w:rsidRPr="1A86265C">
              <w:rPr>
                <w:rFonts w:cstheme="minorBidi"/>
                <w:sz w:val="16"/>
                <w:szCs w:val="16"/>
              </w:rPr>
              <w:t>Medium</w:t>
            </w:r>
          </w:p>
          <w:p w14:paraId="6DE65DA7" w14:textId="0A5663F6" w:rsidR="008318DF" w:rsidRDefault="003F2D69" w:rsidP="008318DF">
            <w:pPr>
              <w:pStyle w:val="Tabletext"/>
              <w:rPr>
                <w:rFonts w:cstheme="minorHAnsi"/>
                <w:sz w:val="16"/>
                <w:szCs w:val="16"/>
              </w:rPr>
            </w:pPr>
            <w:r w:rsidRPr="003F2D69">
              <w:rPr>
                <w:rFonts w:cstheme="minorHAnsi"/>
                <w:sz w:val="16"/>
                <w:szCs w:val="16"/>
              </w:rPr>
              <w:t>Long-term</w:t>
            </w:r>
          </w:p>
        </w:tc>
        <w:tc>
          <w:tcPr>
            <w:tcW w:w="1418" w:type="dxa"/>
            <w:tcBorders>
              <w:left w:val="nil"/>
              <w:right w:val="nil"/>
            </w:tcBorders>
          </w:tcPr>
          <w:p w14:paraId="15FF3C82" w14:textId="27C08162" w:rsidR="008318DF" w:rsidRDefault="008318DF" w:rsidP="008318DF">
            <w:pPr>
              <w:pStyle w:val="Tabletext"/>
              <w:rPr>
                <w:rFonts w:cstheme="minorHAnsi"/>
                <w:sz w:val="16"/>
                <w:szCs w:val="16"/>
              </w:rPr>
            </w:pPr>
            <w:r w:rsidDel="006C5EEF">
              <w:rPr>
                <w:rFonts w:cstheme="minorHAnsi"/>
                <w:sz w:val="16"/>
                <w:szCs w:val="16"/>
              </w:rPr>
              <w:t>Significant</w:t>
            </w:r>
          </w:p>
        </w:tc>
        <w:tc>
          <w:tcPr>
            <w:tcW w:w="1701" w:type="dxa"/>
            <w:vMerge/>
            <w:tcBorders>
              <w:left w:val="nil"/>
              <w:right w:val="nil"/>
            </w:tcBorders>
          </w:tcPr>
          <w:p w14:paraId="3DE6BE74" w14:textId="5358F015" w:rsidR="008318DF" w:rsidRPr="000A0129" w:rsidRDefault="008318DF" w:rsidP="008318DF">
            <w:pPr>
              <w:pStyle w:val="Tabletext"/>
              <w:rPr>
                <w:sz w:val="16"/>
                <w:szCs w:val="16"/>
              </w:rPr>
            </w:pPr>
          </w:p>
        </w:tc>
        <w:tc>
          <w:tcPr>
            <w:tcW w:w="1417" w:type="dxa"/>
            <w:vMerge/>
            <w:tcBorders>
              <w:left w:val="nil"/>
              <w:right w:val="nil"/>
            </w:tcBorders>
          </w:tcPr>
          <w:p w14:paraId="0F8083BA" w14:textId="77777777" w:rsidR="008318DF" w:rsidRPr="00500F67" w:rsidRDefault="008318DF" w:rsidP="008318DF">
            <w:pPr>
              <w:pStyle w:val="Tabletext"/>
              <w:rPr>
                <w:sz w:val="16"/>
                <w:szCs w:val="16"/>
              </w:rPr>
            </w:pPr>
          </w:p>
        </w:tc>
        <w:tc>
          <w:tcPr>
            <w:tcW w:w="1417" w:type="dxa"/>
            <w:tcBorders>
              <w:left w:val="nil"/>
            </w:tcBorders>
          </w:tcPr>
          <w:p w14:paraId="504A239A" w14:textId="1F3059C8" w:rsidR="008318DF" w:rsidRPr="00856EEA" w:rsidRDefault="008318DF" w:rsidP="008318DF">
            <w:pPr>
              <w:pStyle w:val="Tabletext"/>
              <w:rPr>
                <w:sz w:val="16"/>
                <w:szCs w:val="18"/>
              </w:rPr>
            </w:pPr>
            <w:r w:rsidRPr="00427F19">
              <w:rPr>
                <w:sz w:val="16"/>
              </w:rPr>
              <w:t xml:space="preserve">Not </w:t>
            </w:r>
            <w:r w:rsidR="00955470">
              <w:rPr>
                <w:sz w:val="16"/>
              </w:rPr>
              <w:t>S</w:t>
            </w:r>
            <w:r w:rsidRPr="00427F19">
              <w:rPr>
                <w:sz w:val="16"/>
              </w:rPr>
              <w:t>ignificant</w:t>
            </w:r>
          </w:p>
        </w:tc>
      </w:tr>
      <w:tr w:rsidR="008E57E3" w:rsidRPr="00E554FF" w14:paraId="6B508CB2" w14:textId="77777777" w:rsidTr="007F6239">
        <w:trPr>
          <w:trHeight w:val="258"/>
        </w:trPr>
        <w:tc>
          <w:tcPr>
            <w:tcW w:w="1418" w:type="dxa"/>
            <w:vMerge/>
            <w:tcBorders>
              <w:right w:val="nil"/>
            </w:tcBorders>
          </w:tcPr>
          <w:p w14:paraId="3066D9B3" w14:textId="77777777" w:rsidR="008E57E3" w:rsidRPr="001A236B" w:rsidRDefault="008E57E3" w:rsidP="008E57E3">
            <w:pPr>
              <w:pStyle w:val="Tabletext"/>
              <w:rPr>
                <w:sz w:val="16"/>
                <w:szCs w:val="16"/>
              </w:rPr>
            </w:pPr>
          </w:p>
        </w:tc>
        <w:tc>
          <w:tcPr>
            <w:tcW w:w="1276" w:type="dxa"/>
            <w:vMerge/>
            <w:tcBorders>
              <w:left w:val="nil"/>
              <w:right w:val="nil"/>
            </w:tcBorders>
            <w:vAlign w:val="center"/>
          </w:tcPr>
          <w:p w14:paraId="74BA7C65" w14:textId="62F1F91E" w:rsidR="008E57E3" w:rsidRPr="001A236B" w:rsidRDefault="008E57E3" w:rsidP="008E57E3">
            <w:pPr>
              <w:pStyle w:val="Tabletext"/>
              <w:rPr>
                <w:sz w:val="16"/>
                <w:szCs w:val="16"/>
              </w:rPr>
            </w:pPr>
          </w:p>
        </w:tc>
        <w:tc>
          <w:tcPr>
            <w:tcW w:w="1701" w:type="dxa"/>
            <w:tcBorders>
              <w:left w:val="nil"/>
              <w:right w:val="nil"/>
            </w:tcBorders>
          </w:tcPr>
          <w:p w14:paraId="31431CC3" w14:textId="77777777" w:rsidR="008E57E3" w:rsidRPr="001A236B" w:rsidRDefault="008E57E3" w:rsidP="008E57E3">
            <w:pPr>
              <w:pStyle w:val="Tabletext"/>
              <w:rPr>
                <w:sz w:val="16"/>
                <w:szCs w:val="16"/>
              </w:rPr>
            </w:pPr>
            <w:r w:rsidRPr="001A236B">
              <w:rPr>
                <w:sz w:val="16"/>
                <w:szCs w:val="16"/>
              </w:rPr>
              <w:t>Liffey_170</w:t>
            </w:r>
          </w:p>
        </w:tc>
        <w:tc>
          <w:tcPr>
            <w:tcW w:w="1417" w:type="dxa"/>
            <w:tcBorders>
              <w:left w:val="nil"/>
              <w:right w:val="nil"/>
            </w:tcBorders>
          </w:tcPr>
          <w:p w14:paraId="76B3383B" w14:textId="77777777" w:rsidR="008E57E3" w:rsidRPr="001A236B" w:rsidRDefault="008E57E3" w:rsidP="008E57E3">
            <w:pPr>
              <w:pStyle w:val="Tabletext"/>
              <w:rPr>
                <w:sz w:val="16"/>
                <w:szCs w:val="16"/>
              </w:rPr>
            </w:pPr>
            <w:r w:rsidRPr="001A236B">
              <w:rPr>
                <w:sz w:val="16"/>
                <w:szCs w:val="16"/>
              </w:rPr>
              <w:t>Medium</w:t>
            </w:r>
          </w:p>
        </w:tc>
        <w:tc>
          <w:tcPr>
            <w:tcW w:w="1985" w:type="dxa"/>
            <w:tcBorders>
              <w:left w:val="nil"/>
              <w:right w:val="nil"/>
            </w:tcBorders>
          </w:tcPr>
          <w:p w14:paraId="54813601" w14:textId="71B30F94" w:rsidR="008E57E3" w:rsidRPr="001A236B" w:rsidRDefault="008E57E3" w:rsidP="008E57E3">
            <w:pPr>
              <w:pStyle w:val="Tabletext"/>
              <w:rPr>
                <w:sz w:val="16"/>
                <w:szCs w:val="16"/>
              </w:rPr>
            </w:pPr>
            <w:r w:rsidRPr="001A236B">
              <w:rPr>
                <w:sz w:val="16"/>
                <w:szCs w:val="16"/>
              </w:rPr>
              <w:t>Within Study Area</w:t>
            </w:r>
          </w:p>
        </w:tc>
        <w:tc>
          <w:tcPr>
            <w:tcW w:w="1275" w:type="dxa"/>
            <w:tcBorders>
              <w:left w:val="nil"/>
              <w:right w:val="nil"/>
            </w:tcBorders>
          </w:tcPr>
          <w:p w14:paraId="588D7B31" w14:textId="77777777" w:rsidR="00BC11F0" w:rsidRDefault="5DB95D20" w:rsidP="00BC11F0">
            <w:pPr>
              <w:pStyle w:val="Tabletext"/>
              <w:rPr>
                <w:rFonts w:cstheme="minorBidi"/>
                <w:sz w:val="16"/>
                <w:szCs w:val="16"/>
              </w:rPr>
            </w:pPr>
            <w:r w:rsidRPr="1A86265C">
              <w:rPr>
                <w:rFonts w:cstheme="minorBidi"/>
                <w:sz w:val="16"/>
                <w:szCs w:val="16"/>
              </w:rPr>
              <w:t>Low</w:t>
            </w:r>
          </w:p>
          <w:p w14:paraId="7F30F342" w14:textId="43B02BCF" w:rsidR="008E57E3" w:rsidRDefault="008E57E3" w:rsidP="00C521B3">
            <w:pPr>
              <w:pStyle w:val="Tabletext"/>
              <w:rPr>
                <w:rFonts w:cstheme="minorBidi"/>
                <w:sz w:val="16"/>
                <w:szCs w:val="16"/>
              </w:rPr>
            </w:pPr>
            <w:r w:rsidRPr="1A86265C">
              <w:rPr>
                <w:rFonts w:cstheme="minorBidi"/>
                <w:sz w:val="16"/>
                <w:szCs w:val="16"/>
              </w:rPr>
              <w:t>Long-term</w:t>
            </w:r>
          </w:p>
        </w:tc>
        <w:tc>
          <w:tcPr>
            <w:tcW w:w="1418" w:type="dxa"/>
            <w:tcBorders>
              <w:left w:val="nil"/>
              <w:right w:val="nil"/>
            </w:tcBorders>
          </w:tcPr>
          <w:p w14:paraId="2E1899BE" w14:textId="4E813A97" w:rsidR="008E57E3" w:rsidRDefault="008E57E3" w:rsidP="008E57E3">
            <w:pPr>
              <w:pStyle w:val="Tabletext"/>
              <w:rPr>
                <w:rFonts w:cstheme="minorHAnsi"/>
                <w:sz w:val="16"/>
                <w:szCs w:val="16"/>
              </w:rPr>
            </w:pPr>
            <w:r w:rsidRPr="00986A3D">
              <w:rPr>
                <w:rFonts w:cstheme="minorHAnsi"/>
                <w:sz w:val="16"/>
                <w:szCs w:val="16"/>
              </w:rPr>
              <w:t>S</w:t>
            </w:r>
            <w:r w:rsidR="006C4526">
              <w:rPr>
                <w:rFonts w:cstheme="minorHAnsi"/>
                <w:sz w:val="16"/>
                <w:szCs w:val="16"/>
              </w:rPr>
              <w:t>ligh</w:t>
            </w:r>
            <w:r w:rsidRPr="00986A3D">
              <w:rPr>
                <w:rFonts w:cstheme="minorHAnsi"/>
                <w:sz w:val="16"/>
                <w:szCs w:val="16"/>
              </w:rPr>
              <w:t>t</w:t>
            </w:r>
          </w:p>
        </w:tc>
        <w:tc>
          <w:tcPr>
            <w:tcW w:w="1701" w:type="dxa"/>
            <w:vMerge/>
            <w:tcBorders>
              <w:left w:val="nil"/>
              <w:right w:val="nil"/>
            </w:tcBorders>
          </w:tcPr>
          <w:p w14:paraId="49E735C3" w14:textId="1F056C4D" w:rsidR="008E57E3" w:rsidRDefault="008E57E3" w:rsidP="008E57E3">
            <w:pPr>
              <w:pStyle w:val="Tabletext"/>
              <w:rPr>
                <w:sz w:val="16"/>
                <w:szCs w:val="16"/>
              </w:rPr>
            </w:pPr>
          </w:p>
        </w:tc>
        <w:tc>
          <w:tcPr>
            <w:tcW w:w="1417" w:type="dxa"/>
            <w:vMerge/>
            <w:tcBorders>
              <w:left w:val="nil"/>
              <w:right w:val="nil"/>
            </w:tcBorders>
          </w:tcPr>
          <w:p w14:paraId="594409E0" w14:textId="77777777" w:rsidR="008E57E3" w:rsidRPr="001A236B" w:rsidRDefault="008E57E3" w:rsidP="008E57E3">
            <w:pPr>
              <w:pStyle w:val="Tabletext"/>
              <w:rPr>
                <w:sz w:val="16"/>
                <w:szCs w:val="16"/>
              </w:rPr>
            </w:pPr>
          </w:p>
        </w:tc>
        <w:tc>
          <w:tcPr>
            <w:tcW w:w="1417" w:type="dxa"/>
            <w:tcBorders>
              <w:left w:val="nil"/>
            </w:tcBorders>
          </w:tcPr>
          <w:p w14:paraId="223BCDBD" w14:textId="4EB19C6E" w:rsidR="008E57E3" w:rsidRPr="00856EEA" w:rsidRDefault="008E57E3" w:rsidP="008E57E3">
            <w:pPr>
              <w:pStyle w:val="Tabletext"/>
              <w:rPr>
                <w:sz w:val="16"/>
                <w:szCs w:val="18"/>
              </w:rPr>
            </w:pPr>
            <w:r>
              <w:rPr>
                <w:sz w:val="16"/>
                <w:szCs w:val="16"/>
              </w:rPr>
              <w:t>I</w:t>
            </w:r>
            <w:r w:rsidRPr="001A236B">
              <w:rPr>
                <w:sz w:val="16"/>
                <w:szCs w:val="16"/>
              </w:rPr>
              <w:t>mperceptible</w:t>
            </w:r>
          </w:p>
        </w:tc>
      </w:tr>
      <w:tr w:rsidR="0022480A" w:rsidRPr="00E554FF" w14:paraId="18742750" w14:textId="77777777" w:rsidTr="007F6239">
        <w:trPr>
          <w:trHeight w:val="258"/>
        </w:trPr>
        <w:tc>
          <w:tcPr>
            <w:tcW w:w="1418" w:type="dxa"/>
            <w:vMerge/>
            <w:tcBorders>
              <w:right w:val="nil"/>
            </w:tcBorders>
          </w:tcPr>
          <w:p w14:paraId="0C327BFB" w14:textId="77777777" w:rsidR="0022480A" w:rsidRPr="001A236B" w:rsidRDefault="0022480A" w:rsidP="0022480A">
            <w:pPr>
              <w:pStyle w:val="Tabletext"/>
              <w:rPr>
                <w:sz w:val="16"/>
                <w:szCs w:val="16"/>
              </w:rPr>
            </w:pPr>
          </w:p>
        </w:tc>
        <w:tc>
          <w:tcPr>
            <w:tcW w:w="1276" w:type="dxa"/>
            <w:vMerge/>
            <w:tcBorders>
              <w:left w:val="nil"/>
              <w:right w:val="nil"/>
            </w:tcBorders>
            <w:vAlign w:val="center"/>
          </w:tcPr>
          <w:p w14:paraId="07CB14A5" w14:textId="5FDD32F0" w:rsidR="0022480A" w:rsidRPr="001A236B" w:rsidRDefault="0022480A" w:rsidP="0022480A">
            <w:pPr>
              <w:pStyle w:val="Tabletext"/>
              <w:rPr>
                <w:sz w:val="16"/>
                <w:szCs w:val="16"/>
              </w:rPr>
            </w:pPr>
          </w:p>
        </w:tc>
        <w:tc>
          <w:tcPr>
            <w:tcW w:w="1701" w:type="dxa"/>
            <w:tcBorders>
              <w:left w:val="nil"/>
              <w:right w:val="nil"/>
            </w:tcBorders>
          </w:tcPr>
          <w:p w14:paraId="14E3A3DC" w14:textId="56C6E671" w:rsidR="0022480A" w:rsidRPr="001A236B" w:rsidRDefault="0022480A" w:rsidP="0022480A">
            <w:pPr>
              <w:pStyle w:val="Tabletext"/>
              <w:rPr>
                <w:sz w:val="16"/>
                <w:szCs w:val="16"/>
              </w:rPr>
            </w:pPr>
            <w:r>
              <w:rPr>
                <w:rFonts w:cstheme="minorHAnsi"/>
                <w:sz w:val="16"/>
                <w:szCs w:val="16"/>
              </w:rPr>
              <w:t xml:space="preserve">Coolmine Stream/ Fitzmaurice Stream </w:t>
            </w:r>
          </w:p>
        </w:tc>
        <w:tc>
          <w:tcPr>
            <w:tcW w:w="1417" w:type="dxa"/>
            <w:tcBorders>
              <w:left w:val="nil"/>
              <w:right w:val="nil"/>
            </w:tcBorders>
          </w:tcPr>
          <w:p w14:paraId="7C11DEF3" w14:textId="7D316BB9" w:rsidR="0022480A" w:rsidRPr="001A236B" w:rsidRDefault="0022480A" w:rsidP="0022480A">
            <w:pPr>
              <w:pStyle w:val="Tabletext"/>
              <w:rPr>
                <w:sz w:val="16"/>
                <w:szCs w:val="16"/>
              </w:rPr>
            </w:pPr>
            <w:r>
              <w:rPr>
                <w:sz w:val="16"/>
                <w:szCs w:val="16"/>
              </w:rPr>
              <w:t>High</w:t>
            </w:r>
          </w:p>
        </w:tc>
        <w:tc>
          <w:tcPr>
            <w:tcW w:w="1985" w:type="dxa"/>
            <w:tcBorders>
              <w:left w:val="nil"/>
              <w:right w:val="nil"/>
            </w:tcBorders>
          </w:tcPr>
          <w:p w14:paraId="54A2FAAD" w14:textId="77777777" w:rsidR="0022480A" w:rsidRPr="001A236B" w:rsidRDefault="0022480A" w:rsidP="0022480A">
            <w:pPr>
              <w:pStyle w:val="Tabletext"/>
              <w:rPr>
                <w:sz w:val="16"/>
                <w:szCs w:val="16"/>
              </w:rPr>
            </w:pPr>
            <w:r w:rsidRPr="001A236B">
              <w:rPr>
                <w:sz w:val="16"/>
                <w:szCs w:val="16"/>
              </w:rPr>
              <w:t>Within the Site</w:t>
            </w:r>
          </w:p>
        </w:tc>
        <w:tc>
          <w:tcPr>
            <w:tcW w:w="1275" w:type="dxa"/>
            <w:tcBorders>
              <w:left w:val="nil"/>
              <w:right w:val="nil"/>
            </w:tcBorders>
          </w:tcPr>
          <w:p w14:paraId="4F4915E6" w14:textId="0ECAFF2E" w:rsidR="005D1FE8" w:rsidRPr="00986A3D" w:rsidRDefault="07F995A8" w:rsidP="005D1FE8">
            <w:pPr>
              <w:pStyle w:val="Tabletext"/>
              <w:rPr>
                <w:rFonts w:cstheme="minorBidi"/>
                <w:sz w:val="16"/>
                <w:szCs w:val="16"/>
              </w:rPr>
            </w:pPr>
            <w:r w:rsidRPr="1A86265C">
              <w:rPr>
                <w:rFonts w:cstheme="minorBidi"/>
                <w:sz w:val="16"/>
                <w:szCs w:val="16"/>
              </w:rPr>
              <w:t>Medium</w:t>
            </w:r>
          </w:p>
          <w:p w14:paraId="7DB6F5B0" w14:textId="42555D2A" w:rsidR="0022480A" w:rsidRPr="000B5180" w:rsidRDefault="0022480A" w:rsidP="0022480A">
            <w:pPr>
              <w:pStyle w:val="Tabletext"/>
              <w:rPr>
                <w:rFonts w:cstheme="minorHAnsi"/>
                <w:sz w:val="16"/>
                <w:szCs w:val="16"/>
              </w:rPr>
            </w:pPr>
            <w:r w:rsidRPr="000B5180">
              <w:rPr>
                <w:rFonts w:cstheme="minorHAnsi"/>
                <w:sz w:val="16"/>
                <w:szCs w:val="16"/>
              </w:rPr>
              <w:t>Long-term</w:t>
            </w:r>
          </w:p>
        </w:tc>
        <w:tc>
          <w:tcPr>
            <w:tcW w:w="1418" w:type="dxa"/>
            <w:tcBorders>
              <w:left w:val="nil"/>
              <w:right w:val="nil"/>
            </w:tcBorders>
          </w:tcPr>
          <w:p w14:paraId="73D75E1F" w14:textId="1CAC4BAC" w:rsidR="0022480A" w:rsidRDefault="00C521B3" w:rsidP="0022480A">
            <w:pPr>
              <w:pStyle w:val="Tabletext"/>
              <w:rPr>
                <w:rFonts w:cstheme="minorHAnsi"/>
                <w:sz w:val="16"/>
                <w:szCs w:val="16"/>
              </w:rPr>
            </w:pPr>
            <w:r>
              <w:rPr>
                <w:rFonts w:cstheme="minorHAnsi"/>
                <w:sz w:val="16"/>
                <w:szCs w:val="16"/>
              </w:rPr>
              <w:t>Significant</w:t>
            </w:r>
          </w:p>
        </w:tc>
        <w:tc>
          <w:tcPr>
            <w:tcW w:w="1701" w:type="dxa"/>
            <w:vMerge/>
            <w:tcBorders>
              <w:left w:val="nil"/>
              <w:right w:val="nil"/>
            </w:tcBorders>
          </w:tcPr>
          <w:p w14:paraId="4CDAA724" w14:textId="66CD7A3D" w:rsidR="0022480A" w:rsidRPr="000A0129" w:rsidRDefault="0022480A" w:rsidP="0022480A">
            <w:pPr>
              <w:pStyle w:val="Tabletext"/>
              <w:rPr>
                <w:sz w:val="16"/>
                <w:szCs w:val="16"/>
              </w:rPr>
            </w:pPr>
          </w:p>
        </w:tc>
        <w:tc>
          <w:tcPr>
            <w:tcW w:w="1417" w:type="dxa"/>
            <w:vMerge/>
            <w:tcBorders>
              <w:left w:val="nil"/>
              <w:right w:val="nil"/>
            </w:tcBorders>
          </w:tcPr>
          <w:p w14:paraId="21216FBE" w14:textId="77777777" w:rsidR="0022480A" w:rsidRPr="001A236B" w:rsidRDefault="0022480A" w:rsidP="0022480A">
            <w:pPr>
              <w:pStyle w:val="Tabletext"/>
              <w:rPr>
                <w:sz w:val="16"/>
                <w:szCs w:val="16"/>
              </w:rPr>
            </w:pPr>
          </w:p>
        </w:tc>
        <w:tc>
          <w:tcPr>
            <w:tcW w:w="1417" w:type="dxa"/>
            <w:tcBorders>
              <w:left w:val="nil"/>
            </w:tcBorders>
          </w:tcPr>
          <w:p w14:paraId="1AC87D1B" w14:textId="18DFD5A9" w:rsidR="0022480A" w:rsidRPr="00856EEA" w:rsidRDefault="0022480A" w:rsidP="0022480A">
            <w:pPr>
              <w:pStyle w:val="Tabletext"/>
              <w:rPr>
                <w:sz w:val="16"/>
                <w:szCs w:val="18"/>
              </w:rPr>
            </w:pPr>
            <w:r w:rsidRPr="007852FB">
              <w:rPr>
                <w:sz w:val="16"/>
              </w:rPr>
              <w:t xml:space="preserve">Not </w:t>
            </w:r>
            <w:r w:rsidR="00955470">
              <w:rPr>
                <w:sz w:val="16"/>
              </w:rPr>
              <w:t>S</w:t>
            </w:r>
            <w:r w:rsidRPr="007852FB">
              <w:rPr>
                <w:sz w:val="16"/>
              </w:rPr>
              <w:t>ignificant</w:t>
            </w:r>
          </w:p>
        </w:tc>
      </w:tr>
      <w:tr w:rsidR="008318DF" w:rsidRPr="00E554FF" w14:paraId="04A57486" w14:textId="77777777" w:rsidTr="007F6239">
        <w:trPr>
          <w:trHeight w:val="258"/>
        </w:trPr>
        <w:tc>
          <w:tcPr>
            <w:tcW w:w="1418" w:type="dxa"/>
            <w:vMerge/>
            <w:tcBorders>
              <w:right w:val="nil"/>
            </w:tcBorders>
          </w:tcPr>
          <w:p w14:paraId="788CCE64" w14:textId="77777777" w:rsidR="008318DF" w:rsidRPr="001A236B" w:rsidRDefault="008318DF" w:rsidP="008318DF">
            <w:pPr>
              <w:pStyle w:val="Tabletext"/>
              <w:rPr>
                <w:sz w:val="16"/>
                <w:szCs w:val="16"/>
              </w:rPr>
            </w:pPr>
          </w:p>
        </w:tc>
        <w:tc>
          <w:tcPr>
            <w:tcW w:w="1276" w:type="dxa"/>
            <w:vMerge/>
            <w:tcBorders>
              <w:left w:val="nil"/>
              <w:right w:val="nil"/>
            </w:tcBorders>
          </w:tcPr>
          <w:p w14:paraId="4CD6D9B9" w14:textId="215E7D65" w:rsidR="008318DF" w:rsidRPr="001A236B" w:rsidRDefault="008318DF" w:rsidP="008318DF">
            <w:pPr>
              <w:pStyle w:val="Tabletext"/>
              <w:rPr>
                <w:sz w:val="16"/>
                <w:szCs w:val="16"/>
              </w:rPr>
            </w:pPr>
          </w:p>
        </w:tc>
        <w:tc>
          <w:tcPr>
            <w:tcW w:w="1701" w:type="dxa"/>
            <w:tcBorders>
              <w:left w:val="nil"/>
              <w:right w:val="nil"/>
            </w:tcBorders>
          </w:tcPr>
          <w:p w14:paraId="696B70BC" w14:textId="4A8C8C02" w:rsidR="008318DF" w:rsidRPr="001A236B" w:rsidRDefault="008318DF" w:rsidP="008318DF">
            <w:pPr>
              <w:pStyle w:val="Tabletext"/>
              <w:rPr>
                <w:sz w:val="16"/>
                <w:szCs w:val="16"/>
              </w:rPr>
            </w:pPr>
            <w:r w:rsidRPr="001A236B">
              <w:rPr>
                <w:sz w:val="16"/>
                <w:szCs w:val="16"/>
              </w:rPr>
              <w:t>Drains/</w:t>
            </w:r>
            <w:r>
              <w:rPr>
                <w:sz w:val="16"/>
                <w:szCs w:val="16"/>
              </w:rPr>
              <w:t xml:space="preserve"> </w:t>
            </w:r>
            <w:r w:rsidRPr="001A236B">
              <w:rPr>
                <w:sz w:val="16"/>
                <w:szCs w:val="16"/>
              </w:rPr>
              <w:t>ditches</w:t>
            </w:r>
          </w:p>
        </w:tc>
        <w:tc>
          <w:tcPr>
            <w:tcW w:w="1417" w:type="dxa"/>
            <w:tcBorders>
              <w:left w:val="nil"/>
              <w:right w:val="nil"/>
            </w:tcBorders>
          </w:tcPr>
          <w:p w14:paraId="59D0D707" w14:textId="10E1BFD2" w:rsidR="008318DF" w:rsidRPr="001A236B" w:rsidRDefault="008318DF" w:rsidP="008318DF">
            <w:pPr>
              <w:pStyle w:val="Tabletext"/>
              <w:rPr>
                <w:sz w:val="16"/>
                <w:szCs w:val="16"/>
              </w:rPr>
            </w:pPr>
            <w:r w:rsidRPr="001A236B">
              <w:rPr>
                <w:sz w:val="16"/>
                <w:szCs w:val="16"/>
              </w:rPr>
              <w:t>Low</w:t>
            </w:r>
          </w:p>
        </w:tc>
        <w:tc>
          <w:tcPr>
            <w:tcW w:w="1985" w:type="dxa"/>
            <w:tcBorders>
              <w:left w:val="nil"/>
              <w:right w:val="nil"/>
            </w:tcBorders>
          </w:tcPr>
          <w:p w14:paraId="3BD6159D" w14:textId="6774D85C" w:rsidR="008318DF" w:rsidRPr="001A236B" w:rsidRDefault="008318DF" w:rsidP="008318DF">
            <w:pPr>
              <w:pStyle w:val="Tabletext"/>
              <w:rPr>
                <w:sz w:val="16"/>
                <w:szCs w:val="16"/>
              </w:rPr>
            </w:pPr>
            <w:r w:rsidRPr="001A236B">
              <w:rPr>
                <w:sz w:val="16"/>
                <w:szCs w:val="16"/>
              </w:rPr>
              <w:t>Potential for drains and ditches to be encountered as the project develops</w:t>
            </w:r>
          </w:p>
        </w:tc>
        <w:tc>
          <w:tcPr>
            <w:tcW w:w="1275" w:type="dxa"/>
            <w:tcBorders>
              <w:left w:val="nil"/>
              <w:right w:val="nil"/>
            </w:tcBorders>
          </w:tcPr>
          <w:p w14:paraId="7C0E265E" w14:textId="5E147581" w:rsidR="008318DF" w:rsidRDefault="5F31E63E" w:rsidP="008318DF">
            <w:pPr>
              <w:pStyle w:val="Tabletext"/>
              <w:rPr>
                <w:rFonts w:cstheme="minorBidi"/>
                <w:sz w:val="16"/>
                <w:szCs w:val="16"/>
              </w:rPr>
            </w:pPr>
            <w:r w:rsidRPr="1A86265C">
              <w:rPr>
                <w:rFonts w:cstheme="minorBidi"/>
                <w:sz w:val="16"/>
                <w:szCs w:val="16"/>
              </w:rPr>
              <w:t>Medium</w:t>
            </w:r>
          </w:p>
          <w:p w14:paraId="440E7E5B" w14:textId="6F550548" w:rsidR="008318DF" w:rsidRDefault="003F2D69" w:rsidP="008318DF">
            <w:pPr>
              <w:pStyle w:val="Tabletext"/>
              <w:rPr>
                <w:rFonts w:cstheme="minorHAnsi"/>
                <w:sz w:val="16"/>
                <w:szCs w:val="16"/>
              </w:rPr>
            </w:pPr>
            <w:r w:rsidRPr="003F2D69">
              <w:rPr>
                <w:rFonts w:cstheme="minorHAnsi"/>
                <w:sz w:val="16"/>
                <w:szCs w:val="16"/>
              </w:rPr>
              <w:t>Long-term</w:t>
            </w:r>
          </w:p>
        </w:tc>
        <w:tc>
          <w:tcPr>
            <w:tcW w:w="1418" w:type="dxa"/>
            <w:tcBorders>
              <w:left w:val="nil"/>
              <w:right w:val="nil"/>
            </w:tcBorders>
          </w:tcPr>
          <w:p w14:paraId="74150BA6" w14:textId="06C77FDD" w:rsidR="008318DF" w:rsidRDefault="005E36F5" w:rsidP="008318DF">
            <w:pPr>
              <w:pStyle w:val="Tabletext"/>
              <w:rPr>
                <w:rFonts w:cstheme="minorHAnsi"/>
                <w:sz w:val="16"/>
                <w:szCs w:val="16"/>
              </w:rPr>
            </w:pPr>
            <w:r>
              <w:rPr>
                <w:rFonts w:cstheme="minorHAnsi"/>
                <w:sz w:val="16"/>
                <w:szCs w:val="16"/>
              </w:rPr>
              <w:t>S</w:t>
            </w:r>
            <w:r w:rsidR="00DE59B7">
              <w:rPr>
                <w:rFonts w:cstheme="minorHAnsi"/>
                <w:sz w:val="16"/>
                <w:szCs w:val="16"/>
              </w:rPr>
              <w:t>ligh</w:t>
            </w:r>
            <w:r>
              <w:rPr>
                <w:rFonts w:cstheme="minorHAnsi"/>
                <w:sz w:val="16"/>
                <w:szCs w:val="16"/>
              </w:rPr>
              <w:t>t</w:t>
            </w:r>
          </w:p>
        </w:tc>
        <w:tc>
          <w:tcPr>
            <w:tcW w:w="1701" w:type="dxa"/>
            <w:vMerge/>
            <w:tcBorders>
              <w:left w:val="nil"/>
              <w:right w:val="nil"/>
            </w:tcBorders>
          </w:tcPr>
          <w:p w14:paraId="7C29C2AE" w14:textId="366FA4E1" w:rsidR="008318DF" w:rsidRPr="000A0129" w:rsidRDefault="008318DF" w:rsidP="008318DF">
            <w:pPr>
              <w:pStyle w:val="Tabletext"/>
              <w:rPr>
                <w:sz w:val="16"/>
                <w:szCs w:val="16"/>
              </w:rPr>
            </w:pPr>
          </w:p>
        </w:tc>
        <w:tc>
          <w:tcPr>
            <w:tcW w:w="1417" w:type="dxa"/>
            <w:vMerge/>
            <w:tcBorders>
              <w:left w:val="nil"/>
              <w:right w:val="nil"/>
            </w:tcBorders>
          </w:tcPr>
          <w:p w14:paraId="1F7D0356" w14:textId="77777777" w:rsidR="008318DF" w:rsidRPr="001A236B" w:rsidRDefault="008318DF" w:rsidP="008318DF">
            <w:pPr>
              <w:pStyle w:val="Tabletext"/>
              <w:rPr>
                <w:sz w:val="16"/>
                <w:szCs w:val="16"/>
              </w:rPr>
            </w:pPr>
          </w:p>
        </w:tc>
        <w:tc>
          <w:tcPr>
            <w:tcW w:w="1417" w:type="dxa"/>
            <w:tcBorders>
              <w:left w:val="nil"/>
            </w:tcBorders>
          </w:tcPr>
          <w:p w14:paraId="19F5C579" w14:textId="7E4B9D53" w:rsidR="008318DF" w:rsidRPr="001A236B" w:rsidRDefault="008318DF" w:rsidP="008318DF">
            <w:pPr>
              <w:pStyle w:val="Tabletext"/>
              <w:rPr>
                <w:sz w:val="16"/>
                <w:szCs w:val="16"/>
              </w:rPr>
            </w:pPr>
            <w:r w:rsidRPr="001A236B">
              <w:rPr>
                <w:sz w:val="16"/>
                <w:szCs w:val="16"/>
              </w:rPr>
              <w:t>Imperceptible</w:t>
            </w:r>
          </w:p>
        </w:tc>
      </w:tr>
      <w:tr w:rsidR="008318DF" w:rsidRPr="00E554FF" w14:paraId="314494B2" w14:textId="77777777" w:rsidTr="007F6239">
        <w:trPr>
          <w:trHeight w:val="258"/>
        </w:trPr>
        <w:tc>
          <w:tcPr>
            <w:tcW w:w="1418" w:type="dxa"/>
            <w:vMerge/>
            <w:tcBorders>
              <w:right w:val="nil"/>
            </w:tcBorders>
          </w:tcPr>
          <w:p w14:paraId="05CC0E9D" w14:textId="77777777" w:rsidR="008318DF" w:rsidRPr="001A236B" w:rsidRDefault="008318DF" w:rsidP="008318DF">
            <w:pPr>
              <w:pStyle w:val="Tabletext"/>
              <w:rPr>
                <w:sz w:val="16"/>
                <w:szCs w:val="16"/>
              </w:rPr>
            </w:pPr>
          </w:p>
        </w:tc>
        <w:tc>
          <w:tcPr>
            <w:tcW w:w="1276" w:type="dxa"/>
            <w:tcBorders>
              <w:left w:val="nil"/>
              <w:right w:val="nil"/>
            </w:tcBorders>
          </w:tcPr>
          <w:p w14:paraId="005961AC" w14:textId="2E80F1EA" w:rsidR="008318DF" w:rsidRPr="001A236B" w:rsidRDefault="00A5146B" w:rsidP="008318DF">
            <w:pPr>
              <w:pStyle w:val="Tabletext"/>
              <w:rPr>
                <w:sz w:val="16"/>
                <w:szCs w:val="16"/>
              </w:rPr>
            </w:pPr>
            <w:r w:rsidRPr="00986A3D">
              <w:rPr>
                <w:rFonts w:cstheme="minorHAnsi"/>
                <w:sz w:val="16"/>
                <w:szCs w:val="16"/>
              </w:rPr>
              <w:t xml:space="preserve">Non-WFD Lakes </w:t>
            </w:r>
            <w:r>
              <w:rPr>
                <w:rFonts w:cstheme="minorHAnsi"/>
                <w:sz w:val="16"/>
                <w:szCs w:val="16"/>
              </w:rPr>
              <w:t>(</w:t>
            </w:r>
            <w:r w:rsidRPr="00986A3D">
              <w:rPr>
                <w:rFonts w:cstheme="minorHAnsi"/>
                <w:sz w:val="16"/>
                <w:szCs w:val="16"/>
              </w:rPr>
              <w:t>not GWDTEs</w:t>
            </w:r>
            <w:r>
              <w:rPr>
                <w:rFonts w:cstheme="minorHAnsi"/>
                <w:sz w:val="16"/>
                <w:szCs w:val="16"/>
              </w:rPr>
              <w:t>)</w:t>
            </w:r>
          </w:p>
        </w:tc>
        <w:tc>
          <w:tcPr>
            <w:tcW w:w="1701" w:type="dxa"/>
            <w:tcBorders>
              <w:left w:val="nil"/>
              <w:right w:val="nil"/>
            </w:tcBorders>
          </w:tcPr>
          <w:p w14:paraId="0004C5A6" w14:textId="77777777" w:rsidR="008318DF" w:rsidRPr="001A236B" w:rsidRDefault="008318DF" w:rsidP="008318DF">
            <w:pPr>
              <w:pStyle w:val="Tabletext"/>
              <w:rPr>
                <w:sz w:val="16"/>
                <w:szCs w:val="16"/>
              </w:rPr>
            </w:pPr>
            <w:r w:rsidRPr="001A236B">
              <w:rPr>
                <w:sz w:val="16"/>
                <w:szCs w:val="16"/>
              </w:rPr>
              <w:t>Unnamed ponds located east of the Proposed Development</w:t>
            </w:r>
          </w:p>
        </w:tc>
        <w:tc>
          <w:tcPr>
            <w:tcW w:w="1417" w:type="dxa"/>
            <w:tcBorders>
              <w:left w:val="nil"/>
              <w:right w:val="nil"/>
            </w:tcBorders>
          </w:tcPr>
          <w:p w14:paraId="521F33B1" w14:textId="77777777" w:rsidR="008318DF" w:rsidRPr="001A236B" w:rsidRDefault="008318DF" w:rsidP="008318DF">
            <w:pPr>
              <w:pStyle w:val="Tabletext"/>
              <w:rPr>
                <w:sz w:val="16"/>
                <w:szCs w:val="16"/>
              </w:rPr>
            </w:pPr>
            <w:r w:rsidRPr="001A236B">
              <w:rPr>
                <w:sz w:val="16"/>
                <w:szCs w:val="16"/>
              </w:rPr>
              <w:t>Low</w:t>
            </w:r>
          </w:p>
        </w:tc>
        <w:tc>
          <w:tcPr>
            <w:tcW w:w="1985" w:type="dxa"/>
            <w:tcBorders>
              <w:left w:val="nil"/>
              <w:right w:val="nil"/>
            </w:tcBorders>
          </w:tcPr>
          <w:p w14:paraId="120EF2F8" w14:textId="665E7B93" w:rsidR="008318DF" w:rsidRPr="001A236B" w:rsidRDefault="008318DF" w:rsidP="008318DF">
            <w:pPr>
              <w:pStyle w:val="Tabletext"/>
              <w:rPr>
                <w:sz w:val="16"/>
                <w:szCs w:val="16"/>
              </w:rPr>
            </w:pPr>
            <w:r w:rsidRPr="001A236B">
              <w:rPr>
                <w:sz w:val="16"/>
                <w:szCs w:val="16"/>
              </w:rPr>
              <w:t>Within Study Area</w:t>
            </w:r>
          </w:p>
        </w:tc>
        <w:tc>
          <w:tcPr>
            <w:tcW w:w="1275" w:type="dxa"/>
            <w:tcBorders>
              <w:left w:val="nil"/>
              <w:right w:val="nil"/>
            </w:tcBorders>
          </w:tcPr>
          <w:p w14:paraId="6A5001FE" w14:textId="23CD736E" w:rsidR="005D1FE8" w:rsidRPr="00986A3D" w:rsidRDefault="1DD13951" w:rsidP="005D1FE8">
            <w:pPr>
              <w:pStyle w:val="Tabletext"/>
              <w:rPr>
                <w:rFonts w:cstheme="minorBidi"/>
                <w:sz w:val="16"/>
                <w:szCs w:val="16"/>
              </w:rPr>
            </w:pPr>
            <w:r w:rsidRPr="1A86265C">
              <w:rPr>
                <w:rFonts w:cstheme="minorBidi"/>
                <w:sz w:val="16"/>
                <w:szCs w:val="16"/>
              </w:rPr>
              <w:t>Low</w:t>
            </w:r>
          </w:p>
          <w:p w14:paraId="0A9DCC6B" w14:textId="2129197C" w:rsidR="008318DF" w:rsidRDefault="003F2D69" w:rsidP="008318DF">
            <w:pPr>
              <w:pStyle w:val="Tabletext"/>
              <w:rPr>
                <w:rFonts w:cstheme="minorHAnsi"/>
                <w:sz w:val="16"/>
                <w:szCs w:val="16"/>
              </w:rPr>
            </w:pPr>
            <w:r w:rsidRPr="003F2D69">
              <w:rPr>
                <w:rFonts w:cstheme="minorHAnsi"/>
                <w:sz w:val="16"/>
                <w:szCs w:val="16"/>
              </w:rPr>
              <w:t>Long-term</w:t>
            </w:r>
          </w:p>
        </w:tc>
        <w:tc>
          <w:tcPr>
            <w:tcW w:w="1418" w:type="dxa"/>
            <w:tcBorders>
              <w:left w:val="nil"/>
              <w:right w:val="nil"/>
            </w:tcBorders>
          </w:tcPr>
          <w:p w14:paraId="4ED37301" w14:textId="614F73B4" w:rsidR="008318DF" w:rsidRDefault="00516801" w:rsidP="008318DF">
            <w:pPr>
              <w:pStyle w:val="Tabletext"/>
              <w:rPr>
                <w:rFonts w:cstheme="minorHAnsi"/>
                <w:sz w:val="16"/>
                <w:szCs w:val="16"/>
              </w:rPr>
            </w:pPr>
            <w:r>
              <w:rPr>
                <w:rFonts w:cstheme="minorHAnsi"/>
                <w:sz w:val="16"/>
                <w:szCs w:val="16"/>
              </w:rPr>
              <w:t>Slight</w:t>
            </w:r>
          </w:p>
        </w:tc>
        <w:tc>
          <w:tcPr>
            <w:tcW w:w="1701" w:type="dxa"/>
            <w:vMerge/>
            <w:tcBorders>
              <w:left w:val="nil"/>
              <w:right w:val="nil"/>
            </w:tcBorders>
          </w:tcPr>
          <w:p w14:paraId="508B5261" w14:textId="13CA3156" w:rsidR="008318DF" w:rsidRPr="000A0129" w:rsidRDefault="008318DF" w:rsidP="008318DF">
            <w:pPr>
              <w:pStyle w:val="Tabletext"/>
              <w:rPr>
                <w:sz w:val="16"/>
                <w:szCs w:val="16"/>
              </w:rPr>
            </w:pPr>
          </w:p>
        </w:tc>
        <w:tc>
          <w:tcPr>
            <w:tcW w:w="1417" w:type="dxa"/>
            <w:vMerge/>
            <w:tcBorders>
              <w:left w:val="nil"/>
              <w:right w:val="nil"/>
            </w:tcBorders>
          </w:tcPr>
          <w:p w14:paraId="72F08350" w14:textId="77777777" w:rsidR="008318DF" w:rsidRPr="001A236B" w:rsidRDefault="008318DF" w:rsidP="008318DF">
            <w:pPr>
              <w:pStyle w:val="Tabletext"/>
              <w:rPr>
                <w:sz w:val="16"/>
                <w:szCs w:val="16"/>
              </w:rPr>
            </w:pPr>
          </w:p>
        </w:tc>
        <w:tc>
          <w:tcPr>
            <w:tcW w:w="1417" w:type="dxa"/>
            <w:tcBorders>
              <w:left w:val="nil"/>
            </w:tcBorders>
          </w:tcPr>
          <w:p w14:paraId="0FEA7985" w14:textId="77777777" w:rsidR="008318DF" w:rsidRPr="001A236B" w:rsidRDefault="008318DF" w:rsidP="008318DF">
            <w:pPr>
              <w:pStyle w:val="Tabletext"/>
              <w:rPr>
                <w:sz w:val="16"/>
                <w:szCs w:val="16"/>
              </w:rPr>
            </w:pPr>
            <w:r w:rsidRPr="001A236B">
              <w:rPr>
                <w:sz w:val="16"/>
                <w:szCs w:val="16"/>
              </w:rPr>
              <w:t>Imperceptible</w:t>
            </w:r>
          </w:p>
        </w:tc>
      </w:tr>
      <w:tr w:rsidR="006F7258" w:rsidRPr="000C334B" w14:paraId="6723581D" w14:textId="77777777" w:rsidTr="007F6239">
        <w:trPr>
          <w:trHeight w:val="353"/>
        </w:trPr>
        <w:tc>
          <w:tcPr>
            <w:tcW w:w="1418" w:type="dxa"/>
            <w:vMerge/>
            <w:tcBorders>
              <w:right w:val="nil"/>
            </w:tcBorders>
          </w:tcPr>
          <w:p w14:paraId="47CE6E8F" w14:textId="77777777" w:rsidR="006F7258" w:rsidRPr="001A236B" w:rsidRDefault="006F7258" w:rsidP="006F7258">
            <w:pPr>
              <w:pStyle w:val="Tabletext"/>
              <w:rPr>
                <w:sz w:val="16"/>
                <w:szCs w:val="16"/>
              </w:rPr>
            </w:pPr>
          </w:p>
        </w:tc>
        <w:tc>
          <w:tcPr>
            <w:tcW w:w="1276" w:type="dxa"/>
            <w:vMerge w:val="restart"/>
            <w:tcBorders>
              <w:left w:val="nil"/>
              <w:right w:val="nil"/>
            </w:tcBorders>
          </w:tcPr>
          <w:p w14:paraId="55744368" w14:textId="77777777" w:rsidR="006F7258" w:rsidRPr="001A236B" w:rsidRDefault="006F7258" w:rsidP="006F7258">
            <w:pPr>
              <w:pStyle w:val="Tabletext"/>
              <w:rPr>
                <w:sz w:val="16"/>
                <w:szCs w:val="16"/>
              </w:rPr>
            </w:pPr>
            <w:r w:rsidRPr="001A236B">
              <w:rPr>
                <w:sz w:val="16"/>
                <w:szCs w:val="16"/>
              </w:rPr>
              <w:t>WFD Groundwater Bodies</w:t>
            </w:r>
          </w:p>
        </w:tc>
        <w:tc>
          <w:tcPr>
            <w:tcW w:w="1701" w:type="dxa"/>
            <w:tcBorders>
              <w:left w:val="nil"/>
              <w:right w:val="nil"/>
            </w:tcBorders>
          </w:tcPr>
          <w:p w14:paraId="684AD65A" w14:textId="53893840" w:rsidR="006F7258" w:rsidRPr="001A236B" w:rsidRDefault="006F7258" w:rsidP="006F7258">
            <w:pPr>
              <w:pStyle w:val="Tabletext"/>
              <w:rPr>
                <w:sz w:val="16"/>
                <w:szCs w:val="16"/>
              </w:rPr>
            </w:pPr>
            <w:r w:rsidRPr="001A236B">
              <w:rPr>
                <w:sz w:val="16"/>
                <w:szCs w:val="16"/>
              </w:rPr>
              <w:t>Kilcullen</w:t>
            </w:r>
          </w:p>
        </w:tc>
        <w:tc>
          <w:tcPr>
            <w:tcW w:w="1417" w:type="dxa"/>
            <w:vMerge w:val="restart"/>
            <w:tcBorders>
              <w:left w:val="nil"/>
              <w:right w:val="nil"/>
            </w:tcBorders>
          </w:tcPr>
          <w:p w14:paraId="1A0E3847" w14:textId="523FBE60" w:rsidR="006F7258" w:rsidRPr="001A236B" w:rsidRDefault="006F7258" w:rsidP="006F7258">
            <w:pPr>
              <w:pStyle w:val="Tabletext"/>
              <w:rPr>
                <w:sz w:val="16"/>
                <w:szCs w:val="16"/>
              </w:rPr>
            </w:pPr>
            <w:r w:rsidRPr="001A236B">
              <w:rPr>
                <w:sz w:val="16"/>
                <w:szCs w:val="16"/>
              </w:rPr>
              <w:t>Very High</w:t>
            </w:r>
          </w:p>
        </w:tc>
        <w:tc>
          <w:tcPr>
            <w:tcW w:w="1985" w:type="dxa"/>
            <w:tcBorders>
              <w:left w:val="nil"/>
              <w:right w:val="nil"/>
            </w:tcBorders>
          </w:tcPr>
          <w:p w14:paraId="2E91BFC1" w14:textId="6E38C352" w:rsidR="006F7258" w:rsidRPr="001A236B" w:rsidRDefault="006F7258" w:rsidP="006F7258">
            <w:pPr>
              <w:pStyle w:val="Tabletext"/>
              <w:rPr>
                <w:sz w:val="16"/>
                <w:szCs w:val="16"/>
              </w:rPr>
            </w:pPr>
            <w:r w:rsidRPr="001A236B">
              <w:rPr>
                <w:rStyle w:val="normaltextrun"/>
                <w:rFonts w:ascii="Arial" w:hAnsi="Arial" w:cs="Arial"/>
                <w:sz w:val="16"/>
                <w:szCs w:val="16"/>
              </w:rPr>
              <w:t>Underlying</w:t>
            </w:r>
            <w:r w:rsidR="00DE59B7">
              <w:rPr>
                <w:rStyle w:val="normaltextrun"/>
                <w:rFonts w:ascii="Arial" w:hAnsi="Arial" w:cs="Arial"/>
                <w:sz w:val="16"/>
                <w:szCs w:val="16"/>
              </w:rPr>
              <w:t xml:space="preserve"> </w:t>
            </w:r>
            <w:r w:rsidR="3D5A99FB" w:rsidRPr="1A86265C">
              <w:rPr>
                <w:rStyle w:val="normaltextrun"/>
                <w:rFonts w:ascii="Arial" w:hAnsi="Arial" w:cs="Arial"/>
                <w:sz w:val="16"/>
                <w:szCs w:val="16"/>
              </w:rPr>
              <w:t>most of</w:t>
            </w:r>
            <w:r w:rsidR="00DE59B7">
              <w:rPr>
                <w:rStyle w:val="normaltextrun"/>
                <w:rFonts w:ascii="Arial" w:hAnsi="Arial" w:cs="Arial"/>
                <w:sz w:val="16"/>
                <w:szCs w:val="16"/>
              </w:rPr>
              <w:t xml:space="preserve"> </w:t>
            </w:r>
            <w:r w:rsidRPr="001A236B">
              <w:rPr>
                <w:rStyle w:val="normaltextrun"/>
                <w:rFonts w:ascii="Arial" w:hAnsi="Arial" w:cs="Arial"/>
                <w:sz w:val="16"/>
                <w:szCs w:val="16"/>
              </w:rPr>
              <w:t>the Site.</w:t>
            </w:r>
          </w:p>
        </w:tc>
        <w:tc>
          <w:tcPr>
            <w:tcW w:w="1275" w:type="dxa"/>
            <w:tcBorders>
              <w:left w:val="nil"/>
              <w:right w:val="nil"/>
            </w:tcBorders>
          </w:tcPr>
          <w:p w14:paraId="32514DA9" w14:textId="21B1DCF1" w:rsidR="006F7258" w:rsidRDefault="3C67BA0F" w:rsidP="006F7258">
            <w:pPr>
              <w:pStyle w:val="Tabletext"/>
              <w:rPr>
                <w:rFonts w:cstheme="minorBidi"/>
                <w:sz w:val="16"/>
                <w:szCs w:val="16"/>
              </w:rPr>
            </w:pPr>
            <w:r w:rsidRPr="1A86265C">
              <w:rPr>
                <w:rFonts w:cstheme="minorBidi"/>
                <w:sz w:val="16"/>
                <w:szCs w:val="16"/>
              </w:rPr>
              <w:t>Medium</w:t>
            </w:r>
          </w:p>
          <w:p w14:paraId="4129DB50" w14:textId="741D1D2A" w:rsidR="006F7258" w:rsidRPr="00911307" w:rsidRDefault="006F7258" w:rsidP="006F7258">
            <w:pPr>
              <w:pStyle w:val="Tabletext"/>
              <w:rPr>
                <w:sz w:val="16"/>
                <w:szCs w:val="16"/>
              </w:rPr>
            </w:pPr>
            <w:r w:rsidRPr="003F2D69">
              <w:rPr>
                <w:rFonts w:cstheme="minorHAnsi"/>
                <w:sz w:val="16"/>
                <w:szCs w:val="16"/>
              </w:rPr>
              <w:t>Long-term</w:t>
            </w:r>
          </w:p>
        </w:tc>
        <w:tc>
          <w:tcPr>
            <w:tcW w:w="1418" w:type="dxa"/>
            <w:tcBorders>
              <w:left w:val="nil"/>
              <w:right w:val="nil"/>
            </w:tcBorders>
          </w:tcPr>
          <w:p w14:paraId="63335F31" w14:textId="1C3B556C" w:rsidR="006F7258" w:rsidRPr="00911307" w:rsidRDefault="006F7258" w:rsidP="006F7258">
            <w:pPr>
              <w:pStyle w:val="Tabletext"/>
              <w:rPr>
                <w:sz w:val="16"/>
                <w:szCs w:val="16"/>
              </w:rPr>
            </w:pPr>
            <w:r>
              <w:rPr>
                <w:sz w:val="16"/>
                <w:szCs w:val="16"/>
              </w:rPr>
              <w:t>Significant</w:t>
            </w:r>
          </w:p>
        </w:tc>
        <w:tc>
          <w:tcPr>
            <w:tcW w:w="1701" w:type="dxa"/>
            <w:vMerge/>
            <w:tcBorders>
              <w:left w:val="nil"/>
              <w:right w:val="nil"/>
            </w:tcBorders>
          </w:tcPr>
          <w:p w14:paraId="3C4D5997" w14:textId="77ADD78E" w:rsidR="006F7258" w:rsidRPr="00911307" w:rsidRDefault="006F7258" w:rsidP="006F7258">
            <w:pPr>
              <w:pStyle w:val="Tabletext"/>
              <w:rPr>
                <w:sz w:val="16"/>
                <w:szCs w:val="16"/>
              </w:rPr>
            </w:pPr>
          </w:p>
        </w:tc>
        <w:tc>
          <w:tcPr>
            <w:tcW w:w="1417" w:type="dxa"/>
            <w:vMerge/>
            <w:tcBorders>
              <w:left w:val="nil"/>
              <w:right w:val="nil"/>
            </w:tcBorders>
          </w:tcPr>
          <w:p w14:paraId="78223E35" w14:textId="77777777" w:rsidR="006F7258" w:rsidRPr="001A236B" w:rsidRDefault="006F7258" w:rsidP="006F7258">
            <w:pPr>
              <w:pStyle w:val="Tabletext"/>
              <w:rPr>
                <w:sz w:val="16"/>
                <w:szCs w:val="16"/>
              </w:rPr>
            </w:pPr>
          </w:p>
        </w:tc>
        <w:tc>
          <w:tcPr>
            <w:tcW w:w="1417" w:type="dxa"/>
            <w:tcBorders>
              <w:left w:val="nil"/>
            </w:tcBorders>
          </w:tcPr>
          <w:p w14:paraId="54B9634D" w14:textId="12AA1EBF" w:rsidR="006F7258" w:rsidRPr="001A236B" w:rsidRDefault="006F7258" w:rsidP="006F7258">
            <w:pPr>
              <w:pStyle w:val="Tabletext"/>
              <w:rPr>
                <w:sz w:val="16"/>
                <w:szCs w:val="16"/>
              </w:rPr>
            </w:pPr>
            <w:r>
              <w:rPr>
                <w:sz w:val="16"/>
                <w:szCs w:val="16"/>
              </w:rPr>
              <w:t>Not Significant</w:t>
            </w:r>
          </w:p>
        </w:tc>
      </w:tr>
      <w:tr w:rsidR="006F7258" w:rsidRPr="000C334B" w14:paraId="679660CA" w14:textId="77777777" w:rsidTr="007F6239">
        <w:trPr>
          <w:trHeight w:val="352"/>
        </w:trPr>
        <w:tc>
          <w:tcPr>
            <w:tcW w:w="1418" w:type="dxa"/>
            <w:vMerge/>
            <w:tcBorders>
              <w:right w:val="nil"/>
            </w:tcBorders>
          </w:tcPr>
          <w:p w14:paraId="5FC05C45" w14:textId="77777777" w:rsidR="006F7258" w:rsidRPr="001A236B" w:rsidRDefault="006F7258" w:rsidP="006F7258">
            <w:pPr>
              <w:pStyle w:val="Tabletext"/>
              <w:rPr>
                <w:sz w:val="16"/>
                <w:szCs w:val="16"/>
              </w:rPr>
            </w:pPr>
          </w:p>
        </w:tc>
        <w:tc>
          <w:tcPr>
            <w:tcW w:w="1276" w:type="dxa"/>
            <w:vMerge/>
            <w:tcBorders>
              <w:left w:val="nil"/>
              <w:right w:val="nil"/>
            </w:tcBorders>
          </w:tcPr>
          <w:p w14:paraId="71A0B8A0" w14:textId="77777777" w:rsidR="006F7258" w:rsidRPr="001A236B" w:rsidRDefault="006F7258" w:rsidP="006F7258">
            <w:pPr>
              <w:pStyle w:val="Tabletext"/>
              <w:rPr>
                <w:sz w:val="16"/>
                <w:szCs w:val="16"/>
              </w:rPr>
            </w:pPr>
          </w:p>
        </w:tc>
        <w:tc>
          <w:tcPr>
            <w:tcW w:w="1701" w:type="dxa"/>
            <w:tcBorders>
              <w:left w:val="nil"/>
              <w:right w:val="nil"/>
            </w:tcBorders>
          </w:tcPr>
          <w:p w14:paraId="3DD7D21A" w14:textId="63334491" w:rsidR="006F7258" w:rsidRPr="001A236B" w:rsidRDefault="006F7258" w:rsidP="006F7258">
            <w:pPr>
              <w:pStyle w:val="Tabletext"/>
              <w:rPr>
                <w:sz w:val="16"/>
                <w:szCs w:val="16"/>
              </w:rPr>
            </w:pPr>
            <w:r w:rsidRPr="001A236B">
              <w:rPr>
                <w:sz w:val="16"/>
                <w:szCs w:val="16"/>
              </w:rPr>
              <w:t>Dublin</w:t>
            </w:r>
          </w:p>
        </w:tc>
        <w:tc>
          <w:tcPr>
            <w:tcW w:w="1417" w:type="dxa"/>
            <w:vMerge/>
            <w:tcBorders>
              <w:left w:val="nil"/>
              <w:right w:val="nil"/>
            </w:tcBorders>
          </w:tcPr>
          <w:p w14:paraId="1BA41294" w14:textId="77777777" w:rsidR="006F7258" w:rsidRPr="001A236B" w:rsidRDefault="006F7258" w:rsidP="006F7258">
            <w:pPr>
              <w:pStyle w:val="Tabletext"/>
              <w:rPr>
                <w:sz w:val="16"/>
                <w:szCs w:val="16"/>
              </w:rPr>
            </w:pPr>
          </w:p>
        </w:tc>
        <w:tc>
          <w:tcPr>
            <w:tcW w:w="1985" w:type="dxa"/>
            <w:tcBorders>
              <w:left w:val="nil"/>
              <w:right w:val="nil"/>
            </w:tcBorders>
          </w:tcPr>
          <w:p w14:paraId="00697729" w14:textId="236A45E7" w:rsidR="006F7258" w:rsidRPr="001A236B" w:rsidRDefault="006F7258" w:rsidP="006F7258">
            <w:pPr>
              <w:pStyle w:val="Tabletext"/>
              <w:rPr>
                <w:sz w:val="16"/>
                <w:szCs w:val="16"/>
              </w:rPr>
            </w:pPr>
            <w:r w:rsidRPr="001A236B">
              <w:rPr>
                <w:rStyle w:val="normaltextrun"/>
                <w:rFonts w:ascii="Arial" w:hAnsi="Arial" w:cs="Arial"/>
                <w:sz w:val="16"/>
                <w:szCs w:val="16"/>
              </w:rPr>
              <w:t>Underlying the northeastern corner of the Site.</w:t>
            </w:r>
          </w:p>
        </w:tc>
        <w:tc>
          <w:tcPr>
            <w:tcW w:w="1275" w:type="dxa"/>
            <w:tcBorders>
              <w:left w:val="nil"/>
              <w:right w:val="nil"/>
            </w:tcBorders>
          </w:tcPr>
          <w:p w14:paraId="344A02A0" w14:textId="1396528E" w:rsidR="006F7258" w:rsidRPr="00911307" w:rsidRDefault="16DE0BC8" w:rsidP="00154FA3">
            <w:pPr>
              <w:pStyle w:val="Tabletext"/>
              <w:rPr>
                <w:sz w:val="16"/>
                <w:szCs w:val="16"/>
              </w:rPr>
            </w:pPr>
            <w:r w:rsidRPr="1A86265C">
              <w:rPr>
                <w:rFonts w:cstheme="minorBidi"/>
                <w:sz w:val="16"/>
                <w:szCs w:val="16"/>
              </w:rPr>
              <w:t xml:space="preserve">Medium </w:t>
            </w:r>
            <w:r w:rsidR="006F7258" w:rsidRPr="1A86265C">
              <w:rPr>
                <w:rFonts w:cstheme="minorBidi"/>
                <w:sz w:val="16"/>
                <w:szCs w:val="16"/>
              </w:rPr>
              <w:t>Long-term</w:t>
            </w:r>
          </w:p>
        </w:tc>
        <w:tc>
          <w:tcPr>
            <w:tcW w:w="1418" w:type="dxa"/>
            <w:tcBorders>
              <w:left w:val="nil"/>
              <w:right w:val="nil"/>
            </w:tcBorders>
          </w:tcPr>
          <w:p w14:paraId="3D6B2A1A" w14:textId="432CE4C5" w:rsidR="006F7258" w:rsidRPr="00911307" w:rsidRDefault="006F7258" w:rsidP="006F7258">
            <w:pPr>
              <w:pStyle w:val="Tabletext"/>
              <w:rPr>
                <w:sz w:val="16"/>
                <w:szCs w:val="16"/>
              </w:rPr>
            </w:pPr>
            <w:r>
              <w:rPr>
                <w:sz w:val="16"/>
                <w:szCs w:val="16"/>
              </w:rPr>
              <w:t>Significant</w:t>
            </w:r>
          </w:p>
        </w:tc>
        <w:tc>
          <w:tcPr>
            <w:tcW w:w="1701" w:type="dxa"/>
            <w:vMerge/>
            <w:tcBorders>
              <w:left w:val="nil"/>
              <w:right w:val="nil"/>
            </w:tcBorders>
          </w:tcPr>
          <w:p w14:paraId="21B7644A" w14:textId="1FD159B5" w:rsidR="006F7258" w:rsidRPr="00911307" w:rsidRDefault="006F7258" w:rsidP="006F7258">
            <w:pPr>
              <w:pStyle w:val="Tabletext"/>
              <w:rPr>
                <w:sz w:val="16"/>
                <w:szCs w:val="16"/>
              </w:rPr>
            </w:pPr>
          </w:p>
        </w:tc>
        <w:tc>
          <w:tcPr>
            <w:tcW w:w="1417" w:type="dxa"/>
            <w:vMerge/>
            <w:tcBorders>
              <w:left w:val="nil"/>
              <w:right w:val="nil"/>
            </w:tcBorders>
          </w:tcPr>
          <w:p w14:paraId="57587927" w14:textId="77777777" w:rsidR="006F7258" w:rsidRPr="001A236B" w:rsidRDefault="006F7258" w:rsidP="006F7258">
            <w:pPr>
              <w:pStyle w:val="Tabletext"/>
              <w:rPr>
                <w:sz w:val="16"/>
                <w:szCs w:val="16"/>
              </w:rPr>
            </w:pPr>
          </w:p>
        </w:tc>
        <w:tc>
          <w:tcPr>
            <w:tcW w:w="1417" w:type="dxa"/>
            <w:tcBorders>
              <w:left w:val="nil"/>
            </w:tcBorders>
          </w:tcPr>
          <w:p w14:paraId="782CBE88" w14:textId="3F087174" w:rsidR="006F7258" w:rsidRPr="001A236B" w:rsidRDefault="006F7258" w:rsidP="006F7258">
            <w:pPr>
              <w:pStyle w:val="Tabletext"/>
              <w:rPr>
                <w:sz w:val="16"/>
                <w:szCs w:val="16"/>
              </w:rPr>
            </w:pPr>
            <w:r>
              <w:rPr>
                <w:sz w:val="16"/>
                <w:szCs w:val="16"/>
              </w:rPr>
              <w:t>Not Significant</w:t>
            </w:r>
          </w:p>
        </w:tc>
      </w:tr>
      <w:tr w:rsidR="006F7258" w:rsidRPr="000C334B" w14:paraId="4724B3BC" w14:textId="77777777" w:rsidTr="007F6239">
        <w:trPr>
          <w:trHeight w:val="258"/>
        </w:trPr>
        <w:tc>
          <w:tcPr>
            <w:tcW w:w="1418" w:type="dxa"/>
            <w:vMerge/>
            <w:tcBorders>
              <w:right w:val="nil"/>
            </w:tcBorders>
          </w:tcPr>
          <w:p w14:paraId="51F833E4" w14:textId="77777777" w:rsidR="006F7258" w:rsidRPr="001A236B" w:rsidRDefault="006F7258" w:rsidP="006F7258">
            <w:pPr>
              <w:pStyle w:val="Tabletext"/>
              <w:rPr>
                <w:sz w:val="16"/>
                <w:szCs w:val="16"/>
              </w:rPr>
            </w:pPr>
          </w:p>
        </w:tc>
        <w:tc>
          <w:tcPr>
            <w:tcW w:w="1276" w:type="dxa"/>
            <w:tcBorders>
              <w:left w:val="nil"/>
              <w:right w:val="nil"/>
            </w:tcBorders>
          </w:tcPr>
          <w:p w14:paraId="39EB8620" w14:textId="77777777" w:rsidR="006F7258" w:rsidRPr="001A236B" w:rsidRDefault="006F7258" w:rsidP="006F7258">
            <w:pPr>
              <w:pStyle w:val="Tabletext"/>
              <w:rPr>
                <w:sz w:val="16"/>
                <w:szCs w:val="16"/>
              </w:rPr>
            </w:pPr>
            <w:r w:rsidRPr="001A236B">
              <w:rPr>
                <w:sz w:val="16"/>
                <w:szCs w:val="16"/>
              </w:rPr>
              <w:t>Groundwater Abstractions</w:t>
            </w:r>
          </w:p>
        </w:tc>
        <w:tc>
          <w:tcPr>
            <w:tcW w:w="1701" w:type="dxa"/>
            <w:tcBorders>
              <w:left w:val="nil"/>
              <w:right w:val="nil"/>
            </w:tcBorders>
          </w:tcPr>
          <w:p w14:paraId="1B853A5E" w14:textId="12DD2D74" w:rsidR="006F7258" w:rsidRPr="001A236B" w:rsidRDefault="006F7258" w:rsidP="006F7258">
            <w:pPr>
              <w:pStyle w:val="Tabletext"/>
              <w:rPr>
                <w:sz w:val="16"/>
                <w:szCs w:val="16"/>
              </w:rPr>
            </w:pPr>
            <w:r w:rsidRPr="001A236B">
              <w:rPr>
                <w:sz w:val="16"/>
                <w:szCs w:val="16"/>
              </w:rPr>
              <w:t>St Bridget’s Well</w:t>
            </w:r>
          </w:p>
        </w:tc>
        <w:tc>
          <w:tcPr>
            <w:tcW w:w="1417" w:type="dxa"/>
            <w:tcBorders>
              <w:left w:val="nil"/>
              <w:right w:val="nil"/>
            </w:tcBorders>
          </w:tcPr>
          <w:p w14:paraId="611CD93A" w14:textId="4A257775" w:rsidR="006F7258" w:rsidRPr="001A236B" w:rsidRDefault="006F7258" w:rsidP="006F7258">
            <w:pPr>
              <w:pStyle w:val="Tabletext"/>
              <w:rPr>
                <w:sz w:val="16"/>
                <w:szCs w:val="16"/>
              </w:rPr>
            </w:pPr>
            <w:r w:rsidRPr="001A236B">
              <w:rPr>
                <w:sz w:val="16"/>
                <w:szCs w:val="16"/>
              </w:rPr>
              <w:t>Low</w:t>
            </w:r>
          </w:p>
        </w:tc>
        <w:tc>
          <w:tcPr>
            <w:tcW w:w="1985" w:type="dxa"/>
            <w:tcBorders>
              <w:left w:val="nil"/>
              <w:right w:val="nil"/>
            </w:tcBorders>
          </w:tcPr>
          <w:p w14:paraId="2AC65EF0" w14:textId="0DB1D9CA" w:rsidR="006F7258" w:rsidRPr="001A236B" w:rsidRDefault="006F7258" w:rsidP="006F7258">
            <w:pPr>
              <w:pStyle w:val="Tabletext"/>
              <w:rPr>
                <w:sz w:val="16"/>
                <w:szCs w:val="16"/>
              </w:rPr>
            </w:pPr>
            <w:r w:rsidRPr="001A236B">
              <w:rPr>
                <w:sz w:val="16"/>
                <w:szCs w:val="16"/>
              </w:rPr>
              <w:t>Located</w:t>
            </w:r>
            <w:r w:rsidR="00DE59B7">
              <w:rPr>
                <w:sz w:val="16"/>
                <w:szCs w:val="16"/>
              </w:rPr>
              <w:t xml:space="preserve"> </w:t>
            </w:r>
            <w:r w:rsidRPr="001A236B">
              <w:rPr>
                <w:sz w:val="16"/>
                <w:szCs w:val="16"/>
              </w:rPr>
              <w:t>approximately</w:t>
            </w:r>
            <w:r w:rsidR="00D975D9">
              <w:rPr>
                <w:sz w:val="16"/>
                <w:szCs w:val="16"/>
              </w:rPr>
              <w:t xml:space="preserve"> </w:t>
            </w:r>
            <w:r w:rsidRPr="001A236B">
              <w:rPr>
                <w:sz w:val="16"/>
                <w:szCs w:val="16"/>
              </w:rPr>
              <w:t>550</w:t>
            </w:r>
            <w:r w:rsidR="00CC0A35">
              <w:rPr>
                <w:sz w:val="16"/>
                <w:szCs w:val="16"/>
              </w:rPr>
              <w:t xml:space="preserve"> </w:t>
            </w:r>
            <w:r w:rsidRPr="001A236B">
              <w:rPr>
                <w:sz w:val="16"/>
                <w:szCs w:val="16"/>
              </w:rPr>
              <w:t>m</w:t>
            </w:r>
            <w:r w:rsidR="00D975D9">
              <w:rPr>
                <w:sz w:val="16"/>
                <w:szCs w:val="16"/>
              </w:rPr>
              <w:t xml:space="preserve"> </w:t>
            </w:r>
            <w:r w:rsidRPr="001A236B">
              <w:rPr>
                <w:sz w:val="16"/>
                <w:szCs w:val="16"/>
              </w:rPr>
              <w:t>north</w:t>
            </w:r>
            <w:r w:rsidR="00CC0A35">
              <w:rPr>
                <w:sz w:val="16"/>
                <w:szCs w:val="16"/>
              </w:rPr>
              <w:t>-</w:t>
            </w:r>
            <w:r w:rsidRPr="001A236B">
              <w:rPr>
                <w:sz w:val="16"/>
                <w:szCs w:val="16"/>
              </w:rPr>
              <w:t>east of the Site</w:t>
            </w:r>
          </w:p>
        </w:tc>
        <w:tc>
          <w:tcPr>
            <w:tcW w:w="1275" w:type="dxa"/>
            <w:tcBorders>
              <w:left w:val="nil"/>
              <w:right w:val="nil"/>
            </w:tcBorders>
          </w:tcPr>
          <w:p w14:paraId="4ECA0556" w14:textId="77777777" w:rsidR="004F0BF0" w:rsidRDefault="5DA5A0DB" w:rsidP="00154FA3">
            <w:pPr>
              <w:pStyle w:val="Tabletext"/>
              <w:rPr>
                <w:rFonts w:cstheme="minorBidi"/>
                <w:sz w:val="16"/>
                <w:szCs w:val="16"/>
              </w:rPr>
            </w:pPr>
            <w:r w:rsidRPr="1A86265C">
              <w:rPr>
                <w:rFonts w:cstheme="minorBidi"/>
                <w:sz w:val="16"/>
                <w:szCs w:val="16"/>
              </w:rPr>
              <w:t>Low</w:t>
            </w:r>
          </w:p>
          <w:p w14:paraId="55BC55B3" w14:textId="619FE967" w:rsidR="006F7258" w:rsidRPr="00911307" w:rsidRDefault="006F7258" w:rsidP="00154FA3">
            <w:pPr>
              <w:pStyle w:val="Tabletext"/>
              <w:rPr>
                <w:sz w:val="16"/>
                <w:szCs w:val="16"/>
              </w:rPr>
            </w:pPr>
            <w:r w:rsidRPr="1A86265C">
              <w:rPr>
                <w:rFonts w:cstheme="minorBidi"/>
                <w:sz w:val="16"/>
                <w:szCs w:val="16"/>
              </w:rPr>
              <w:t>Long-term</w:t>
            </w:r>
          </w:p>
        </w:tc>
        <w:tc>
          <w:tcPr>
            <w:tcW w:w="1418" w:type="dxa"/>
            <w:tcBorders>
              <w:left w:val="nil"/>
              <w:right w:val="nil"/>
            </w:tcBorders>
          </w:tcPr>
          <w:p w14:paraId="3494EC17" w14:textId="31262E83" w:rsidR="006F7258" w:rsidRPr="00911307" w:rsidRDefault="006F7D24" w:rsidP="006F7258">
            <w:pPr>
              <w:pStyle w:val="Tabletext"/>
              <w:rPr>
                <w:sz w:val="16"/>
                <w:szCs w:val="16"/>
              </w:rPr>
            </w:pPr>
            <w:r>
              <w:rPr>
                <w:rFonts w:cstheme="minorHAnsi"/>
                <w:sz w:val="16"/>
                <w:szCs w:val="16"/>
              </w:rPr>
              <w:t>Slight</w:t>
            </w:r>
          </w:p>
        </w:tc>
        <w:tc>
          <w:tcPr>
            <w:tcW w:w="1701" w:type="dxa"/>
            <w:vMerge/>
            <w:tcBorders>
              <w:left w:val="nil"/>
              <w:right w:val="nil"/>
            </w:tcBorders>
          </w:tcPr>
          <w:p w14:paraId="2B155733" w14:textId="7FC7F1D1" w:rsidR="006F7258" w:rsidRPr="00911307" w:rsidRDefault="006F7258" w:rsidP="006F7258">
            <w:pPr>
              <w:pStyle w:val="Tabletext"/>
              <w:rPr>
                <w:sz w:val="16"/>
                <w:szCs w:val="16"/>
              </w:rPr>
            </w:pPr>
          </w:p>
        </w:tc>
        <w:tc>
          <w:tcPr>
            <w:tcW w:w="1417" w:type="dxa"/>
            <w:vMerge/>
            <w:tcBorders>
              <w:left w:val="nil"/>
              <w:right w:val="nil"/>
            </w:tcBorders>
          </w:tcPr>
          <w:p w14:paraId="50546B1F" w14:textId="77777777" w:rsidR="006F7258" w:rsidRPr="001A236B" w:rsidRDefault="006F7258" w:rsidP="006F7258">
            <w:pPr>
              <w:pStyle w:val="Tabletext"/>
              <w:rPr>
                <w:sz w:val="16"/>
                <w:szCs w:val="16"/>
              </w:rPr>
            </w:pPr>
          </w:p>
        </w:tc>
        <w:tc>
          <w:tcPr>
            <w:tcW w:w="1417" w:type="dxa"/>
            <w:tcBorders>
              <w:left w:val="nil"/>
            </w:tcBorders>
          </w:tcPr>
          <w:p w14:paraId="519E7614" w14:textId="24C991BE" w:rsidR="006F7258" w:rsidRPr="001A236B" w:rsidRDefault="006F7258" w:rsidP="006F7258">
            <w:pPr>
              <w:pStyle w:val="Tabletext"/>
              <w:rPr>
                <w:sz w:val="16"/>
                <w:szCs w:val="16"/>
              </w:rPr>
            </w:pPr>
            <w:r w:rsidRPr="001A236B">
              <w:rPr>
                <w:sz w:val="16"/>
                <w:szCs w:val="16"/>
              </w:rPr>
              <w:t>Imperceptible</w:t>
            </w:r>
          </w:p>
        </w:tc>
      </w:tr>
      <w:tr w:rsidR="006F7258" w:rsidRPr="000C334B" w14:paraId="1F5015C4" w14:textId="77777777" w:rsidTr="007F6239">
        <w:trPr>
          <w:trHeight w:val="177"/>
        </w:trPr>
        <w:tc>
          <w:tcPr>
            <w:tcW w:w="1418" w:type="dxa"/>
            <w:vMerge/>
            <w:tcBorders>
              <w:right w:val="nil"/>
            </w:tcBorders>
          </w:tcPr>
          <w:p w14:paraId="378C94F6" w14:textId="77777777" w:rsidR="006F7258" w:rsidRPr="001A236B" w:rsidRDefault="006F7258" w:rsidP="006F7258">
            <w:pPr>
              <w:pStyle w:val="Tabletext"/>
              <w:rPr>
                <w:sz w:val="16"/>
                <w:szCs w:val="16"/>
              </w:rPr>
            </w:pPr>
          </w:p>
        </w:tc>
        <w:tc>
          <w:tcPr>
            <w:tcW w:w="1276" w:type="dxa"/>
            <w:vMerge w:val="restart"/>
            <w:tcBorders>
              <w:left w:val="nil"/>
              <w:right w:val="nil"/>
            </w:tcBorders>
          </w:tcPr>
          <w:p w14:paraId="273B6986" w14:textId="77777777" w:rsidR="006F7258" w:rsidRPr="001A236B" w:rsidRDefault="006F7258" w:rsidP="006F7258">
            <w:pPr>
              <w:pStyle w:val="Tabletext"/>
              <w:rPr>
                <w:sz w:val="16"/>
                <w:szCs w:val="16"/>
              </w:rPr>
            </w:pPr>
            <w:r w:rsidRPr="001A236B">
              <w:rPr>
                <w:sz w:val="16"/>
                <w:szCs w:val="16"/>
              </w:rPr>
              <w:t>Non-designated GWDTEs</w:t>
            </w:r>
          </w:p>
        </w:tc>
        <w:tc>
          <w:tcPr>
            <w:tcW w:w="1701" w:type="dxa"/>
            <w:tcBorders>
              <w:left w:val="nil"/>
              <w:right w:val="nil"/>
            </w:tcBorders>
          </w:tcPr>
          <w:p w14:paraId="2D4C1073" w14:textId="23075CCD" w:rsidR="006F7258" w:rsidRPr="001A236B" w:rsidRDefault="00B83514" w:rsidP="006F7258">
            <w:pPr>
              <w:pStyle w:val="Tabletext"/>
              <w:rPr>
                <w:sz w:val="16"/>
                <w:szCs w:val="16"/>
              </w:rPr>
            </w:pPr>
            <w:r w:rsidRPr="001A236B">
              <w:rPr>
                <w:sz w:val="16"/>
                <w:szCs w:val="16"/>
              </w:rPr>
              <w:t>Rathcoole wet woodland</w:t>
            </w:r>
            <w:r w:rsidR="006F6048">
              <w:rPr>
                <w:sz w:val="16"/>
                <w:szCs w:val="16"/>
              </w:rPr>
              <w:t xml:space="preserve"> </w:t>
            </w:r>
            <w:r w:rsidR="006F6048">
              <w:rPr>
                <w:rFonts w:cstheme="minorHAnsi"/>
                <w:sz w:val="16"/>
                <w:szCs w:val="16"/>
              </w:rPr>
              <w:t>(including Annex I Alluvial Woodland of low to moderate dependency on groundwater)</w:t>
            </w:r>
          </w:p>
        </w:tc>
        <w:tc>
          <w:tcPr>
            <w:tcW w:w="1417" w:type="dxa"/>
            <w:vMerge w:val="restart"/>
            <w:tcBorders>
              <w:left w:val="nil"/>
              <w:right w:val="nil"/>
            </w:tcBorders>
          </w:tcPr>
          <w:p w14:paraId="5A1FCC4A" w14:textId="20BACC9D" w:rsidR="006F7258" w:rsidRPr="001A236B" w:rsidRDefault="006F7258" w:rsidP="006F7258">
            <w:pPr>
              <w:pStyle w:val="Tabletext"/>
              <w:rPr>
                <w:sz w:val="16"/>
                <w:szCs w:val="16"/>
              </w:rPr>
            </w:pPr>
            <w:r w:rsidRPr="001A236B">
              <w:rPr>
                <w:sz w:val="16"/>
                <w:szCs w:val="16"/>
              </w:rPr>
              <w:t>High</w:t>
            </w:r>
          </w:p>
        </w:tc>
        <w:tc>
          <w:tcPr>
            <w:tcW w:w="1985" w:type="dxa"/>
            <w:tcBorders>
              <w:left w:val="nil"/>
              <w:right w:val="nil"/>
            </w:tcBorders>
          </w:tcPr>
          <w:p w14:paraId="10ED1BC9" w14:textId="3E54A093" w:rsidR="006F7258" w:rsidRPr="001A236B" w:rsidRDefault="006F7258" w:rsidP="006F7258">
            <w:pPr>
              <w:pStyle w:val="Tabletext"/>
              <w:rPr>
                <w:sz w:val="16"/>
                <w:szCs w:val="16"/>
              </w:rPr>
            </w:pPr>
            <w:r w:rsidRPr="001A236B">
              <w:rPr>
                <w:rStyle w:val="normaltextrun"/>
                <w:rFonts w:ascii="Arial" w:hAnsi="Arial" w:cs="Arial"/>
                <w:sz w:val="16"/>
                <w:szCs w:val="16"/>
              </w:rPr>
              <w:t>Underlying most of the Site.</w:t>
            </w:r>
          </w:p>
        </w:tc>
        <w:tc>
          <w:tcPr>
            <w:tcW w:w="1275" w:type="dxa"/>
            <w:tcBorders>
              <w:left w:val="nil"/>
              <w:right w:val="nil"/>
            </w:tcBorders>
          </w:tcPr>
          <w:p w14:paraId="77DC0DAE" w14:textId="18DBAC10" w:rsidR="006F7258" w:rsidRDefault="17D7759E" w:rsidP="006F7258">
            <w:pPr>
              <w:pStyle w:val="Tabletext"/>
              <w:rPr>
                <w:rFonts w:cstheme="minorBidi"/>
                <w:sz w:val="16"/>
                <w:szCs w:val="16"/>
              </w:rPr>
            </w:pPr>
            <w:r w:rsidRPr="1A86265C">
              <w:rPr>
                <w:rFonts w:cstheme="minorBidi"/>
                <w:sz w:val="16"/>
                <w:szCs w:val="16"/>
              </w:rPr>
              <w:t>Medium</w:t>
            </w:r>
          </w:p>
          <w:p w14:paraId="1A3F0FC2" w14:textId="5005D45B" w:rsidR="006F7258" w:rsidRPr="00911307" w:rsidRDefault="006F7258" w:rsidP="006F7258">
            <w:pPr>
              <w:pStyle w:val="Tabletext"/>
              <w:rPr>
                <w:sz w:val="16"/>
                <w:szCs w:val="16"/>
              </w:rPr>
            </w:pPr>
            <w:r w:rsidRPr="003F2D69">
              <w:rPr>
                <w:rFonts w:cstheme="minorHAnsi"/>
                <w:sz w:val="16"/>
                <w:szCs w:val="16"/>
              </w:rPr>
              <w:t>Long-term</w:t>
            </w:r>
          </w:p>
        </w:tc>
        <w:tc>
          <w:tcPr>
            <w:tcW w:w="1418" w:type="dxa"/>
            <w:tcBorders>
              <w:left w:val="nil"/>
              <w:right w:val="nil"/>
            </w:tcBorders>
          </w:tcPr>
          <w:p w14:paraId="7AF64A79" w14:textId="55A477C3" w:rsidR="006F7258" w:rsidRPr="00911307" w:rsidRDefault="006F7D24" w:rsidP="006F7258">
            <w:pPr>
              <w:pStyle w:val="Tabletext"/>
              <w:rPr>
                <w:sz w:val="16"/>
                <w:szCs w:val="16"/>
              </w:rPr>
            </w:pPr>
            <w:r>
              <w:rPr>
                <w:sz w:val="16"/>
                <w:szCs w:val="16"/>
              </w:rPr>
              <w:t>Significant</w:t>
            </w:r>
          </w:p>
        </w:tc>
        <w:tc>
          <w:tcPr>
            <w:tcW w:w="1701" w:type="dxa"/>
            <w:vMerge/>
            <w:tcBorders>
              <w:left w:val="nil"/>
              <w:right w:val="nil"/>
            </w:tcBorders>
          </w:tcPr>
          <w:p w14:paraId="7E236295" w14:textId="5A2C9252" w:rsidR="006F7258" w:rsidRPr="00911307" w:rsidRDefault="006F7258" w:rsidP="006F7258">
            <w:pPr>
              <w:pStyle w:val="Tabletext"/>
              <w:rPr>
                <w:sz w:val="16"/>
                <w:szCs w:val="16"/>
              </w:rPr>
            </w:pPr>
          </w:p>
        </w:tc>
        <w:tc>
          <w:tcPr>
            <w:tcW w:w="1417" w:type="dxa"/>
            <w:vMerge/>
            <w:tcBorders>
              <w:left w:val="nil"/>
              <w:right w:val="nil"/>
            </w:tcBorders>
          </w:tcPr>
          <w:p w14:paraId="51E8F9A4" w14:textId="77777777" w:rsidR="006F7258" w:rsidRPr="001A236B" w:rsidRDefault="006F7258" w:rsidP="006F7258">
            <w:pPr>
              <w:pStyle w:val="Tabletext"/>
              <w:rPr>
                <w:sz w:val="16"/>
                <w:szCs w:val="16"/>
              </w:rPr>
            </w:pPr>
          </w:p>
        </w:tc>
        <w:tc>
          <w:tcPr>
            <w:tcW w:w="1417" w:type="dxa"/>
            <w:tcBorders>
              <w:left w:val="nil"/>
            </w:tcBorders>
          </w:tcPr>
          <w:p w14:paraId="71BDF43F" w14:textId="4FA0FD0B" w:rsidR="006F7258" w:rsidRPr="001A236B" w:rsidRDefault="006F7258" w:rsidP="006F7258">
            <w:pPr>
              <w:pStyle w:val="Tabletext"/>
              <w:rPr>
                <w:sz w:val="16"/>
                <w:szCs w:val="16"/>
              </w:rPr>
            </w:pPr>
            <w:r>
              <w:rPr>
                <w:sz w:val="16"/>
                <w:szCs w:val="16"/>
              </w:rPr>
              <w:t>Not Significant</w:t>
            </w:r>
          </w:p>
        </w:tc>
      </w:tr>
      <w:tr w:rsidR="006F7258" w:rsidRPr="000C334B" w14:paraId="45F9C42F" w14:textId="77777777" w:rsidTr="007F6239">
        <w:trPr>
          <w:trHeight w:val="176"/>
        </w:trPr>
        <w:tc>
          <w:tcPr>
            <w:tcW w:w="1418" w:type="dxa"/>
            <w:vMerge/>
            <w:tcBorders>
              <w:right w:val="nil"/>
            </w:tcBorders>
          </w:tcPr>
          <w:p w14:paraId="762CED8B" w14:textId="77777777" w:rsidR="006F7258" w:rsidRPr="006932C4" w:rsidRDefault="006F7258" w:rsidP="006F7258">
            <w:pPr>
              <w:pStyle w:val="Tabletext"/>
            </w:pPr>
          </w:p>
        </w:tc>
        <w:tc>
          <w:tcPr>
            <w:tcW w:w="1276" w:type="dxa"/>
            <w:vMerge/>
            <w:tcBorders>
              <w:left w:val="nil"/>
              <w:right w:val="nil"/>
            </w:tcBorders>
          </w:tcPr>
          <w:p w14:paraId="34A1D593" w14:textId="77777777" w:rsidR="006F7258" w:rsidRPr="0029637C" w:rsidRDefault="006F7258" w:rsidP="006F7258">
            <w:pPr>
              <w:pStyle w:val="Tabletext"/>
              <w:rPr>
                <w:highlight w:val="yellow"/>
              </w:rPr>
            </w:pPr>
          </w:p>
        </w:tc>
        <w:tc>
          <w:tcPr>
            <w:tcW w:w="1701" w:type="dxa"/>
            <w:tcBorders>
              <w:left w:val="nil"/>
              <w:right w:val="nil"/>
            </w:tcBorders>
          </w:tcPr>
          <w:p w14:paraId="3F8B276B" w14:textId="2BC63C3D" w:rsidR="006F7258" w:rsidRPr="005C7122" w:rsidRDefault="006F7258" w:rsidP="006F7258">
            <w:pPr>
              <w:pStyle w:val="Tabletext"/>
              <w:rPr>
                <w:sz w:val="16"/>
                <w:szCs w:val="18"/>
              </w:rPr>
            </w:pPr>
            <w:r w:rsidRPr="005C7122">
              <w:rPr>
                <w:sz w:val="16"/>
                <w:szCs w:val="18"/>
              </w:rPr>
              <w:t>Rathcoole Park ponds</w:t>
            </w:r>
          </w:p>
        </w:tc>
        <w:tc>
          <w:tcPr>
            <w:tcW w:w="1417" w:type="dxa"/>
            <w:vMerge/>
            <w:tcBorders>
              <w:left w:val="nil"/>
              <w:right w:val="nil"/>
            </w:tcBorders>
          </w:tcPr>
          <w:p w14:paraId="5874047E" w14:textId="77777777" w:rsidR="006F7258" w:rsidRPr="005C7122" w:rsidRDefault="006F7258" w:rsidP="006F7258">
            <w:pPr>
              <w:pStyle w:val="Tabletext"/>
              <w:rPr>
                <w:sz w:val="16"/>
                <w:szCs w:val="18"/>
              </w:rPr>
            </w:pPr>
          </w:p>
        </w:tc>
        <w:tc>
          <w:tcPr>
            <w:tcW w:w="1985" w:type="dxa"/>
            <w:tcBorders>
              <w:left w:val="nil"/>
              <w:right w:val="nil"/>
            </w:tcBorders>
          </w:tcPr>
          <w:p w14:paraId="75DD40B1" w14:textId="5F4E27D9" w:rsidR="006F7258" w:rsidRPr="005C7122" w:rsidRDefault="006F7258" w:rsidP="006F7258">
            <w:pPr>
              <w:pStyle w:val="Tabletext"/>
              <w:rPr>
                <w:sz w:val="16"/>
                <w:szCs w:val="18"/>
              </w:rPr>
            </w:pPr>
            <w:r w:rsidRPr="005C7122">
              <w:rPr>
                <w:rStyle w:val="normaltextrun"/>
                <w:rFonts w:ascii="Arial" w:hAnsi="Arial" w:cs="Arial"/>
                <w:sz w:val="16"/>
                <w:szCs w:val="18"/>
              </w:rPr>
              <w:t>Adjacent to</w:t>
            </w:r>
            <w:r w:rsidR="00814787">
              <w:rPr>
                <w:rStyle w:val="normaltextrun"/>
                <w:rFonts w:ascii="Arial" w:hAnsi="Arial" w:cs="Arial"/>
                <w:sz w:val="16"/>
                <w:szCs w:val="18"/>
              </w:rPr>
              <w:t xml:space="preserve"> </w:t>
            </w:r>
            <w:r w:rsidRPr="005C7122">
              <w:rPr>
                <w:rStyle w:val="normaltextrun"/>
                <w:rFonts w:ascii="Arial" w:hAnsi="Arial" w:cs="Arial"/>
                <w:sz w:val="16"/>
                <w:szCs w:val="18"/>
              </w:rPr>
              <w:t>the north of the Site.</w:t>
            </w:r>
          </w:p>
        </w:tc>
        <w:tc>
          <w:tcPr>
            <w:tcW w:w="1275" w:type="dxa"/>
            <w:tcBorders>
              <w:left w:val="nil"/>
              <w:right w:val="nil"/>
            </w:tcBorders>
          </w:tcPr>
          <w:p w14:paraId="2EC5DC8A" w14:textId="7E0138F8" w:rsidR="006F7258" w:rsidRPr="00986A3D" w:rsidRDefault="43D1962E" w:rsidP="006F7258">
            <w:pPr>
              <w:pStyle w:val="Tabletext"/>
              <w:rPr>
                <w:rFonts w:cstheme="minorBidi"/>
                <w:sz w:val="16"/>
                <w:szCs w:val="16"/>
              </w:rPr>
            </w:pPr>
            <w:r w:rsidRPr="1A86265C">
              <w:rPr>
                <w:rFonts w:cstheme="minorBidi"/>
                <w:sz w:val="16"/>
                <w:szCs w:val="16"/>
              </w:rPr>
              <w:t>Low</w:t>
            </w:r>
          </w:p>
          <w:p w14:paraId="41020D4E" w14:textId="77AA72FF" w:rsidR="006F7258" w:rsidRPr="00911307" w:rsidRDefault="006F7258" w:rsidP="006F7258">
            <w:pPr>
              <w:pStyle w:val="Tabletext"/>
              <w:rPr>
                <w:sz w:val="16"/>
                <w:szCs w:val="16"/>
              </w:rPr>
            </w:pPr>
            <w:r w:rsidRPr="003F2D69">
              <w:rPr>
                <w:rFonts w:cstheme="minorHAnsi"/>
                <w:sz w:val="16"/>
                <w:szCs w:val="16"/>
              </w:rPr>
              <w:t>Long-term</w:t>
            </w:r>
          </w:p>
        </w:tc>
        <w:tc>
          <w:tcPr>
            <w:tcW w:w="1418" w:type="dxa"/>
            <w:tcBorders>
              <w:left w:val="nil"/>
              <w:right w:val="nil"/>
            </w:tcBorders>
          </w:tcPr>
          <w:p w14:paraId="1275A519" w14:textId="6F261E74" w:rsidR="006F7258" w:rsidRPr="00911307" w:rsidRDefault="00787DE0" w:rsidP="006F7258">
            <w:pPr>
              <w:pStyle w:val="Tabletext"/>
              <w:rPr>
                <w:sz w:val="16"/>
                <w:szCs w:val="16"/>
              </w:rPr>
            </w:pPr>
            <w:r>
              <w:rPr>
                <w:sz w:val="16"/>
                <w:szCs w:val="16"/>
              </w:rPr>
              <w:t>Slight</w:t>
            </w:r>
          </w:p>
        </w:tc>
        <w:tc>
          <w:tcPr>
            <w:tcW w:w="1701" w:type="dxa"/>
            <w:vMerge/>
            <w:tcBorders>
              <w:left w:val="nil"/>
              <w:right w:val="nil"/>
            </w:tcBorders>
          </w:tcPr>
          <w:p w14:paraId="54F4E2D6" w14:textId="2E1C65AF" w:rsidR="006F7258" w:rsidRPr="00911307" w:rsidRDefault="006F7258" w:rsidP="006F7258">
            <w:pPr>
              <w:pStyle w:val="Tabletext"/>
              <w:rPr>
                <w:sz w:val="16"/>
                <w:szCs w:val="16"/>
              </w:rPr>
            </w:pPr>
          </w:p>
        </w:tc>
        <w:tc>
          <w:tcPr>
            <w:tcW w:w="1417" w:type="dxa"/>
            <w:vMerge/>
            <w:tcBorders>
              <w:left w:val="nil"/>
              <w:right w:val="nil"/>
            </w:tcBorders>
          </w:tcPr>
          <w:p w14:paraId="15FCFCF0" w14:textId="77777777" w:rsidR="006F7258" w:rsidRPr="000C334B" w:rsidRDefault="006F7258" w:rsidP="006F7258">
            <w:pPr>
              <w:pStyle w:val="Tabletext"/>
            </w:pPr>
          </w:p>
        </w:tc>
        <w:tc>
          <w:tcPr>
            <w:tcW w:w="1417" w:type="dxa"/>
            <w:tcBorders>
              <w:left w:val="nil"/>
            </w:tcBorders>
          </w:tcPr>
          <w:p w14:paraId="25804C3F" w14:textId="7970B833" w:rsidR="006F7258" w:rsidRPr="000C334B" w:rsidRDefault="006F7258" w:rsidP="006F7258">
            <w:pPr>
              <w:pStyle w:val="Tabletext"/>
            </w:pPr>
            <w:r w:rsidRPr="001A236B">
              <w:rPr>
                <w:sz w:val="16"/>
                <w:szCs w:val="16"/>
              </w:rPr>
              <w:t>Imperceptible</w:t>
            </w:r>
          </w:p>
        </w:tc>
      </w:tr>
      <w:tr w:rsidR="00453A9F" w:rsidRPr="000C334B" w14:paraId="19E0EE62" w14:textId="77777777" w:rsidTr="007F6239">
        <w:trPr>
          <w:trHeight w:val="176"/>
        </w:trPr>
        <w:tc>
          <w:tcPr>
            <w:tcW w:w="1418" w:type="dxa"/>
            <w:vMerge/>
            <w:tcBorders>
              <w:right w:val="nil"/>
            </w:tcBorders>
          </w:tcPr>
          <w:p w14:paraId="19E81ADD" w14:textId="77777777" w:rsidR="00453A9F" w:rsidRPr="006932C4" w:rsidRDefault="00453A9F" w:rsidP="00453A9F">
            <w:pPr>
              <w:pStyle w:val="Tabletext"/>
            </w:pPr>
          </w:p>
        </w:tc>
        <w:tc>
          <w:tcPr>
            <w:tcW w:w="1276" w:type="dxa"/>
            <w:vMerge/>
            <w:tcBorders>
              <w:left w:val="nil"/>
              <w:right w:val="nil"/>
            </w:tcBorders>
          </w:tcPr>
          <w:p w14:paraId="785B5750" w14:textId="77777777" w:rsidR="00453A9F" w:rsidRPr="0029637C" w:rsidRDefault="00453A9F" w:rsidP="00453A9F">
            <w:pPr>
              <w:pStyle w:val="Tabletext"/>
              <w:rPr>
                <w:highlight w:val="yellow"/>
              </w:rPr>
            </w:pPr>
          </w:p>
        </w:tc>
        <w:tc>
          <w:tcPr>
            <w:tcW w:w="1701" w:type="dxa"/>
            <w:tcBorders>
              <w:left w:val="nil"/>
              <w:right w:val="nil"/>
            </w:tcBorders>
          </w:tcPr>
          <w:p w14:paraId="63319FC1" w14:textId="325EB74B" w:rsidR="00453A9F" w:rsidRPr="005C7122" w:rsidRDefault="00453A9F" w:rsidP="00453A9F">
            <w:pPr>
              <w:pStyle w:val="Tabletext"/>
              <w:rPr>
                <w:sz w:val="16"/>
                <w:szCs w:val="18"/>
              </w:rPr>
            </w:pPr>
            <w:r w:rsidRPr="005C7122">
              <w:rPr>
                <w:sz w:val="16"/>
                <w:szCs w:val="18"/>
              </w:rPr>
              <w:t>Saggart citywest golf ponds west</w:t>
            </w:r>
          </w:p>
        </w:tc>
        <w:tc>
          <w:tcPr>
            <w:tcW w:w="1417" w:type="dxa"/>
            <w:vMerge w:val="restart"/>
            <w:tcBorders>
              <w:left w:val="nil"/>
              <w:right w:val="nil"/>
            </w:tcBorders>
          </w:tcPr>
          <w:p w14:paraId="01CAAD85" w14:textId="76AA9215" w:rsidR="00453A9F" w:rsidRPr="005C7122" w:rsidRDefault="00453A9F" w:rsidP="00453A9F">
            <w:pPr>
              <w:pStyle w:val="Tabletext"/>
              <w:rPr>
                <w:sz w:val="16"/>
                <w:szCs w:val="18"/>
              </w:rPr>
            </w:pPr>
            <w:r w:rsidRPr="005C7122">
              <w:rPr>
                <w:sz w:val="16"/>
                <w:szCs w:val="18"/>
              </w:rPr>
              <w:t>Low</w:t>
            </w:r>
          </w:p>
        </w:tc>
        <w:tc>
          <w:tcPr>
            <w:tcW w:w="1985" w:type="dxa"/>
            <w:tcBorders>
              <w:left w:val="nil"/>
              <w:right w:val="nil"/>
            </w:tcBorders>
          </w:tcPr>
          <w:p w14:paraId="576F8B33" w14:textId="5F087D3D" w:rsidR="00453A9F" w:rsidRPr="005C7122" w:rsidRDefault="00453A9F" w:rsidP="00453A9F">
            <w:pPr>
              <w:pStyle w:val="Tabletext"/>
              <w:rPr>
                <w:sz w:val="16"/>
                <w:szCs w:val="18"/>
              </w:rPr>
            </w:pPr>
            <w:r w:rsidRPr="005C7122">
              <w:rPr>
                <w:rStyle w:val="normaltextrun"/>
                <w:rFonts w:ascii="Arial" w:hAnsi="Arial" w:cs="Arial"/>
                <w:sz w:val="16"/>
                <w:szCs w:val="18"/>
              </w:rPr>
              <w:t>Located within 500</w:t>
            </w:r>
            <w:r w:rsidR="00CC0A35">
              <w:rPr>
                <w:rStyle w:val="normaltextrun"/>
                <w:rFonts w:ascii="Arial" w:hAnsi="Arial" w:cs="Arial"/>
                <w:sz w:val="16"/>
                <w:szCs w:val="18"/>
              </w:rPr>
              <w:t xml:space="preserve"> </w:t>
            </w:r>
            <w:r w:rsidRPr="005C7122">
              <w:rPr>
                <w:rStyle w:val="normaltextrun"/>
                <w:rFonts w:ascii="Arial" w:hAnsi="Arial" w:cs="Arial"/>
                <w:sz w:val="16"/>
                <w:szCs w:val="18"/>
              </w:rPr>
              <w:t>m to the east of the Site.</w:t>
            </w:r>
          </w:p>
        </w:tc>
        <w:tc>
          <w:tcPr>
            <w:tcW w:w="1275" w:type="dxa"/>
            <w:tcBorders>
              <w:left w:val="nil"/>
              <w:right w:val="nil"/>
            </w:tcBorders>
          </w:tcPr>
          <w:p w14:paraId="07D8C5A3" w14:textId="2C948932" w:rsidR="00453A9F" w:rsidRPr="00986A3D" w:rsidRDefault="00453A9F" w:rsidP="00453A9F">
            <w:pPr>
              <w:pStyle w:val="Tabletext"/>
              <w:rPr>
                <w:rFonts w:cstheme="minorBidi"/>
                <w:sz w:val="16"/>
                <w:szCs w:val="16"/>
              </w:rPr>
            </w:pPr>
            <w:r w:rsidRPr="1A86265C">
              <w:rPr>
                <w:rFonts w:cstheme="minorBidi"/>
                <w:sz w:val="16"/>
                <w:szCs w:val="16"/>
              </w:rPr>
              <w:t>Low</w:t>
            </w:r>
          </w:p>
          <w:p w14:paraId="0ABEB919" w14:textId="2222B12B" w:rsidR="00453A9F" w:rsidRPr="00911307" w:rsidRDefault="00453A9F" w:rsidP="00453A9F">
            <w:pPr>
              <w:pStyle w:val="Tabletext"/>
              <w:rPr>
                <w:sz w:val="16"/>
                <w:szCs w:val="16"/>
              </w:rPr>
            </w:pPr>
            <w:r w:rsidRPr="003F2D69">
              <w:rPr>
                <w:rFonts w:cstheme="minorHAnsi"/>
                <w:sz w:val="16"/>
                <w:szCs w:val="16"/>
              </w:rPr>
              <w:t>Long-term</w:t>
            </w:r>
          </w:p>
        </w:tc>
        <w:tc>
          <w:tcPr>
            <w:tcW w:w="1418" w:type="dxa"/>
            <w:tcBorders>
              <w:left w:val="nil"/>
              <w:right w:val="nil"/>
            </w:tcBorders>
          </w:tcPr>
          <w:p w14:paraId="7420A6FE" w14:textId="5495D836" w:rsidR="00453A9F" w:rsidRPr="00911307" w:rsidRDefault="00453A9F" w:rsidP="00453A9F">
            <w:pPr>
              <w:pStyle w:val="Tabletext"/>
              <w:rPr>
                <w:sz w:val="16"/>
                <w:szCs w:val="16"/>
              </w:rPr>
            </w:pPr>
            <w:r w:rsidRPr="00A746E4">
              <w:rPr>
                <w:sz w:val="16"/>
                <w:szCs w:val="16"/>
              </w:rPr>
              <w:t>Slight</w:t>
            </w:r>
          </w:p>
        </w:tc>
        <w:tc>
          <w:tcPr>
            <w:tcW w:w="1701" w:type="dxa"/>
            <w:vMerge/>
            <w:tcBorders>
              <w:left w:val="nil"/>
              <w:right w:val="nil"/>
            </w:tcBorders>
          </w:tcPr>
          <w:p w14:paraId="2A8E77D8" w14:textId="2CAFECEA" w:rsidR="00453A9F" w:rsidRPr="00911307" w:rsidRDefault="00453A9F" w:rsidP="00453A9F">
            <w:pPr>
              <w:pStyle w:val="Tabletext"/>
              <w:rPr>
                <w:sz w:val="16"/>
                <w:szCs w:val="16"/>
              </w:rPr>
            </w:pPr>
          </w:p>
        </w:tc>
        <w:tc>
          <w:tcPr>
            <w:tcW w:w="1417" w:type="dxa"/>
            <w:vMerge/>
            <w:tcBorders>
              <w:left w:val="nil"/>
              <w:right w:val="nil"/>
            </w:tcBorders>
          </w:tcPr>
          <w:p w14:paraId="0DAB558C" w14:textId="77777777" w:rsidR="00453A9F" w:rsidRPr="000C334B" w:rsidRDefault="00453A9F" w:rsidP="00453A9F">
            <w:pPr>
              <w:pStyle w:val="Tabletext"/>
            </w:pPr>
          </w:p>
        </w:tc>
        <w:tc>
          <w:tcPr>
            <w:tcW w:w="1417" w:type="dxa"/>
            <w:tcBorders>
              <w:left w:val="nil"/>
            </w:tcBorders>
          </w:tcPr>
          <w:p w14:paraId="00FD8B98" w14:textId="745779E1" w:rsidR="00453A9F" w:rsidRPr="000C334B" w:rsidRDefault="00453A9F" w:rsidP="00453A9F">
            <w:pPr>
              <w:pStyle w:val="Tabletext"/>
            </w:pPr>
            <w:r w:rsidRPr="001A236B">
              <w:rPr>
                <w:sz w:val="16"/>
                <w:szCs w:val="16"/>
              </w:rPr>
              <w:t>Imperceptible</w:t>
            </w:r>
          </w:p>
        </w:tc>
      </w:tr>
      <w:tr w:rsidR="00453A9F" w:rsidRPr="000C334B" w14:paraId="571BF13F" w14:textId="77777777" w:rsidTr="007F6239">
        <w:trPr>
          <w:trHeight w:val="176"/>
        </w:trPr>
        <w:tc>
          <w:tcPr>
            <w:tcW w:w="1418" w:type="dxa"/>
            <w:vMerge/>
            <w:tcBorders>
              <w:bottom w:val="single" w:sz="4" w:space="0" w:color="auto"/>
              <w:right w:val="nil"/>
            </w:tcBorders>
          </w:tcPr>
          <w:p w14:paraId="6525E6DD" w14:textId="77777777" w:rsidR="00453A9F" w:rsidRPr="006932C4" w:rsidRDefault="00453A9F" w:rsidP="00453A9F">
            <w:pPr>
              <w:pStyle w:val="Tabletext"/>
            </w:pPr>
          </w:p>
        </w:tc>
        <w:tc>
          <w:tcPr>
            <w:tcW w:w="1276" w:type="dxa"/>
            <w:vMerge/>
            <w:tcBorders>
              <w:left w:val="nil"/>
              <w:right w:val="nil"/>
            </w:tcBorders>
          </w:tcPr>
          <w:p w14:paraId="7A1699A4" w14:textId="77777777" w:rsidR="00453A9F" w:rsidRPr="0029637C" w:rsidRDefault="00453A9F" w:rsidP="00453A9F">
            <w:pPr>
              <w:pStyle w:val="Tabletext"/>
              <w:rPr>
                <w:highlight w:val="yellow"/>
              </w:rPr>
            </w:pPr>
          </w:p>
        </w:tc>
        <w:tc>
          <w:tcPr>
            <w:tcW w:w="1701" w:type="dxa"/>
            <w:tcBorders>
              <w:left w:val="nil"/>
              <w:right w:val="nil"/>
            </w:tcBorders>
          </w:tcPr>
          <w:p w14:paraId="50111992" w14:textId="5C057E4C" w:rsidR="00453A9F" w:rsidRPr="005C7122" w:rsidRDefault="00453A9F" w:rsidP="00453A9F">
            <w:pPr>
              <w:pStyle w:val="Tabletext"/>
              <w:rPr>
                <w:sz w:val="16"/>
                <w:szCs w:val="18"/>
              </w:rPr>
            </w:pPr>
            <w:r w:rsidRPr="005C7122">
              <w:rPr>
                <w:sz w:val="16"/>
                <w:szCs w:val="18"/>
              </w:rPr>
              <w:t>Saggart citywest golf ponds east</w:t>
            </w:r>
          </w:p>
        </w:tc>
        <w:tc>
          <w:tcPr>
            <w:tcW w:w="1417" w:type="dxa"/>
            <w:vMerge/>
            <w:tcBorders>
              <w:left w:val="nil"/>
              <w:right w:val="nil"/>
            </w:tcBorders>
          </w:tcPr>
          <w:p w14:paraId="3B0ECC95" w14:textId="77777777" w:rsidR="00453A9F" w:rsidRPr="005C7122" w:rsidRDefault="00453A9F" w:rsidP="00453A9F">
            <w:pPr>
              <w:pStyle w:val="Tabletext"/>
              <w:rPr>
                <w:sz w:val="16"/>
                <w:szCs w:val="18"/>
              </w:rPr>
            </w:pPr>
          </w:p>
        </w:tc>
        <w:tc>
          <w:tcPr>
            <w:tcW w:w="1985" w:type="dxa"/>
            <w:tcBorders>
              <w:left w:val="nil"/>
              <w:right w:val="nil"/>
            </w:tcBorders>
          </w:tcPr>
          <w:p w14:paraId="41CB421A" w14:textId="70EEC351" w:rsidR="00453A9F" w:rsidRPr="005C7122" w:rsidRDefault="00453A9F" w:rsidP="00453A9F">
            <w:pPr>
              <w:pStyle w:val="Tabletext"/>
              <w:rPr>
                <w:sz w:val="16"/>
                <w:szCs w:val="18"/>
              </w:rPr>
            </w:pPr>
            <w:r w:rsidRPr="005C7122">
              <w:rPr>
                <w:rStyle w:val="normaltextrun"/>
                <w:rFonts w:ascii="Arial" w:hAnsi="Arial" w:cs="Arial"/>
                <w:sz w:val="16"/>
                <w:szCs w:val="18"/>
              </w:rPr>
              <w:t>Located within 960</w:t>
            </w:r>
            <w:r w:rsidR="00CC0A35">
              <w:rPr>
                <w:rStyle w:val="normaltextrun"/>
                <w:rFonts w:ascii="Arial" w:hAnsi="Arial" w:cs="Arial"/>
                <w:sz w:val="16"/>
                <w:szCs w:val="18"/>
              </w:rPr>
              <w:t xml:space="preserve"> </w:t>
            </w:r>
            <w:r w:rsidRPr="005C7122">
              <w:rPr>
                <w:rStyle w:val="normaltextrun"/>
                <w:rFonts w:ascii="Arial" w:hAnsi="Arial" w:cs="Arial"/>
                <w:sz w:val="16"/>
                <w:szCs w:val="18"/>
              </w:rPr>
              <w:t>m to the east of the Site.</w:t>
            </w:r>
            <w:r w:rsidRPr="005C7122">
              <w:rPr>
                <w:rStyle w:val="eop"/>
                <w:rFonts w:ascii="Arial" w:hAnsi="Arial" w:cs="Arial"/>
                <w:sz w:val="16"/>
                <w:szCs w:val="18"/>
              </w:rPr>
              <w:t> </w:t>
            </w:r>
          </w:p>
        </w:tc>
        <w:tc>
          <w:tcPr>
            <w:tcW w:w="1275" w:type="dxa"/>
            <w:tcBorders>
              <w:left w:val="nil"/>
              <w:right w:val="nil"/>
            </w:tcBorders>
          </w:tcPr>
          <w:p w14:paraId="6EBDEB69" w14:textId="02438217" w:rsidR="00453A9F" w:rsidRPr="00986A3D" w:rsidRDefault="00453A9F" w:rsidP="00453A9F">
            <w:pPr>
              <w:pStyle w:val="Tabletext"/>
              <w:rPr>
                <w:rFonts w:cstheme="minorBidi"/>
                <w:sz w:val="16"/>
                <w:szCs w:val="16"/>
              </w:rPr>
            </w:pPr>
            <w:r w:rsidRPr="1A86265C">
              <w:rPr>
                <w:rFonts w:cstheme="minorBidi"/>
                <w:sz w:val="16"/>
                <w:szCs w:val="16"/>
              </w:rPr>
              <w:t>Low</w:t>
            </w:r>
          </w:p>
          <w:p w14:paraId="7F6DA122" w14:textId="06FD1342" w:rsidR="00453A9F" w:rsidRDefault="00453A9F" w:rsidP="00453A9F">
            <w:pPr>
              <w:pStyle w:val="Tabletext"/>
              <w:rPr>
                <w:sz w:val="16"/>
                <w:szCs w:val="16"/>
              </w:rPr>
            </w:pPr>
            <w:r w:rsidRPr="003F2D69">
              <w:rPr>
                <w:rFonts w:cstheme="minorHAnsi"/>
                <w:sz w:val="16"/>
                <w:szCs w:val="16"/>
              </w:rPr>
              <w:t>Long-term</w:t>
            </w:r>
          </w:p>
        </w:tc>
        <w:tc>
          <w:tcPr>
            <w:tcW w:w="1418" w:type="dxa"/>
            <w:tcBorders>
              <w:left w:val="nil"/>
              <w:right w:val="nil"/>
            </w:tcBorders>
          </w:tcPr>
          <w:p w14:paraId="3EFF8399" w14:textId="409E53AB" w:rsidR="00453A9F" w:rsidRDefault="00453A9F" w:rsidP="00453A9F">
            <w:pPr>
              <w:pStyle w:val="Tabletext"/>
              <w:rPr>
                <w:sz w:val="16"/>
                <w:szCs w:val="16"/>
              </w:rPr>
            </w:pPr>
            <w:r w:rsidRPr="00A746E4">
              <w:rPr>
                <w:sz w:val="16"/>
                <w:szCs w:val="16"/>
              </w:rPr>
              <w:t>Slight</w:t>
            </w:r>
          </w:p>
        </w:tc>
        <w:tc>
          <w:tcPr>
            <w:tcW w:w="1701" w:type="dxa"/>
            <w:vMerge/>
            <w:tcBorders>
              <w:left w:val="nil"/>
              <w:right w:val="nil"/>
            </w:tcBorders>
          </w:tcPr>
          <w:p w14:paraId="76F68858" w14:textId="549DA63E" w:rsidR="00453A9F" w:rsidRDefault="00453A9F" w:rsidP="00453A9F">
            <w:pPr>
              <w:pStyle w:val="Tabletext"/>
              <w:rPr>
                <w:sz w:val="16"/>
                <w:szCs w:val="16"/>
              </w:rPr>
            </w:pPr>
          </w:p>
        </w:tc>
        <w:tc>
          <w:tcPr>
            <w:tcW w:w="1417" w:type="dxa"/>
            <w:vMerge/>
            <w:tcBorders>
              <w:left w:val="nil"/>
              <w:right w:val="nil"/>
            </w:tcBorders>
          </w:tcPr>
          <w:p w14:paraId="6516246C" w14:textId="77777777" w:rsidR="00453A9F" w:rsidRPr="000C334B" w:rsidRDefault="00453A9F" w:rsidP="00453A9F">
            <w:pPr>
              <w:pStyle w:val="Tabletext"/>
            </w:pPr>
          </w:p>
        </w:tc>
        <w:tc>
          <w:tcPr>
            <w:tcW w:w="1417" w:type="dxa"/>
            <w:tcBorders>
              <w:left w:val="nil"/>
            </w:tcBorders>
          </w:tcPr>
          <w:p w14:paraId="1D801E6D" w14:textId="5AEBA898" w:rsidR="00453A9F" w:rsidRPr="000C334B" w:rsidRDefault="00453A9F" w:rsidP="00453A9F">
            <w:pPr>
              <w:pStyle w:val="Tabletext"/>
            </w:pPr>
            <w:r w:rsidRPr="001A236B">
              <w:rPr>
                <w:sz w:val="16"/>
                <w:szCs w:val="16"/>
              </w:rPr>
              <w:t>Imperceptible</w:t>
            </w:r>
          </w:p>
        </w:tc>
      </w:tr>
      <w:tr w:rsidR="00DC7DBF" w:rsidRPr="000C334B" w14:paraId="133F1367" w14:textId="77777777" w:rsidTr="007F6239">
        <w:trPr>
          <w:trHeight w:val="176"/>
        </w:trPr>
        <w:tc>
          <w:tcPr>
            <w:tcW w:w="1418" w:type="dxa"/>
            <w:vMerge w:val="restart"/>
            <w:tcBorders>
              <w:right w:val="nil"/>
            </w:tcBorders>
          </w:tcPr>
          <w:p w14:paraId="6F92B49C" w14:textId="2C2255E4" w:rsidR="00DC7DBF" w:rsidRPr="006932C4" w:rsidRDefault="00DC7DBF" w:rsidP="00DC7DBF">
            <w:pPr>
              <w:pStyle w:val="Tabletext"/>
            </w:pPr>
            <w:r w:rsidRPr="008D019F">
              <w:rPr>
                <w:sz w:val="16"/>
                <w:szCs w:val="18"/>
              </w:rPr>
              <w:lastRenderedPageBreak/>
              <w:t>Changes in water quality due to</w:t>
            </w:r>
            <w:r>
              <w:rPr>
                <w:sz w:val="16"/>
                <w:szCs w:val="18"/>
              </w:rPr>
              <w:t xml:space="preserve"> accidental spillages</w:t>
            </w:r>
          </w:p>
        </w:tc>
        <w:tc>
          <w:tcPr>
            <w:tcW w:w="1276" w:type="dxa"/>
            <w:vMerge w:val="restart"/>
            <w:tcBorders>
              <w:left w:val="nil"/>
              <w:right w:val="nil"/>
            </w:tcBorders>
          </w:tcPr>
          <w:p w14:paraId="6A27B7E9" w14:textId="27B358E9" w:rsidR="00DC7DBF" w:rsidRPr="0029637C" w:rsidRDefault="00DC7DBF" w:rsidP="00DC7DBF">
            <w:pPr>
              <w:pStyle w:val="Tabletext"/>
              <w:rPr>
                <w:highlight w:val="yellow"/>
              </w:rPr>
            </w:pPr>
            <w:r w:rsidRPr="007F6239">
              <w:rPr>
                <w:sz w:val="16"/>
              </w:rPr>
              <w:t>Watercourses</w:t>
            </w:r>
          </w:p>
        </w:tc>
        <w:tc>
          <w:tcPr>
            <w:tcW w:w="1701" w:type="dxa"/>
            <w:tcBorders>
              <w:left w:val="nil"/>
              <w:right w:val="nil"/>
            </w:tcBorders>
          </w:tcPr>
          <w:p w14:paraId="10C74D93" w14:textId="22C74013" w:rsidR="00DC7DBF" w:rsidRPr="005C7122" w:rsidRDefault="00DC7DBF" w:rsidP="00DC7DBF">
            <w:pPr>
              <w:pStyle w:val="Tabletext"/>
              <w:rPr>
                <w:sz w:val="16"/>
              </w:rPr>
            </w:pPr>
            <w:r w:rsidRPr="001A236B">
              <w:rPr>
                <w:sz w:val="16"/>
                <w:szCs w:val="16"/>
              </w:rPr>
              <w:t>Camac_010</w:t>
            </w:r>
          </w:p>
        </w:tc>
        <w:tc>
          <w:tcPr>
            <w:tcW w:w="1417" w:type="dxa"/>
            <w:tcBorders>
              <w:left w:val="nil"/>
              <w:right w:val="nil"/>
            </w:tcBorders>
          </w:tcPr>
          <w:p w14:paraId="48F7B168" w14:textId="7EF56588" w:rsidR="00DC7DBF" w:rsidRPr="005C7122" w:rsidRDefault="00DC7DBF" w:rsidP="00DC7DBF">
            <w:pPr>
              <w:pStyle w:val="Tabletext"/>
              <w:rPr>
                <w:sz w:val="16"/>
              </w:rPr>
            </w:pPr>
            <w:r w:rsidRPr="001A236B">
              <w:rPr>
                <w:sz w:val="16"/>
                <w:szCs w:val="16"/>
              </w:rPr>
              <w:t>Medium</w:t>
            </w:r>
          </w:p>
        </w:tc>
        <w:tc>
          <w:tcPr>
            <w:tcW w:w="1985" w:type="dxa"/>
            <w:tcBorders>
              <w:left w:val="nil"/>
              <w:right w:val="nil"/>
            </w:tcBorders>
          </w:tcPr>
          <w:p w14:paraId="615DB4AD" w14:textId="118D1D91" w:rsidR="00DC7DBF" w:rsidRPr="005C7122" w:rsidRDefault="00DC7DBF" w:rsidP="00DC7DBF">
            <w:pPr>
              <w:pStyle w:val="Tabletext"/>
              <w:rPr>
                <w:rStyle w:val="normaltextrun"/>
                <w:rFonts w:ascii="Arial" w:hAnsi="Arial" w:cs="Arial"/>
                <w:sz w:val="16"/>
              </w:rPr>
            </w:pPr>
            <w:r w:rsidRPr="001A236B">
              <w:rPr>
                <w:sz w:val="16"/>
                <w:szCs w:val="16"/>
              </w:rPr>
              <w:t>Within Study Area</w:t>
            </w:r>
          </w:p>
        </w:tc>
        <w:tc>
          <w:tcPr>
            <w:tcW w:w="1275" w:type="dxa"/>
            <w:tcBorders>
              <w:left w:val="nil"/>
              <w:right w:val="nil"/>
            </w:tcBorders>
          </w:tcPr>
          <w:p w14:paraId="0F13E722" w14:textId="77777777" w:rsidR="00DC7DBF" w:rsidRDefault="00DC7DBF" w:rsidP="00DC7DBF">
            <w:pPr>
              <w:pStyle w:val="Tabletext"/>
              <w:rPr>
                <w:sz w:val="16"/>
                <w:szCs w:val="16"/>
              </w:rPr>
            </w:pPr>
            <w:r w:rsidRPr="1A86265C">
              <w:rPr>
                <w:sz w:val="16"/>
                <w:szCs w:val="16"/>
              </w:rPr>
              <w:t>Low</w:t>
            </w:r>
          </w:p>
          <w:p w14:paraId="62E93F24" w14:textId="0996AA3E" w:rsidR="00DC7DBF" w:rsidRPr="1A86265C" w:rsidRDefault="00DC7DBF" w:rsidP="00DC7DBF">
            <w:pPr>
              <w:pStyle w:val="Tabletext"/>
              <w:rPr>
                <w:sz w:val="16"/>
                <w:szCs w:val="16"/>
              </w:rPr>
            </w:pPr>
            <w:r>
              <w:rPr>
                <w:sz w:val="16"/>
                <w:szCs w:val="16"/>
              </w:rPr>
              <w:t>Temporary</w:t>
            </w:r>
          </w:p>
        </w:tc>
        <w:tc>
          <w:tcPr>
            <w:tcW w:w="1418" w:type="dxa"/>
            <w:tcBorders>
              <w:left w:val="nil"/>
              <w:right w:val="nil"/>
            </w:tcBorders>
          </w:tcPr>
          <w:p w14:paraId="2928304E" w14:textId="41DD20BD" w:rsidR="00DC7DBF" w:rsidRPr="00A746E4" w:rsidRDefault="00DC7DBF" w:rsidP="00DC7DBF">
            <w:pPr>
              <w:pStyle w:val="Tabletext"/>
              <w:rPr>
                <w:sz w:val="16"/>
                <w:szCs w:val="16"/>
              </w:rPr>
            </w:pPr>
            <w:r>
              <w:rPr>
                <w:sz w:val="16"/>
                <w:szCs w:val="16"/>
              </w:rPr>
              <w:t>Slight</w:t>
            </w:r>
          </w:p>
        </w:tc>
        <w:tc>
          <w:tcPr>
            <w:tcW w:w="1701" w:type="dxa"/>
            <w:vMerge w:val="restart"/>
            <w:tcBorders>
              <w:left w:val="nil"/>
              <w:right w:val="nil"/>
            </w:tcBorders>
          </w:tcPr>
          <w:p w14:paraId="4F2ECFD7" w14:textId="621FA0E2" w:rsidR="00DC7DBF" w:rsidRDefault="00DC7DBF" w:rsidP="00DC7DBF">
            <w:pPr>
              <w:pStyle w:val="TableListBullet"/>
              <w:rPr>
                <w:szCs w:val="16"/>
              </w:rPr>
            </w:pPr>
            <w:r w:rsidRPr="00C521B3">
              <w:rPr>
                <w:szCs w:val="16"/>
              </w:rPr>
              <w:t>Periodic clearance of surface drainage network</w:t>
            </w:r>
            <w:r w:rsidR="00CC0A35">
              <w:rPr>
                <w:szCs w:val="16"/>
              </w:rPr>
              <w:t>.</w:t>
            </w:r>
          </w:p>
          <w:p w14:paraId="51E84A43" w14:textId="5A87A548" w:rsidR="00DC7DBF" w:rsidRDefault="00DC7DBF" w:rsidP="00DC7DBF">
            <w:pPr>
              <w:pStyle w:val="TableListBullet"/>
              <w:rPr>
                <w:szCs w:val="16"/>
              </w:rPr>
            </w:pPr>
            <w:r w:rsidRPr="00C521B3">
              <w:rPr>
                <w:szCs w:val="16"/>
              </w:rPr>
              <w:t>Implementation of SuDS to improve water quality prior to water being discharged from the Site</w:t>
            </w:r>
            <w:r w:rsidR="00CC0A35">
              <w:rPr>
                <w:szCs w:val="16"/>
              </w:rPr>
              <w:t>.</w:t>
            </w:r>
          </w:p>
          <w:p w14:paraId="3D8B23CC" w14:textId="4A1C3C9B" w:rsidR="00DC7DBF" w:rsidRDefault="00DC7DBF" w:rsidP="00DC7DBF">
            <w:pPr>
              <w:pStyle w:val="TableListBullet"/>
              <w:rPr>
                <w:szCs w:val="16"/>
              </w:rPr>
            </w:pPr>
            <w:r w:rsidRPr="00C521B3">
              <w:rPr>
                <w:szCs w:val="16"/>
              </w:rPr>
              <w:t>Full retention oil separator</w:t>
            </w:r>
            <w:r w:rsidR="00CC0A35">
              <w:rPr>
                <w:szCs w:val="16"/>
              </w:rPr>
              <w:t>.</w:t>
            </w:r>
            <w:r w:rsidRPr="00C521B3">
              <w:rPr>
                <w:szCs w:val="16"/>
              </w:rPr>
              <w:t xml:space="preserve"> </w:t>
            </w:r>
          </w:p>
          <w:p w14:paraId="05D1ED37" w14:textId="005B0369" w:rsidR="00DC7DBF" w:rsidRPr="00DC7DBF" w:rsidRDefault="00DC7DBF" w:rsidP="00DC7DBF">
            <w:pPr>
              <w:pStyle w:val="TableListBullet"/>
              <w:rPr>
                <w:szCs w:val="16"/>
              </w:rPr>
            </w:pPr>
            <w:r w:rsidRPr="00DC7DBF">
              <w:rPr>
                <w:szCs w:val="16"/>
              </w:rPr>
              <w:t>No direct discharges off-site</w:t>
            </w:r>
            <w:r w:rsidR="00CC0A35">
              <w:rPr>
                <w:szCs w:val="16"/>
              </w:rPr>
              <w:t>.</w:t>
            </w:r>
          </w:p>
        </w:tc>
        <w:tc>
          <w:tcPr>
            <w:tcW w:w="1417" w:type="dxa"/>
            <w:vMerge w:val="restart"/>
            <w:tcBorders>
              <w:left w:val="nil"/>
              <w:right w:val="nil"/>
            </w:tcBorders>
          </w:tcPr>
          <w:p w14:paraId="61861864" w14:textId="57E56FD6" w:rsidR="00DC7DBF" w:rsidRPr="000C334B" w:rsidRDefault="00DC7DBF" w:rsidP="00DC7DBF">
            <w:pPr>
              <w:pStyle w:val="Tabletext"/>
            </w:pPr>
            <w:r w:rsidRPr="00500F67">
              <w:rPr>
                <w:sz w:val="16"/>
                <w:szCs w:val="16"/>
              </w:rPr>
              <w:t xml:space="preserve">No </w:t>
            </w:r>
            <w:r>
              <w:rPr>
                <w:sz w:val="16"/>
                <w:szCs w:val="16"/>
              </w:rPr>
              <w:t xml:space="preserve">significant </w:t>
            </w:r>
            <w:r w:rsidRPr="00500F67">
              <w:rPr>
                <w:sz w:val="16"/>
                <w:szCs w:val="16"/>
              </w:rPr>
              <w:t xml:space="preserve">residual </w:t>
            </w:r>
            <w:r w:rsidR="00CC0A35">
              <w:rPr>
                <w:sz w:val="16"/>
                <w:szCs w:val="16"/>
              </w:rPr>
              <w:t>effects</w:t>
            </w:r>
            <w:r w:rsidR="00CC0A35" w:rsidRPr="007833DB">
              <w:rPr>
                <w:sz w:val="16"/>
                <w:szCs w:val="16"/>
              </w:rPr>
              <w:t xml:space="preserve"> </w:t>
            </w:r>
            <w:r w:rsidRPr="00500F67">
              <w:rPr>
                <w:sz w:val="16"/>
                <w:szCs w:val="16"/>
              </w:rPr>
              <w:t>due to the implementation of mitigation measures</w:t>
            </w:r>
            <w:r w:rsidR="00CC0A35">
              <w:rPr>
                <w:sz w:val="16"/>
                <w:szCs w:val="16"/>
              </w:rPr>
              <w:t>.</w:t>
            </w:r>
          </w:p>
        </w:tc>
        <w:tc>
          <w:tcPr>
            <w:tcW w:w="1417" w:type="dxa"/>
            <w:tcBorders>
              <w:top w:val="single" w:sz="12" w:space="0" w:color="008768" w:themeColor="accent1"/>
              <w:left w:val="nil"/>
            </w:tcBorders>
          </w:tcPr>
          <w:p w14:paraId="7062A41E" w14:textId="005F6A8A" w:rsidR="00DC7DBF" w:rsidRPr="001A236B" w:rsidRDefault="00DC7DBF" w:rsidP="00DC7DBF">
            <w:pPr>
              <w:pStyle w:val="Tabletext"/>
              <w:rPr>
                <w:sz w:val="16"/>
                <w:szCs w:val="16"/>
              </w:rPr>
            </w:pPr>
            <w:r>
              <w:rPr>
                <w:sz w:val="16"/>
                <w:szCs w:val="16"/>
              </w:rPr>
              <w:t>I</w:t>
            </w:r>
            <w:r w:rsidRPr="001A236B">
              <w:rPr>
                <w:sz w:val="16"/>
                <w:szCs w:val="16"/>
              </w:rPr>
              <w:t>mperceptible</w:t>
            </w:r>
          </w:p>
        </w:tc>
      </w:tr>
      <w:tr w:rsidR="00DC7DBF" w:rsidRPr="000C334B" w14:paraId="0BA0FAA1" w14:textId="77777777" w:rsidTr="007F6239">
        <w:trPr>
          <w:trHeight w:val="176"/>
        </w:trPr>
        <w:tc>
          <w:tcPr>
            <w:tcW w:w="1418" w:type="dxa"/>
            <w:vMerge/>
            <w:tcBorders>
              <w:right w:val="nil"/>
            </w:tcBorders>
          </w:tcPr>
          <w:p w14:paraId="58DECB2D" w14:textId="77777777" w:rsidR="00DC7DBF" w:rsidRPr="006932C4" w:rsidRDefault="00DC7DBF" w:rsidP="00DC7DBF">
            <w:pPr>
              <w:pStyle w:val="Tabletext"/>
            </w:pPr>
          </w:p>
        </w:tc>
        <w:tc>
          <w:tcPr>
            <w:tcW w:w="1276" w:type="dxa"/>
            <w:vMerge/>
            <w:tcBorders>
              <w:left w:val="nil"/>
              <w:right w:val="nil"/>
            </w:tcBorders>
          </w:tcPr>
          <w:p w14:paraId="76256D36" w14:textId="77777777" w:rsidR="00DC7DBF" w:rsidRPr="0029637C" w:rsidRDefault="00DC7DBF" w:rsidP="00DC7DBF">
            <w:pPr>
              <w:pStyle w:val="Tabletext"/>
              <w:rPr>
                <w:highlight w:val="yellow"/>
              </w:rPr>
            </w:pPr>
          </w:p>
        </w:tc>
        <w:tc>
          <w:tcPr>
            <w:tcW w:w="1701" w:type="dxa"/>
            <w:tcBorders>
              <w:left w:val="nil"/>
              <w:right w:val="nil"/>
            </w:tcBorders>
          </w:tcPr>
          <w:p w14:paraId="14DBB817" w14:textId="50F1D8E4" w:rsidR="00DC7DBF" w:rsidRPr="005C7122" w:rsidRDefault="00DC7DBF" w:rsidP="00DC7DBF">
            <w:pPr>
              <w:pStyle w:val="Tabletext"/>
              <w:rPr>
                <w:sz w:val="16"/>
              </w:rPr>
            </w:pPr>
            <w:r w:rsidRPr="001A236B">
              <w:rPr>
                <w:sz w:val="16"/>
                <w:szCs w:val="16"/>
              </w:rPr>
              <w:t>Camac_020</w:t>
            </w:r>
          </w:p>
        </w:tc>
        <w:tc>
          <w:tcPr>
            <w:tcW w:w="1417" w:type="dxa"/>
            <w:tcBorders>
              <w:left w:val="nil"/>
              <w:right w:val="nil"/>
            </w:tcBorders>
          </w:tcPr>
          <w:p w14:paraId="4C320D6A" w14:textId="274520B2" w:rsidR="00DC7DBF" w:rsidRPr="005C7122" w:rsidRDefault="00DC7DBF" w:rsidP="00DC7DBF">
            <w:pPr>
              <w:pStyle w:val="Tabletext"/>
              <w:rPr>
                <w:sz w:val="16"/>
              </w:rPr>
            </w:pPr>
            <w:r w:rsidRPr="001A236B">
              <w:rPr>
                <w:sz w:val="16"/>
                <w:szCs w:val="16"/>
              </w:rPr>
              <w:t>High</w:t>
            </w:r>
          </w:p>
        </w:tc>
        <w:tc>
          <w:tcPr>
            <w:tcW w:w="1985" w:type="dxa"/>
            <w:tcBorders>
              <w:left w:val="nil"/>
              <w:right w:val="nil"/>
            </w:tcBorders>
          </w:tcPr>
          <w:p w14:paraId="37398B27" w14:textId="6DB40217" w:rsidR="00DC7DBF" w:rsidRPr="005C7122" w:rsidRDefault="00DC7DBF" w:rsidP="00DC7DBF">
            <w:pPr>
              <w:pStyle w:val="Tabletext"/>
              <w:rPr>
                <w:rStyle w:val="normaltextrun"/>
                <w:rFonts w:ascii="Arial" w:hAnsi="Arial" w:cs="Arial"/>
                <w:sz w:val="16"/>
              </w:rPr>
            </w:pPr>
            <w:r w:rsidRPr="001A236B">
              <w:rPr>
                <w:sz w:val="16"/>
                <w:szCs w:val="16"/>
              </w:rPr>
              <w:t>Within the Site</w:t>
            </w:r>
          </w:p>
        </w:tc>
        <w:tc>
          <w:tcPr>
            <w:tcW w:w="1275" w:type="dxa"/>
            <w:tcBorders>
              <w:left w:val="nil"/>
              <w:right w:val="nil"/>
            </w:tcBorders>
          </w:tcPr>
          <w:p w14:paraId="740DCA69" w14:textId="77777777" w:rsidR="00DC7DBF" w:rsidRDefault="00DC7DBF" w:rsidP="00DC7DBF">
            <w:pPr>
              <w:pStyle w:val="Tabletext"/>
              <w:rPr>
                <w:sz w:val="16"/>
                <w:szCs w:val="16"/>
              </w:rPr>
            </w:pPr>
            <w:r w:rsidRPr="1A86265C">
              <w:rPr>
                <w:sz w:val="16"/>
                <w:szCs w:val="16"/>
              </w:rPr>
              <w:t>Medium</w:t>
            </w:r>
          </w:p>
          <w:p w14:paraId="359C235F" w14:textId="501B1FB2" w:rsidR="00DC7DBF" w:rsidRPr="1A86265C" w:rsidRDefault="00DC7DBF" w:rsidP="00DC7DBF">
            <w:pPr>
              <w:pStyle w:val="Tabletext"/>
              <w:rPr>
                <w:sz w:val="16"/>
                <w:szCs w:val="16"/>
              </w:rPr>
            </w:pPr>
            <w:r>
              <w:rPr>
                <w:sz w:val="16"/>
                <w:szCs w:val="16"/>
              </w:rPr>
              <w:t>Temporary</w:t>
            </w:r>
          </w:p>
        </w:tc>
        <w:tc>
          <w:tcPr>
            <w:tcW w:w="1418" w:type="dxa"/>
            <w:tcBorders>
              <w:left w:val="nil"/>
              <w:right w:val="nil"/>
            </w:tcBorders>
          </w:tcPr>
          <w:p w14:paraId="4205C2F0" w14:textId="6786CEDA" w:rsidR="00DC7DBF" w:rsidRPr="00A746E4" w:rsidRDefault="00DC7DBF" w:rsidP="00DC7DBF">
            <w:pPr>
              <w:pStyle w:val="Tabletext"/>
              <w:rPr>
                <w:sz w:val="16"/>
                <w:szCs w:val="16"/>
              </w:rPr>
            </w:pPr>
            <w:r>
              <w:rPr>
                <w:rFonts w:cstheme="minorHAnsi"/>
                <w:sz w:val="16"/>
                <w:szCs w:val="16"/>
              </w:rPr>
              <w:t>Significant</w:t>
            </w:r>
          </w:p>
        </w:tc>
        <w:tc>
          <w:tcPr>
            <w:tcW w:w="1701" w:type="dxa"/>
            <w:vMerge/>
            <w:tcBorders>
              <w:left w:val="nil"/>
              <w:right w:val="nil"/>
            </w:tcBorders>
          </w:tcPr>
          <w:p w14:paraId="72143957" w14:textId="77777777" w:rsidR="00DC7DBF" w:rsidRDefault="00DC7DBF" w:rsidP="00DC7DBF">
            <w:pPr>
              <w:pStyle w:val="Tabletext"/>
              <w:rPr>
                <w:sz w:val="16"/>
                <w:szCs w:val="16"/>
              </w:rPr>
            </w:pPr>
          </w:p>
        </w:tc>
        <w:tc>
          <w:tcPr>
            <w:tcW w:w="1417" w:type="dxa"/>
            <w:vMerge/>
            <w:tcBorders>
              <w:left w:val="nil"/>
              <w:right w:val="nil"/>
            </w:tcBorders>
          </w:tcPr>
          <w:p w14:paraId="0CE8BBBD" w14:textId="77777777" w:rsidR="00DC7DBF" w:rsidRPr="000C334B" w:rsidRDefault="00DC7DBF" w:rsidP="00DC7DBF">
            <w:pPr>
              <w:pStyle w:val="Tabletext"/>
            </w:pPr>
          </w:p>
        </w:tc>
        <w:tc>
          <w:tcPr>
            <w:tcW w:w="1417" w:type="dxa"/>
            <w:tcBorders>
              <w:left w:val="nil"/>
            </w:tcBorders>
          </w:tcPr>
          <w:p w14:paraId="57770252" w14:textId="39BA6D2B" w:rsidR="00DC7DBF" w:rsidRPr="001A236B" w:rsidRDefault="00DC7DBF" w:rsidP="00DC7DBF">
            <w:pPr>
              <w:pStyle w:val="Tabletext"/>
              <w:rPr>
                <w:sz w:val="16"/>
                <w:szCs w:val="16"/>
              </w:rPr>
            </w:pPr>
            <w:r w:rsidRPr="00427F19">
              <w:rPr>
                <w:sz w:val="16"/>
              </w:rPr>
              <w:t xml:space="preserve">Not </w:t>
            </w:r>
            <w:r>
              <w:rPr>
                <w:sz w:val="16"/>
              </w:rPr>
              <w:t>S</w:t>
            </w:r>
            <w:r w:rsidRPr="00427F19">
              <w:rPr>
                <w:sz w:val="16"/>
              </w:rPr>
              <w:t>ignificant</w:t>
            </w:r>
          </w:p>
        </w:tc>
      </w:tr>
      <w:tr w:rsidR="00DC7DBF" w:rsidRPr="000C334B" w14:paraId="0BEC8E8A" w14:textId="77777777" w:rsidTr="007F6239">
        <w:trPr>
          <w:trHeight w:val="176"/>
        </w:trPr>
        <w:tc>
          <w:tcPr>
            <w:tcW w:w="1418" w:type="dxa"/>
            <w:vMerge/>
            <w:tcBorders>
              <w:right w:val="nil"/>
            </w:tcBorders>
          </w:tcPr>
          <w:p w14:paraId="2D3932FF" w14:textId="77777777" w:rsidR="00DC7DBF" w:rsidRPr="006932C4" w:rsidRDefault="00DC7DBF" w:rsidP="00DC7DBF">
            <w:pPr>
              <w:pStyle w:val="Tabletext"/>
            </w:pPr>
          </w:p>
        </w:tc>
        <w:tc>
          <w:tcPr>
            <w:tcW w:w="1276" w:type="dxa"/>
            <w:vMerge/>
            <w:tcBorders>
              <w:left w:val="nil"/>
              <w:right w:val="nil"/>
            </w:tcBorders>
          </w:tcPr>
          <w:p w14:paraId="06663D7A" w14:textId="77777777" w:rsidR="00DC7DBF" w:rsidRPr="0029637C" w:rsidRDefault="00DC7DBF" w:rsidP="00DC7DBF">
            <w:pPr>
              <w:pStyle w:val="Tabletext"/>
              <w:rPr>
                <w:highlight w:val="yellow"/>
              </w:rPr>
            </w:pPr>
          </w:p>
        </w:tc>
        <w:tc>
          <w:tcPr>
            <w:tcW w:w="1701" w:type="dxa"/>
            <w:tcBorders>
              <w:left w:val="nil"/>
              <w:right w:val="nil"/>
            </w:tcBorders>
          </w:tcPr>
          <w:p w14:paraId="1B5126D2" w14:textId="691A814F" w:rsidR="00DC7DBF" w:rsidRPr="005C7122" w:rsidRDefault="00DC7DBF" w:rsidP="00DC7DBF">
            <w:pPr>
              <w:pStyle w:val="Tabletext"/>
              <w:rPr>
                <w:sz w:val="16"/>
              </w:rPr>
            </w:pPr>
            <w:r w:rsidRPr="001A236B">
              <w:rPr>
                <w:sz w:val="16"/>
                <w:szCs w:val="16"/>
              </w:rPr>
              <w:t>Liffey_170</w:t>
            </w:r>
          </w:p>
        </w:tc>
        <w:tc>
          <w:tcPr>
            <w:tcW w:w="1417" w:type="dxa"/>
            <w:tcBorders>
              <w:left w:val="nil"/>
              <w:right w:val="nil"/>
            </w:tcBorders>
          </w:tcPr>
          <w:p w14:paraId="134B144B" w14:textId="2204241C" w:rsidR="00DC7DBF" w:rsidRPr="005C7122" w:rsidRDefault="00DC7DBF" w:rsidP="00DC7DBF">
            <w:pPr>
              <w:pStyle w:val="Tabletext"/>
              <w:rPr>
                <w:sz w:val="16"/>
              </w:rPr>
            </w:pPr>
            <w:r w:rsidRPr="001A236B">
              <w:rPr>
                <w:sz w:val="16"/>
                <w:szCs w:val="16"/>
              </w:rPr>
              <w:t>Medium</w:t>
            </w:r>
          </w:p>
        </w:tc>
        <w:tc>
          <w:tcPr>
            <w:tcW w:w="1985" w:type="dxa"/>
            <w:tcBorders>
              <w:left w:val="nil"/>
              <w:right w:val="nil"/>
            </w:tcBorders>
          </w:tcPr>
          <w:p w14:paraId="42563818" w14:textId="2DC111F6" w:rsidR="00DC7DBF" w:rsidRPr="005C7122" w:rsidRDefault="00DC7DBF" w:rsidP="00DC7DBF">
            <w:pPr>
              <w:pStyle w:val="Tabletext"/>
              <w:rPr>
                <w:rStyle w:val="normaltextrun"/>
                <w:rFonts w:ascii="Arial" w:hAnsi="Arial" w:cs="Arial"/>
                <w:sz w:val="16"/>
              </w:rPr>
            </w:pPr>
            <w:r w:rsidRPr="001A236B">
              <w:rPr>
                <w:sz w:val="16"/>
                <w:szCs w:val="16"/>
              </w:rPr>
              <w:t>Within Study Area</w:t>
            </w:r>
          </w:p>
        </w:tc>
        <w:tc>
          <w:tcPr>
            <w:tcW w:w="1275" w:type="dxa"/>
            <w:tcBorders>
              <w:left w:val="nil"/>
              <w:right w:val="nil"/>
            </w:tcBorders>
          </w:tcPr>
          <w:p w14:paraId="00B2C910" w14:textId="3B9BCBC0" w:rsidR="00DC7DBF" w:rsidRPr="1A86265C" w:rsidRDefault="00DC7DBF" w:rsidP="00DC7DBF">
            <w:pPr>
              <w:pStyle w:val="Tabletext"/>
              <w:rPr>
                <w:sz w:val="16"/>
                <w:szCs w:val="16"/>
              </w:rPr>
            </w:pPr>
            <w:r w:rsidRPr="1A86265C">
              <w:rPr>
                <w:sz w:val="16"/>
                <w:szCs w:val="16"/>
              </w:rPr>
              <w:t>Low</w:t>
            </w:r>
            <w:r>
              <w:rPr>
                <w:sz w:val="16"/>
                <w:szCs w:val="16"/>
              </w:rPr>
              <w:t xml:space="preserve"> Temporary</w:t>
            </w:r>
          </w:p>
        </w:tc>
        <w:tc>
          <w:tcPr>
            <w:tcW w:w="1418" w:type="dxa"/>
            <w:tcBorders>
              <w:left w:val="nil"/>
              <w:right w:val="nil"/>
            </w:tcBorders>
          </w:tcPr>
          <w:p w14:paraId="65D82435" w14:textId="6A825733" w:rsidR="00DC7DBF" w:rsidRPr="00A746E4" w:rsidRDefault="00DC7DBF" w:rsidP="00DC7DBF">
            <w:pPr>
              <w:pStyle w:val="Tabletext"/>
              <w:rPr>
                <w:sz w:val="16"/>
                <w:szCs w:val="16"/>
              </w:rPr>
            </w:pPr>
            <w:r w:rsidRPr="00986A3D">
              <w:rPr>
                <w:rFonts w:cstheme="minorHAnsi"/>
                <w:sz w:val="16"/>
                <w:szCs w:val="16"/>
              </w:rPr>
              <w:t>S</w:t>
            </w:r>
            <w:r>
              <w:rPr>
                <w:rFonts w:cstheme="minorHAnsi"/>
                <w:sz w:val="16"/>
                <w:szCs w:val="16"/>
              </w:rPr>
              <w:t>ligh</w:t>
            </w:r>
            <w:r w:rsidRPr="00986A3D">
              <w:rPr>
                <w:rFonts w:cstheme="minorHAnsi"/>
                <w:sz w:val="16"/>
                <w:szCs w:val="16"/>
              </w:rPr>
              <w:t>t</w:t>
            </w:r>
          </w:p>
        </w:tc>
        <w:tc>
          <w:tcPr>
            <w:tcW w:w="1701" w:type="dxa"/>
            <w:vMerge/>
            <w:tcBorders>
              <w:left w:val="nil"/>
              <w:right w:val="nil"/>
            </w:tcBorders>
          </w:tcPr>
          <w:p w14:paraId="2FF1E457" w14:textId="77777777" w:rsidR="00DC7DBF" w:rsidRDefault="00DC7DBF" w:rsidP="00DC7DBF">
            <w:pPr>
              <w:pStyle w:val="Tabletext"/>
              <w:rPr>
                <w:sz w:val="16"/>
                <w:szCs w:val="16"/>
              </w:rPr>
            </w:pPr>
          </w:p>
        </w:tc>
        <w:tc>
          <w:tcPr>
            <w:tcW w:w="1417" w:type="dxa"/>
            <w:vMerge/>
            <w:tcBorders>
              <w:left w:val="nil"/>
              <w:right w:val="nil"/>
            </w:tcBorders>
          </w:tcPr>
          <w:p w14:paraId="6DD1AFCD" w14:textId="77777777" w:rsidR="00DC7DBF" w:rsidRPr="000C334B" w:rsidRDefault="00DC7DBF" w:rsidP="00DC7DBF">
            <w:pPr>
              <w:pStyle w:val="Tabletext"/>
            </w:pPr>
          </w:p>
        </w:tc>
        <w:tc>
          <w:tcPr>
            <w:tcW w:w="1417" w:type="dxa"/>
            <w:tcBorders>
              <w:left w:val="nil"/>
            </w:tcBorders>
          </w:tcPr>
          <w:p w14:paraId="20522F48" w14:textId="3FFAE908" w:rsidR="00DC7DBF" w:rsidRPr="001A236B" w:rsidRDefault="00DC7DBF" w:rsidP="00DC7DBF">
            <w:pPr>
              <w:pStyle w:val="Tabletext"/>
              <w:rPr>
                <w:sz w:val="16"/>
                <w:szCs w:val="16"/>
              </w:rPr>
            </w:pPr>
            <w:r>
              <w:rPr>
                <w:sz w:val="16"/>
                <w:szCs w:val="16"/>
              </w:rPr>
              <w:t>I</w:t>
            </w:r>
            <w:r w:rsidRPr="001A236B">
              <w:rPr>
                <w:sz w:val="16"/>
                <w:szCs w:val="16"/>
              </w:rPr>
              <w:t>mperceptible</w:t>
            </w:r>
          </w:p>
        </w:tc>
      </w:tr>
      <w:tr w:rsidR="00DC7DBF" w:rsidRPr="000C334B" w14:paraId="0093F426" w14:textId="77777777" w:rsidTr="007F6239">
        <w:trPr>
          <w:trHeight w:val="176"/>
        </w:trPr>
        <w:tc>
          <w:tcPr>
            <w:tcW w:w="1418" w:type="dxa"/>
            <w:vMerge/>
            <w:tcBorders>
              <w:right w:val="nil"/>
            </w:tcBorders>
          </w:tcPr>
          <w:p w14:paraId="1CE81091" w14:textId="77777777" w:rsidR="00DC7DBF" w:rsidRPr="006932C4" w:rsidRDefault="00DC7DBF" w:rsidP="00DC7DBF">
            <w:pPr>
              <w:pStyle w:val="Tabletext"/>
            </w:pPr>
          </w:p>
        </w:tc>
        <w:tc>
          <w:tcPr>
            <w:tcW w:w="1276" w:type="dxa"/>
            <w:vMerge/>
            <w:tcBorders>
              <w:left w:val="nil"/>
              <w:right w:val="nil"/>
            </w:tcBorders>
          </w:tcPr>
          <w:p w14:paraId="0DD042F3" w14:textId="77777777" w:rsidR="00DC7DBF" w:rsidRPr="0029637C" w:rsidRDefault="00DC7DBF" w:rsidP="00DC7DBF">
            <w:pPr>
              <w:pStyle w:val="Tabletext"/>
              <w:rPr>
                <w:highlight w:val="yellow"/>
              </w:rPr>
            </w:pPr>
          </w:p>
        </w:tc>
        <w:tc>
          <w:tcPr>
            <w:tcW w:w="1701" w:type="dxa"/>
            <w:tcBorders>
              <w:left w:val="nil"/>
              <w:right w:val="nil"/>
            </w:tcBorders>
          </w:tcPr>
          <w:p w14:paraId="09A52791" w14:textId="38DFB5C7" w:rsidR="00DC7DBF" w:rsidRPr="005C7122" w:rsidRDefault="00DC7DBF" w:rsidP="00DC7DBF">
            <w:pPr>
              <w:pStyle w:val="Tabletext"/>
              <w:rPr>
                <w:sz w:val="16"/>
              </w:rPr>
            </w:pPr>
            <w:r>
              <w:rPr>
                <w:rFonts w:cstheme="minorHAnsi"/>
                <w:sz w:val="16"/>
                <w:szCs w:val="16"/>
              </w:rPr>
              <w:t xml:space="preserve">Coolmine Stream/ Fitzmaurice Stream </w:t>
            </w:r>
          </w:p>
        </w:tc>
        <w:tc>
          <w:tcPr>
            <w:tcW w:w="1417" w:type="dxa"/>
            <w:tcBorders>
              <w:left w:val="nil"/>
              <w:right w:val="nil"/>
            </w:tcBorders>
          </w:tcPr>
          <w:p w14:paraId="1FEB9D80" w14:textId="13E9F8AD" w:rsidR="00DC7DBF" w:rsidRPr="005C7122" w:rsidRDefault="00DC7DBF" w:rsidP="00DC7DBF">
            <w:pPr>
              <w:pStyle w:val="Tabletext"/>
              <w:rPr>
                <w:sz w:val="16"/>
              </w:rPr>
            </w:pPr>
            <w:r>
              <w:rPr>
                <w:sz w:val="16"/>
                <w:szCs w:val="16"/>
              </w:rPr>
              <w:t>High</w:t>
            </w:r>
          </w:p>
        </w:tc>
        <w:tc>
          <w:tcPr>
            <w:tcW w:w="1985" w:type="dxa"/>
            <w:tcBorders>
              <w:left w:val="nil"/>
              <w:right w:val="nil"/>
            </w:tcBorders>
          </w:tcPr>
          <w:p w14:paraId="2D05F757" w14:textId="62DAC988" w:rsidR="00DC7DBF" w:rsidRPr="005C7122" w:rsidRDefault="00DC7DBF" w:rsidP="00DC7DBF">
            <w:pPr>
              <w:pStyle w:val="Tabletext"/>
              <w:rPr>
                <w:rStyle w:val="normaltextrun"/>
                <w:rFonts w:ascii="Arial" w:hAnsi="Arial" w:cs="Arial"/>
                <w:sz w:val="16"/>
              </w:rPr>
            </w:pPr>
            <w:r w:rsidRPr="001A236B">
              <w:rPr>
                <w:sz w:val="16"/>
                <w:szCs w:val="16"/>
              </w:rPr>
              <w:t>Within the Site</w:t>
            </w:r>
          </w:p>
        </w:tc>
        <w:tc>
          <w:tcPr>
            <w:tcW w:w="1275" w:type="dxa"/>
            <w:tcBorders>
              <w:left w:val="nil"/>
              <w:right w:val="nil"/>
            </w:tcBorders>
          </w:tcPr>
          <w:p w14:paraId="58EE9527" w14:textId="62E467A7" w:rsidR="00DC7DBF" w:rsidRPr="1A86265C" w:rsidRDefault="00DC7DBF" w:rsidP="00DC7DBF">
            <w:pPr>
              <w:pStyle w:val="Tabletext"/>
              <w:rPr>
                <w:sz w:val="16"/>
                <w:szCs w:val="16"/>
              </w:rPr>
            </w:pPr>
            <w:r w:rsidRPr="1A86265C">
              <w:rPr>
                <w:sz w:val="16"/>
                <w:szCs w:val="16"/>
              </w:rPr>
              <w:t>Medium</w:t>
            </w:r>
            <w:r>
              <w:rPr>
                <w:sz w:val="16"/>
                <w:szCs w:val="16"/>
              </w:rPr>
              <w:t xml:space="preserve"> Temporary</w:t>
            </w:r>
          </w:p>
        </w:tc>
        <w:tc>
          <w:tcPr>
            <w:tcW w:w="1418" w:type="dxa"/>
            <w:tcBorders>
              <w:left w:val="nil"/>
              <w:right w:val="nil"/>
            </w:tcBorders>
          </w:tcPr>
          <w:p w14:paraId="53DCDD1F" w14:textId="25582A3A" w:rsidR="00DC7DBF" w:rsidRPr="00A746E4" w:rsidRDefault="00DC7DBF" w:rsidP="00DC7DBF">
            <w:pPr>
              <w:pStyle w:val="Tabletext"/>
              <w:rPr>
                <w:sz w:val="16"/>
                <w:szCs w:val="16"/>
              </w:rPr>
            </w:pPr>
            <w:r>
              <w:rPr>
                <w:rFonts w:cstheme="minorHAnsi"/>
                <w:sz w:val="16"/>
                <w:szCs w:val="16"/>
              </w:rPr>
              <w:t>Significant</w:t>
            </w:r>
          </w:p>
        </w:tc>
        <w:tc>
          <w:tcPr>
            <w:tcW w:w="1701" w:type="dxa"/>
            <w:vMerge/>
            <w:tcBorders>
              <w:left w:val="nil"/>
              <w:right w:val="nil"/>
            </w:tcBorders>
          </w:tcPr>
          <w:p w14:paraId="5B1BD3F0" w14:textId="77777777" w:rsidR="00DC7DBF" w:rsidRDefault="00DC7DBF" w:rsidP="00DC7DBF">
            <w:pPr>
              <w:pStyle w:val="Tabletext"/>
              <w:rPr>
                <w:sz w:val="16"/>
                <w:szCs w:val="16"/>
              </w:rPr>
            </w:pPr>
          </w:p>
        </w:tc>
        <w:tc>
          <w:tcPr>
            <w:tcW w:w="1417" w:type="dxa"/>
            <w:vMerge/>
            <w:tcBorders>
              <w:left w:val="nil"/>
              <w:right w:val="nil"/>
            </w:tcBorders>
          </w:tcPr>
          <w:p w14:paraId="559E8AAF" w14:textId="77777777" w:rsidR="00DC7DBF" w:rsidRPr="000C334B" w:rsidRDefault="00DC7DBF" w:rsidP="00DC7DBF">
            <w:pPr>
              <w:pStyle w:val="Tabletext"/>
            </w:pPr>
          </w:p>
        </w:tc>
        <w:tc>
          <w:tcPr>
            <w:tcW w:w="1417" w:type="dxa"/>
            <w:tcBorders>
              <w:left w:val="nil"/>
            </w:tcBorders>
          </w:tcPr>
          <w:p w14:paraId="3E3B3603" w14:textId="17CAACA7" w:rsidR="00DC7DBF" w:rsidRPr="001A236B" w:rsidRDefault="00DC7DBF" w:rsidP="00DC7DBF">
            <w:pPr>
              <w:pStyle w:val="Tabletext"/>
              <w:rPr>
                <w:sz w:val="16"/>
                <w:szCs w:val="16"/>
              </w:rPr>
            </w:pPr>
            <w:r w:rsidRPr="007852FB">
              <w:rPr>
                <w:sz w:val="16"/>
              </w:rPr>
              <w:t xml:space="preserve">Not </w:t>
            </w:r>
            <w:r>
              <w:rPr>
                <w:sz w:val="16"/>
              </w:rPr>
              <w:t>S</w:t>
            </w:r>
            <w:r w:rsidRPr="007852FB">
              <w:rPr>
                <w:sz w:val="16"/>
              </w:rPr>
              <w:t>ignificant</w:t>
            </w:r>
          </w:p>
        </w:tc>
      </w:tr>
      <w:tr w:rsidR="00DC7DBF" w:rsidRPr="000C334B" w14:paraId="6B8B4BF8" w14:textId="77777777" w:rsidTr="007F6239">
        <w:trPr>
          <w:trHeight w:val="176"/>
        </w:trPr>
        <w:tc>
          <w:tcPr>
            <w:tcW w:w="1418" w:type="dxa"/>
            <w:vMerge/>
            <w:tcBorders>
              <w:right w:val="nil"/>
            </w:tcBorders>
          </w:tcPr>
          <w:p w14:paraId="5FE93B3B" w14:textId="77777777" w:rsidR="00DC7DBF" w:rsidRPr="006932C4" w:rsidRDefault="00DC7DBF" w:rsidP="00DC7DBF">
            <w:pPr>
              <w:pStyle w:val="Tabletext"/>
            </w:pPr>
          </w:p>
        </w:tc>
        <w:tc>
          <w:tcPr>
            <w:tcW w:w="1276" w:type="dxa"/>
            <w:vMerge/>
            <w:tcBorders>
              <w:left w:val="nil"/>
              <w:right w:val="nil"/>
            </w:tcBorders>
          </w:tcPr>
          <w:p w14:paraId="11923541" w14:textId="77777777" w:rsidR="00DC7DBF" w:rsidRPr="0029637C" w:rsidRDefault="00DC7DBF" w:rsidP="00DC7DBF">
            <w:pPr>
              <w:pStyle w:val="Tabletext"/>
              <w:rPr>
                <w:highlight w:val="yellow"/>
              </w:rPr>
            </w:pPr>
          </w:p>
        </w:tc>
        <w:tc>
          <w:tcPr>
            <w:tcW w:w="1701" w:type="dxa"/>
            <w:tcBorders>
              <w:left w:val="nil"/>
              <w:right w:val="nil"/>
            </w:tcBorders>
          </w:tcPr>
          <w:p w14:paraId="3111CAE4" w14:textId="794D535A" w:rsidR="00DC7DBF" w:rsidRPr="005C7122" w:rsidRDefault="00DC7DBF" w:rsidP="00DC7DBF">
            <w:pPr>
              <w:pStyle w:val="Tabletext"/>
              <w:rPr>
                <w:sz w:val="16"/>
              </w:rPr>
            </w:pPr>
            <w:r w:rsidRPr="001A236B">
              <w:rPr>
                <w:sz w:val="16"/>
                <w:szCs w:val="16"/>
              </w:rPr>
              <w:t>Drains/</w:t>
            </w:r>
            <w:r>
              <w:rPr>
                <w:sz w:val="16"/>
                <w:szCs w:val="16"/>
              </w:rPr>
              <w:t xml:space="preserve"> </w:t>
            </w:r>
            <w:r w:rsidRPr="001A236B">
              <w:rPr>
                <w:sz w:val="16"/>
                <w:szCs w:val="16"/>
              </w:rPr>
              <w:t>ditches</w:t>
            </w:r>
          </w:p>
        </w:tc>
        <w:tc>
          <w:tcPr>
            <w:tcW w:w="1417" w:type="dxa"/>
            <w:tcBorders>
              <w:left w:val="nil"/>
              <w:right w:val="nil"/>
            </w:tcBorders>
          </w:tcPr>
          <w:p w14:paraId="12A16339" w14:textId="11F5C8A9" w:rsidR="00DC7DBF" w:rsidRPr="005C7122" w:rsidRDefault="00DC7DBF" w:rsidP="00DC7DBF">
            <w:pPr>
              <w:pStyle w:val="Tabletext"/>
              <w:rPr>
                <w:sz w:val="16"/>
              </w:rPr>
            </w:pPr>
            <w:r w:rsidRPr="001A236B">
              <w:rPr>
                <w:sz w:val="16"/>
                <w:szCs w:val="16"/>
              </w:rPr>
              <w:t>Low</w:t>
            </w:r>
          </w:p>
        </w:tc>
        <w:tc>
          <w:tcPr>
            <w:tcW w:w="1985" w:type="dxa"/>
            <w:tcBorders>
              <w:left w:val="nil"/>
              <w:right w:val="nil"/>
            </w:tcBorders>
          </w:tcPr>
          <w:p w14:paraId="546845BE" w14:textId="7E7244F6" w:rsidR="00DC7DBF" w:rsidRPr="005C7122" w:rsidRDefault="00DC7DBF" w:rsidP="00DC7DBF">
            <w:pPr>
              <w:pStyle w:val="Tabletext"/>
              <w:rPr>
                <w:rStyle w:val="normaltextrun"/>
                <w:rFonts w:ascii="Arial" w:hAnsi="Arial" w:cs="Arial"/>
                <w:sz w:val="16"/>
              </w:rPr>
            </w:pPr>
            <w:r w:rsidRPr="001A236B">
              <w:rPr>
                <w:sz w:val="16"/>
                <w:szCs w:val="16"/>
              </w:rPr>
              <w:t>Potential for drains and ditches to be encountered as the project develops</w:t>
            </w:r>
          </w:p>
        </w:tc>
        <w:tc>
          <w:tcPr>
            <w:tcW w:w="1275" w:type="dxa"/>
            <w:tcBorders>
              <w:left w:val="nil"/>
              <w:right w:val="nil"/>
            </w:tcBorders>
          </w:tcPr>
          <w:p w14:paraId="3F48612A" w14:textId="6F6968E0" w:rsidR="00DC7DBF" w:rsidRPr="1A86265C" w:rsidRDefault="00DC7DBF" w:rsidP="00DC7DBF">
            <w:pPr>
              <w:pStyle w:val="Tabletext"/>
              <w:rPr>
                <w:sz w:val="16"/>
                <w:szCs w:val="16"/>
              </w:rPr>
            </w:pPr>
            <w:r w:rsidRPr="1A86265C">
              <w:rPr>
                <w:sz w:val="16"/>
                <w:szCs w:val="16"/>
              </w:rPr>
              <w:t>Medium</w:t>
            </w:r>
            <w:r>
              <w:rPr>
                <w:sz w:val="16"/>
                <w:szCs w:val="16"/>
              </w:rPr>
              <w:t xml:space="preserve"> Temporary</w:t>
            </w:r>
          </w:p>
        </w:tc>
        <w:tc>
          <w:tcPr>
            <w:tcW w:w="1418" w:type="dxa"/>
            <w:tcBorders>
              <w:left w:val="nil"/>
              <w:right w:val="nil"/>
            </w:tcBorders>
          </w:tcPr>
          <w:p w14:paraId="56C46B9D" w14:textId="554E46DA" w:rsidR="00DC7DBF" w:rsidRPr="00A746E4" w:rsidRDefault="00DC7DBF" w:rsidP="00DC7DBF">
            <w:pPr>
              <w:pStyle w:val="Tabletext"/>
              <w:rPr>
                <w:sz w:val="16"/>
                <w:szCs w:val="16"/>
              </w:rPr>
            </w:pPr>
            <w:r>
              <w:rPr>
                <w:rFonts w:cstheme="minorHAnsi"/>
                <w:sz w:val="16"/>
                <w:szCs w:val="16"/>
              </w:rPr>
              <w:t>Slight</w:t>
            </w:r>
          </w:p>
        </w:tc>
        <w:tc>
          <w:tcPr>
            <w:tcW w:w="1701" w:type="dxa"/>
            <w:vMerge/>
            <w:tcBorders>
              <w:left w:val="nil"/>
              <w:right w:val="nil"/>
            </w:tcBorders>
          </w:tcPr>
          <w:p w14:paraId="48613A54" w14:textId="77777777" w:rsidR="00DC7DBF" w:rsidRDefault="00DC7DBF" w:rsidP="00DC7DBF">
            <w:pPr>
              <w:pStyle w:val="Tabletext"/>
              <w:rPr>
                <w:sz w:val="16"/>
                <w:szCs w:val="16"/>
              </w:rPr>
            </w:pPr>
          </w:p>
        </w:tc>
        <w:tc>
          <w:tcPr>
            <w:tcW w:w="1417" w:type="dxa"/>
            <w:vMerge/>
            <w:tcBorders>
              <w:left w:val="nil"/>
              <w:right w:val="nil"/>
            </w:tcBorders>
          </w:tcPr>
          <w:p w14:paraId="55078F9E" w14:textId="77777777" w:rsidR="00DC7DBF" w:rsidRPr="000C334B" w:rsidRDefault="00DC7DBF" w:rsidP="00DC7DBF">
            <w:pPr>
              <w:pStyle w:val="Tabletext"/>
            </w:pPr>
          </w:p>
        </w:tc>
        <w:tc>
          <w:tcPr>
            <w:tcW w:w="1417" w:type="dxa"/>
            <w:tcBorders>
              <w:left w:val="nil"/>
            </w:tcBorders>
          </w:tcPr>
          <w:p w14:paraId="1E1D77D8" w14:textId="11EAAA64" w:rsidR="00DC7DBF" w:rsidRPr="001A236B" w:rsidRDefault="00DC7DBF" w:rsidP="00DC7DBF">
            <w:pPr>
              <w:pStyle w:val="Tabletext"/>
              <w:rPr>
                <w:sz w:val="16"/>
                <w:szCs w:val="16"/>
              </w:rPr>
            </w:pPr>
            <w:r w:rsidRPr="001A236B">
              <w:rPr>
                <w:sz w:val="16"/>
                <w:szCs w:val="16"/>
              </w:rPr>
              <w:t>Imperceptible</w:t>
            </w:r>
          </w:p>
        </w:tc>
      </w:tr>
      <w:tr w:rsidR="00DC7DBF" w:rsidRPr="000C334B" w14:paraId="22BFB7FB" w14:textId="77777777" w:rsidTr="007F6239">
        <w:trPr>
          <w:trHeight w:val="176"/>
        </w:trPr>
        <w:tc>
          <w:tcPr>
            <w:tcW w:w="1418" w:type="dxa"/>
            <w:vMerge/>
            <w:tcBorders>
              <w:right w:val="nil"/>
            </w:tcBorders>
          </w:tcPr>
          <w:p w14:paraId="0A48A684" w14:textId="77777777" w:rsidR="00DC7DBF" w:rsidRPr="006932C4" w:rsidRDefault="00DC7DBF" w:rsidP="00DC7DBF">
            <w:pPr>
              <w:pStyle w:val="Tabletext"/>
            </w:pPr>
          </w:p>
        </w:tc>
        <w:tc>
          <w:tcPr>
            <w:tcW w:w="1276" w:type="dxa"/>
            <w:tcBorders>
              <w:left w:val="nil"/>
              <w:right w:val="nil"/>
            </w:tcBorders>
          </w:tcPr>
          <w:p w14:paraId="2028D9EA" w14:textId="767FA35C" w:rsidR="00DC7DBF" w:rsidRPr="0029637C" w:rsidRDefault="00DC7DBF" w:rsidP="00DC7DBF">
            <w:pPr>
              <w:pStyle w:val="Tabletext"/>
              <w:rPr>
                <w:highlight w:val="yellow"/>
              </w:rPr>
            </w:pPr>
            <w:r w:rsidRPr="00986A3D">
              <w:rPr>
                <w:rFonts w:cstheme="minorHAnsi"/>
                <w:sz w:val="16"/>
                <w:szCs w:val="16"/>
              </w:rPr>
              <w:t xml:space="preserve">Non-WFD Lakes </w:t>
            </w:r>
            <w:r>
              <w:rPr>
                <w:rFonts w:cstheme="minorHAnsi"/>
                <w:sz w:val="16"/>
                <w:szCs w:val="16"/>
              </w:rPr>
              <w:t>(</w:t>
            </w:r>
            <w:r w:rsidRPr="00986A3D">
              <w:rPr>
                <w:rFonts w:cstheme="minorHAnsi"/>
                <w:sz w:val="16"/>
                <w:szCs w:val="16"/>
              </w:rPr>
              <w:t>not GWDTEs</w:t>
            </w:r>
            <w:r>
              <w:rPr>
                <w:rFonts w:cstheme="minorHAnsi"/>
                <w:sz w:val="16"/>
                <w:szCs w:val="16"/>
              </w:rPr>
              <w:t>)</w:t>
            </w:r>
          </w:p>
        </w:tc>
        <w:tc>
          <w:tcPr>
            <w:tcW w:w="1701" w:type="dxa"/>
            <w:tcBorders>
              <w:left w:val="nil"/>
              <w:right w:val="nil"/>
            </w:tcBorders>
          </w:tcPr>
          <w:p w14:paraId="5A3CB62E" w14:textId="298694CA" w:rsidR="00DC7DBF" w:rsidRPr="005C7122" w:rsidRDefault="00DC7DBF" w:rsidP="00DC7DBF">
            <w:pPr>
              <w:pStyle w:val="Tabletext"/>
              <w:rPr>
                <w:sz w:val="16"/>
              </w:rPr>
            </w:pPr>
            <w:r w:rsidRPr="001A236B">
              <w:rPr>
                <w:sz w:val="16"/>
                <w:szCs w:val="16"/>
              </w:rPr>
              <w:t>Unnamed ponds located east of the Proposed Development</w:t>
            </w:r>
          </w:p>
        </w:tc>
        <w:tc>
          <w:tcPr>
            <w:tcW w:w="1417" w:type="dxa"/>
            <w:tcBorders>
              <w:left w:val="nil"/>
              <w:right w:val="nil"/>
            </w:tcBorders>
          </w:tcPr>
          <w:p w14:paraId="6625EA2F" w14:textId="1D1FBDA2" w:rsidR="00DC7DBF" w:rsidRPr="005C7122" w:rsidRDefault="00DC7DBF" w:rsidP="00DC7DBF">
            <w:pPr>
              <w:pStyle w:val="Tabletext"/>
              <w:rPr>
                <w:sz w:val="16"/>
              </w:rPr>
            </w:pPr>
            <w:r w:rsidRPr="001A236B">
              <w:rPr>
                <w:sz w:val="16"/>
                <w:szCs w:val="16"/>
              </w:rPr>
              <w:t>Low</w:t>
            </w:r>
          </w:p>
        </w:tc>
        <w:tc>
          <w:tcPr>
            <w:tcW w:w="1985" w:type="dxa"/>
            <w:tcBorders>
              <w:left w:val="nil"/>
              <w:right w:val="nil"/>
            </w:tcBorders>
          </w:tcPr>
          <w:p w14:paraId="5796075B" w14:textId="00CC9A6A" w:rsidR="00DC7DBF" w:rsidRPr="005C7122" w:rsidRDefault="00DC7DBF" w:rsidP="00DC7DBF">
            <w:pPr>
              <w:pStyle w:val="Tabletext"/>
              <w:rPr>
                <w:rStyle w:val="normaltextrun"/>
                <w:rFonts w:ascii="Arial" w:hAnsi="Arial" w:cs="Arial"/>
                <w:sz w:val="16"/>
              </w:rPr>
            </w:pPr>
            <w:r w:rsidRPr="001A236B">
              <w:rPr>
                <w:sz w:val="16"/>
                <w:szCs w:val="16"/>
              </w:rPr>
              <w:t>Within Study Area</w:t>
            </w:r>
          </w:p>
        </w:tc>
        <w:tc>
          <w:tcPr>
            <w:tcW w:w="1275" w:type="dxa"/>
            <w:tcBorders>
              <w:left w:val="nil"/>
              <w:right w:val="nil"/>
            </w:tcBorders>
          </w:tcPr>
          <w:p w14:paraId="39E95934" w14:textId="77777777" w:rsidR="00DC7DBF" w:rsidRDefault="00DC7DBF" w:rsidP="00DC7DBF">
            <w:pPr>
              <w:pStyle w:val="Tabletext"/>
              <w:rPr>
                <w:sz w:val="16"/>
                <w:szCs w:val="16"/>
              </w:rPr>
            </w:pPr>
            <w:r w:rsidRPr="1A86265C">
              <w:rPr>
                <w:sz w:val="16"/>
                <w:szCs w:val="16"/>
              </w:rPr>
              <w:t>Low</w:t>
            </w:r>
          </w:p>
          <w:p w14:paraId="31A518AF" w14:textId="480FF53C" w:rsidR="00DC7DBF" w:rsidRPr="1A86265C" w:rsidRDefault="00DC7DBF" w:rsidP="00DC7DBF">
            <w:pPr>
              <w:pStyle w:val="Tabletext"/>
              <w:rPr>
                <w:sz w:val="16"/>
                <w:szCs w:val="16"/>
              </w:rPr>
            </w:pPr>
            <w:r>
              <w:rPr>
                <w:sz w:val="16"/>
                <w:szCs w:val="16"/>
              </w:rPr>
              <w:t>Temporary</w:t>
            </w:r>
          </w:p>
        </w:tc>
        <w:tc>
          <w:tcPr>
            <w:tcW w:w="1418" w:type="dxa"/>
            <w:tcBorders>
              <w:left w:val="nil"/>
              <w:right w:val="nil"/>
            </w:tcBorders>
          </w:tcPr>
          <w:p w14:paraId="25B0B742" w14:textId="61BFEF13" w:rsidR="00DC7DBF" w:rsidRPr="00A746E4" w:rsidRDefault="00DC7DBF" w:rsidP="00DC7DBF">
            <w:pPr>
              <w:pStyle w:val="Tabletext"/>
              <w:rPr>
                <w:sz w:val="16"/>
                <w:szCs w:val="16"/>
              </w:rPr>
            </w:pPr>
            <w:r>
              <w:rPr>
                <w:rFonts w:cstheme="minorHAnsi"/>
                <w:sz w:val="16"/>
                <w:szCs w:val="16"/>
              </w:rPr>
              <w:t>Slight</w:t>
            </w:r>
          </w:p>
        </w:tc>
        <w:tc>
          <w:tcPr>
            <w:tcW w:w="1701" w:type="dxa"/>
            <w:vMerge/>
            <w:tcBorders>
              <w:left w:val="nil"/>
              <w:right w:val="nil"/>
            </w:tcBorders>
          </w:tcPr>
          <w:p w14:paraId="077335F9" w14:textId="77777777" w:rsidR="00DC7DBF" w:rsidRDefault="00DC7DBF" w:rsidP="00DC7DBF">
            <w:pPr>
              <w:pStyle w:val="Tabletext"/>
              <w:rPr>
                <w:sz w:val="16"/>
                <w:szCs w:val="16"/>
              </w:rPr>
            </w:pPr>
          </w:p>
        </w:tc>
        <w:tc>
          <w:tcPr>
            <w:tcW w:w="1417" w:type="dxa"/>
            <w:vMerge/>
            <w:tcBorders>
              <w:left w:val="nil"/>
              <w:right w:val="nil"/>
            </w:tcBorders>
          </w:tcPr>
          <w:p w14:paraId="69EA4083" w14:textId="77777777" w:rsidR="00DC7DBF" w:rsidRPr="000C334B" w:rsidRDefault="00DC7DBF" w:rsidP="00DC7DBF">
            <w:pPr>
              <w:pStyle w:val="Tabletext"/>
            </w:pPr>
          </w:p>
        </w:tc>
        <w:tc>
          <w:tcPr>
            <w:tcW w:w="1417" w:type="dxa"/>
            <w:tcBorders>
              <w:left w:val="nil"/>
            </w:tcBorders>
          </w:tcPr>
          <w:p w14:paraId="5AB9BE20" w14:textId="72977CF7" w:rsidR="00DC7DBF" w:rsidRPr="001A236B" w:rsidRDefault="00DC7DBF" w:rsidP="00DC7DBF">
            <w:pPr>
              <w:pStyle w:val="Tabletext"/>
              <w:rPr>
                <w:sz w:val="16"/>
                <w:szCs w:val="16"/>
              </w:rPr>
            </w:pPr>
            <w:r w:rsidRPr="001A236B">
              <w:rPr>
                <w:sz w:val="16"/>
                <w:szCs w:val="16"/>
              </w:rPr>
              <w:t>Imperceptible</w:t>
            </w:r>
          </w:p>
        </w:tc>
      </w:tr>
      <w:tr w:rsidR="00DC7DBF" w:rsidRPr="000C334B" w14:paraId="56C20040" w14:textId="77777777" w:rsidTr="007F6239">
        <w:trPr>
          <w:trHeight w:val="176"/>
        </w:trPr>
        <w:tc>
          <w:tcPr>
            <w:tcW w:w="1418" w:type="dxa"/>
            <w:vMerge/>
            <w:tcBorders>
              <w:right w:val="nil"/>
            </w:tcBorders>
          </w:tcPr>
          <w:p w14:paraId="4F52D092" w14:textId="77777777" w:rsidR="00DC7DBF" w:rsidRPr="006932C4" w:rsidRDefault="00DC7DBF" w:rsidP="00DC7DBF">
            <w:pPr>
              <w:pStyle w:val="Tabletext"/>
            </w:pPr>
          </w:p>
        </w:tc>
        <w:tc>
          <w:tcPr>
            <w:tcW w:w="1276" w:type="dxa"/>
            <w:vMerge w:val="restart"/>
            <w:tcBorders>
              <w:left w:val="nil"/>
              <w:right w:val="nil"/>
            </w:tcBorders>
          </w:tcPr>
          <w:p w14:paraId="37186059" w14:textId="2036A16F" w:rsidR="00DC7DBF" w:rsidRPr="0029637C" w:rsidRDefault="00DC7DBF" w:rsidP="00DC7DBF">
            <w:pPr>
              <w:pStyle w:val="Tabletext"/>
              <w:rPr>
                <w:highlight w:val="yellow"/>
              </w:rPr>
            </w:pPr>
            <w:r w:rsidRPr="001A236B">
              <w:rPr>
                <w:sz w:val="16"/>
                <w:szCs w:val="16"/>
              </w:rPr>
              <w:t>WFD Groundwater Bodies</w:t>
            </w:r>
          </w:p>
        </w:tc>
        <w:tc>
          <w:tcPr>
            <w:tcW w:w="1701" w:type="dxa"/>
            <w:tcBorders>
              <w:left w:val="nil"/>
              <w:right w:val="nil"/>
            </w:tcBorders>
          </w:tcPr>
          <w:p w14:paraId="3D34F652" w14:textId="2B06C5A0" w:rsidR="00DC7DBF" w:rsidRPr="005C7122" w:rsidRDefault="00DC7DBF" w:rsidP="00DC7DBF">
            <w:pPr>
              <w:pStyle w:val="Tabletext"/>
              <w:rPr>
                <w:sz w:val="16"/>
              </w:rPr>
            </w:pPr>
            <w:r w:rsidRPr="001A236B">
              <w:rPr>
                <w:sz w:val="16"/>
                <w:szCs w:val="16"/>
              </w:rPr>
              <w:t>Kilcullen</w:t>
            </w:r>
          </w:p>
        </w:tc>
        <w:tc>
          <w:tcPr>
            <w:tcW w:w="1417" w:type="dxa"/>
            <w:vMerge w:val="restart"/>
            <w:tcBorders>
              <w:left w:val="nil"/>
              <w:right w:val="nil"/>
            </w:tcBorders>
          </w:tcPr>
          <w:p w14:paraId="33DA8646" w14:textId="65BAB934" w:rsidR="00DC7DBF" w:rsidRPr="005C7122" w:rsidRDefault="00DC7DBF" w:rsidP="00DC7DBF">
            <w:pPr>
              <w:pStyle w:val="Tabletext"/>
              <w:rPr>
                <w:sz w:val="16"/>
              </w:rPr>
            </w:pPr>
            <w:r w:rsidRPr="001A236B">
              <w:rPr>
                <w:sz w:val="16"/>
                <w:szCs w:val="16"/>
              </w:rPr>
              <w:t>Very High</w:t>
            </w:r>
          </w:p>
        </w:tc>
        <w:tc>
          <w:tcPr>
            <w:tcW w:w="1985" w:type="dxa"/>
            <w:tcBorders>
              <w:left w:val="nil"/>
              <w:right w:val="nil"/>
            </w:tcBorders>
          </w:tcPr>
          <w:p w14:paraId="615E0724" w14:textId="444C9087" w:rsidR="00DC7DBF" w:rsidRPr="005C7122" w:rsidRDefault="00DC7DBF" w:rsidP="00DC7DBF">
            <w:pPr>
              <w:pStyle w:val="Tabletext"/>
              <w:rPr>
                <w:rStyle w:val="normaltextrun"/>
                <w:rFonts w:ascii="Arial" w:hAnsi="Arial" w:cs="Arial"/>
                <w:sz w:val="16"/>
              </w:rPr>
            </w:pPr>
            <w:r w:rsidRPr="001A236B">
              <w:rPr>
                <w:rStyle w:val="normaltextrun"/>
                <w:rFonts w:ascii="Arial" w:hAnsi="Arial" w:cs="Arial"/>
                <w:sz w:val="16"/>
                <w:szCs w:val="16"/>
              </w:rPr>
              <w:t>Underlying</w:t>
            </w:r>
            <w:r>
              <w:rPr>
                <w:rStyle w:val="normaltextrun"/>
                <w:rFonts w:ascii="Arial" w:hAnsi="Arial" w:cs="Arial"/>
                <w:sz w:val="16"/>
                <w:szCs w:val="16"/>
              </w:rPr>
              <w:t xml:space="preserve"> </w:t>
            </w:r>
            <w:r w:rsidRPr="001A236B">
              <w:rPr>
                <w:rStyle w:val="normaltextrun"/>
                <w:rFonts w:ascii="Arial" w:hAnsi="Arial" w:cs="Arial"/>
                <w:sz w:val="16"/>
                <w:szCs w:val="16"/>
              </w:rPr>
              <w:t>th</w:t>
            </w:r>
            <w:r>
              <w:rPr>
                <w:rStyle w:val="normaltextrun"/>
                <w:rFonts w:ascii="Arial" w:hAnsi="Arial" w:cs="Arial"/>
                <w:sz w:val="16"/>
                <w:szCs w:val="16"/>
              </w:rPr>
              <w:t>e</w:t>
            </w:r>
            <w:r w:rsidRPr="001A236B">
              <w:rPr>
                <w:rStyle w:val="normaltextrun"/>
                <w:rFonts w:ascii="Arial" w:hAnsi="Arial" w:cs="Arial"/>
                <w:sz w:val="16"/>
                <w:szCs w:val="16"/>
              </w:rPr>
              <w:t xml:space="preserve"> majority of</w:t>
            </w:r>
            <w:r>
              <w:rPr>
                <w:rStyle w:val="normaltextrun"/>
                <w:rFonts w:ascii="Arial" w:hAnsi="Arial" w:cs="Arial"/>
                <w:sz w:val="16"/>
                <w:szCs w:val="16"/>
              </w:rPr>
              <w:t xml:space="preserve"> </w:t>
            </w:r>
            <w:r w:rsidRPr="001A236B">
              <w:rPr>
                <w:rStyle w:val="normaltextrun"/>
                <w:rFonts w:ascii="Arial" w:hAnsi="Arial" w:cs="Arial"/>
                <w:sz w:val="16"/>
                <w:szCs w:val="16"/>
              </w:rPr>
              <w:t>the Site.</w:t>
            </w:r>
            <w:r w:rsidRPr="001A236B">
              <w:rPr>
                <w:rStyle w:val="eop"/>
                <w:rFonts w:ascii="Arial" w:hAnsi="Arial" w:cs="Arial"/>
                <w:sz w:val="16"/>
                <w:szCs w:val="16"/>
              </w:rPr>
              <w:t> </w:t>
            </w:r>
          </w:p>
        </w:tc>
        <w:tc>
          <w:tcPr>
            <w:tcW w:w="1275" w:type="dxa"/>
            <w:tcBorders>
              <w:left w:val="nil"/>
              <w:right w:val="nil"/>
            </w:tcBorders>
          </w:tcPr>
          <w:p w14:paraId="6F44D681" w14:textId="273FD45E" w:rsidR="00DC7DBF" w:rsidRPr="1A86265C" w:rsidRDefault="00DC7DBF" w:rsidP="00DC7DBF">
            <w:pPr>
              <w:pStyle w:val="Tabletext"/>
              <w:rPr>
                <w:sz w:val="16"/>
                <w:szCs w:val="16"/>
              </w:rPr>
            </w:pPr>
            <w:r w:rsidRPr="1A86265C">
              <w:rPr>
                <w:sz w:val="16"/>
                <w:szCs w:val="16"/>
              </w:rPr>
              <w:t>Medium</w:t>
            </w:r>
            <w:r>
              <w:rPr>
                <w:sz w:val="16"/>
                <w:szCs w:val="16"/>
              </w:rPr>
              <w:t xml:space="preserve"> Temporary</w:t>
            </w:r>
          </w:p>
        </w:tc>
        <w:tc>
          <w:tcPr>
            <w:tcW w:w="1418" w:type="dxa"/>
            <w:tcBorders>
              <w:left w:val="nil"/>
              <w:right w:val="nil"/>
            </w:tcBorders>
          </w:tcPr>
          <w:p w14:paraId="3EE5F851" w14:textId="1B43A810" w:rsidR="00DC7DBF" w:rsidRPr="00A746E4" w:rsidRDefault="00DC7DBF" w:rsidP="00DC7DBF">
            <w:pPr>
              <w:pStyle w:val="Tabletext"/>
              <w:rPr>
                <w:sz w:val="16"/>
                <w:szCs w:val="16"/>
              </w:rPr>
            </w:pPr>
            <w:r>
              <w:rPr>
                <w:sz w:val="16"/>
                <w:szCs w:val="16"/>
              </w:rPr>
              <w:t>Significant</w:t>
            </w:r>
          </w:p>
        </w:tc>
        <w:tc>
          <w:tcPr>
            <w:tcW w:w="1701" w:type="dxa"/>
            <w:vMerge/>
            <w:tcBorders>
              <w:left w:val="nil"/>
              <w:right w:val="nil"/>
            </w:tcBorders>
          </w:tcPr>
          <w:p w14:paraId="1774132B" w14:textId="77777777" w:rsidR="00DC7DBF" w:rsidRDefault="00DC7DBF" w:rsidP="00DC7DBF">
            <w:pPr>
              <w:pStyle w:val="Tabletext"/>
              <w:rPr>
                <w:sz w:val="16"/>
                <w:szCs w:val="16"/>
              </w:rPr>
            </w:pPr>
          </w:p>
        </w:tc>
        <w:tc>
          <w:tcPr>
            <w:tcW w:w="1417" w:type="dxa"/>
            <w:vMerge/>
            <w:tcBorders>
              <w:left w:val="nil"/>
              <w:right w:val="nil"/>
            </w:tcBorders>
          </w:tcPr>
          <w:p w14:paraId="5B1026FF" w14:textId="77777777" w:rsidR="00DC7DBF" w:rsidRPr="000C334B" w:rsidRDefault="00DC7DBF" w:rsidP="00DC7DBF">
            <w:pPr>
              <w:pStyle w:val="Tabletext"/>
            </w:pPr>
          </w:p>
        </w:tc>
        <w:tc>
          <w:tcPr>
            <w:tcW w:w="1417" w:type="dxa"/>
            <w:tcBorders>
              <w:left w:val="nil"/>
            </w:tcBorders>
          </w:tcPr>
          <w:p w14:paraId="15B4DE54" w14:textId="3700FE46" w:rsidR="00DC7DBF" w:rsidRPr="001A236B" w:rsidRDefault="00DC7DBF" w:rsidP="00DC7DBF">
            <w:pPr>
              <w:pStyle w:val="Tabletext"/>
              <w:rPr>
                <w:sz w:val="16"/>
                <w:szCs w:val="16"/>
              </w:rPr>
            </w:pPr>
            <w:r>
              <w:rPr>
                <w:sz w:val="16"/>
                <w:szCs w:val="16"/>
              </w:rPr>
              <w:t>Not Significant</w:t>
            </w:r>
          </w:p>
        </w:tc>
      </w:tr>
      <w:tr w:rsidR="00DC7DBF" w:rsidRPr="000C334B" w14:paraId="2419DF16" w14:textId="77777777" w:rsidTr="007F6239">
        <w:trPr>
          <w:trHeight w:val="176"/>
        </w:trPr>
        <w:tc>
          <w:tcPr>
            <w:tcW w:w="1418" w:type="dxa"/>
            <w:vMerge/>
            <w:tcBorders>
              <w:right w:val="nil"/>
            </w:tcBorders>
          </w:tcPr>
          <w:p w14:paraId="34A200BB" w14:textId="77777777" w:rsidR="00DC7DBF" w:rsidRPr="006932C4" w:rsidRDefault="00DC7DBF" w:rsidP="00DC7DBF">
            <w:pPr>
              <w:pStyle w:val="Tabletext"/>
            </w:pPr>
          </w:p>
        </w:tc>
        <w:tc>
          <w:tcPr>
            <w:tcW w:w="1276" w:type="dxa"/>
            <w:vMerge/>
            <w:tcBorders>
              <w:left w:val="nil"/>
              <w:right w:val="nil"/>
            </w:tcBorders>
          </w:tcPr>
          <w:p w14:paraId="4602D8CE" w14:textId="77777777" w:rsidR="00DC7DBF" w:rsidRPr="0029637C" w:rsidRDefault="00DC7DBF" w:rsidP="00DC7DBF">
            <w:pPr>
              <w:pStyle w:val="Tabletext"/>
              <w:rPr>
                <w:highlight w:val="yellow"/>
              </w:rPr>
            </w:pPr>
          </w:p>
        </w:tc>
        <w:tc>
          <w:tcPr>
            <w:tcW w:w="1701" w:type="dxa"/>
            <w:tcBorders>
              <w:left w:val="nil"/>
              <w:right w:val="nil"/>
            </w:tcBorders>
          </w:tcPr>
          <w:p w14:paraId="76442CA0" w14:textId="3DD86677" w:rsidR="00DC7DBF" w:rsidRPr="005C7122" w:rsidRDefault="00DC7DBF" w:rsidP="00DC7DBF">
            <w:pPr>
              <w:pStyle w:val="Tabletext"/>
              <w:rPr>
                <w:sz w:val="16"/>
              </w:rPr>
            </w:pPr>
            <w:r w:rsidRPr="001A236B">
              <w:rPr>
                <w:sz w:val="16"/>
                <w:szCs w:val="16"/>
              </w:rPr>
              <w:t>Dublin</w:t>
            </w:r>
          </w:p>
        </w:tc>
        <w:tc>
          <w:tcPr>
            <w:tcW w:w="1417" w:type="dxa"/>
            <w:vMerge/>
            <w:tcBorders>
              <w:left w:val="nil"/>
              <w:right w:val="nil"/>
            </w:tcBorders>
          </w:tcPr>
          <w:p w14:paraId="3070F581" w14:textId="77777777" w:rsidR="00DC7DBF" w:rsidRPr="005C7122" w:rsidRDefault="00DC7DBF" w:rsidP="00DC7DBF">
            <w:pPr>
              <w:pStyle w:val="Tabletext"/>
              <w:rPr>
                <w:sz w:val="16"/>
              </w:rPr>
            </w:pPr>
          </w:p>
        </w:tc>
        <w:tc>
          <w:tcPr>
            <w:tcW w:w="1985" w:type="dxa"/>
            <w:tcBorders>
              <w:left w:val="nil"/>
              <w:right w:val="nil"/>
            </w:tcBorders>
          </w:tcPr>
          <w:p w14:paraId="7887279B" w14:textId="6D0BFCE7" w:rsidR="00DC7DBF" w:rsidRPr="005C7122" w:rsidRDefault="00DC7DBF" w:rsidP="00DC7DBF">
            <w:pPr>
              <w:pStyle w:val="Tabletext"/>
              <w:rPr>
                <w:rStyle w:val="normaltextrun"/>
                <w:rFonts w:ascii="Arial" w:hAnsi="Arial" w:cs="Arial"/>
                <w:sz w:val="16"/>
              </w:rPr>
            </w:pPr>
            <w:r w:rsidRPr="001A236B">
              <w:rPr>
                <w:rStyle w:val="normaltextrun"/>
                <w:rFonts w:ascii="Arial" w:hAnsi="Arial" w:cs="Arial"/>
                <w:sz w:val="16"/>
                <w:szCs w:val="16"/>
              </w:rPr>
              <w:t>Underlying the north</w:t>
            </w:r>
            <w:r w:rsidR="00CC0A35">
              <w:rPr>
                <w:rStyle w:val="normaltextrun"/>
                <w:rFonts w:ascii="Arial" w:hAnsi="Arial" w:cs="Arial"/>
                <w:sz w:val="16"/>
                <w:szCs w:val="16"/>
              </w:rPr>
              <w:t>-</w:t>
            </w:r>
            <w:r w:rsidRPr="001A236B">
              <w:rPr>
                <w:rStyle w:val="normaltextrun"/>
                <w:rFonts w:ascii="Arial" w:hAnsi="Arial" w:cs="Arial"/>
                <w:sz w:val="16"/>
                <w:szCs w:val="16"/>
              </w:rPr>
              <w:t>eastern corner of the Site.</w:t>
            </w:r>
          </w:p>
        </w:tc>
        <w:tc>
          <w:tcPr>
            <w:tcW w:w="1275" w:type="dxa"/>
            <w:tcBorders>
              <w:left w:val="nil"/>
              <w:right w:val="nil"/>
            </w:tcBorders>
          </w:tcPr>
          <w:p w14:paraId="74076C07" w14:textId="56C2DE42" w:rsidR="00DC7DBF" w:rsidRPr="1A86265C" w:rsidRDefault="00DC7DBF" w:rsidP="00DC7DBF">
            <w:pPr>
              <w:pStyle w:val="Tabletext"/>
              <w:rPr>
                <w:sz w:val="16"/>
                <w:szCs w:val="16"/>
              </w:rPr>
            </w:pPr>
            <w:r w:rsidRPr="1A86265C">
              <w:rPr>
                <w:sz w:val="16"/>
                <w:szCs w:val="16"/>
              </w:rPr>
              <w:t>Medium</w:t>
            </w:r>
            <w:r>
              <w:rPr>
                <w:sz w:val="16"/>
                <w:szCs w:val="16"/>
              </w:rPr>
              <w:t xml:space="preserve"> Temporary</w:t>
            </w:r>
          </w:p>
        </w:tc>
        <w:tc>
          <w:tcPr>
            <w:tcW w:w="1418" w:type="dxa"/>
            <w:tcBorders>
              <w:left w:val="nil"/>
              <w:right w:val="nil"/>
            </w:tcBorders>
          </w:tcPr>
          <w:p w14:paraId="5BC83929" w14:textId="0D932078" w:rsidR="00DC7DBF" w:rsidRPr="00A746E4" w:rsidRDefault="00DC7DBF" w:rsidP="00DC7DBF">
            <w:pPr>
              <w:pStyle w:val="Tabletext"/>
              <w:rPr>
                <w:sz w:val="16"/>
                <w:szCs w:val="16"/>
              </w:rPr>
            </w:pPr>
            <w:r>
              <w:rPr>
                <w:sz w:val="16"/>
                <w:szCs w:val="16"/>
              </w:rPr>
              <w:t>Significant</w:t>
            </w:r>
          </w:p>
        </w:tc>
        <w:tc>
          <w:tcPr>
            <w:tcW w:w="1701" w:type="dxa"/>
            <w:vMerge/>
            <w:tcBorders>
              <w:left w:val="nil"/>
              <w:right w:val="nil"/>
            </w:tcBorders>
          </w:tcPr>
          <w:p w14:paraId="2B45B409" w14:textId="77777777" w:rsidR="00DC7DBF" w:rsidRDefault="00DC7DBF" w:rsidP="00DC7DBF">
            <w:pPr>
              <w:pStyle w:val="Tabletext"/>
              <w:rPr>
                <w:sz w:val="16"/>
                <w:szCs w:val="16"/>
              </w:rPr>
            </w:pPr>
          </w:p>
        </w:tc>
        <w:tc>
          <w:tcPr>
            <w:tcW w:w="1417" w:type="dxa"/>
            <w:vMerge/>
            <w:tcBorders>
              <w:left w:val="nil"/>
              <w:right w:val="nil"/>
            </w:tcBorders>
          </w:tcPr>
          <w:p w14:paraId="2C188474" w14:textId="77777777" w:rsidR="00DC7DBF" w:rsidRPr="000C334B" w:rsidRDefault="00DC7DBF" w:rsidP="00DC7DBF">
            <w:pPr>
              <w:pStyle w:val="Tabletext"/>
            </w:pPr>
          </w:p>
        </w:tc>
        <w:tc>
          <w:tcPr>
            <w:tcW w:w="1417" w:type="dxa"/>
            <w:tcBorders>
              <w:left w:val="nil"/>
            </w:tcBorders>
          </w:tcPr>
          <w:p w14:paraId="439E1F0C" w14:textId="3C279E8B" w:rsidR="00DC7DBF" w:rsidRPr="001A236B" w:rsidRDefault="00DC7DBF" w:rsidP="00DC7DBF">
            <w:pPr>
              <w:pStyle w:val="Tabletext"/>
              <w:rPr>
                <w:sz w:val="16"/>
                <w:szCs w:val="16"/>
              </w:rPr>
            </w:pPr>
            <w:r>
              <w:rPr>
                <w:sz w:val="16"/>
                <w:szCs w:val="16"/>
              </w:rPr>
              <w:t>Not Significant</w:t>
            </w:r>
          </w:p>
        </w:tc>
      </w:tr>
      <w:tr w:rsidR="00DC7DBF" w:rsidRPr="000C334B" w14:paraId="4556262B" w14:textId="77777777" w:rsidTr="007F6239">
        <w:trPr>
          <w:trHeight w:val="176"/>
        </w:trPr>
        <w:tc>
          <w:tcPr>
            <w:tcW w:w="1418" w:type="dxa"/>
            <w:vMerge/>
            <w:tcBorders>
              <w:right w:val="nil"/>
            </w:tcBorders>
          </w:tcPr>
          <w:p w14:paraId="551B7B0D" w14:textId="77777777" w:rsidR="00DC7DBF" w:rsidRPr="006932C4" w:rsidRDefault="00DC7DBF" w:rsidP="00DC7DBF">
            <w:pPr>
              <w:pStyle w:val="Tabletext"/>
            </w:pPr>
          </w:p>
        </w:tc>
        <w:tc>
          <w:tcPr>
            <w:tcW w:w="1276" w:type="dxa"/>
            <w:tcBorders>
              <w:left w:val="nil"/>
              <w:right w:val="nil"/>
            </w:tcBorders>
          </w:tcPr>
          <w:p w14:paraId="1A4C72B9" w14:textId="6D7FA187" w:rsidR="00DC7DBF" w:rsidRPr="0029637C" w:rsidRDefault="00DC7DBF" w:rsidP="00DC7DBF">
            <w:pPr>
              <w:pStyle w:val="Tabletext"/>
              <w:rPr>
                <w:highlight w:val="yellow"/>
              </w:rPr>
            </w:pPr>
            <w:r w:rsidRPr="001A236B">
              <w:rPr>
                <w:sz w:val="16"/>
                <w:szCs w:val="16"/>
              </w:rPr>
              <w:t>Groundwater Abstractions</w:t>
            </w:r>
          </w:p>
        </w:tc>
        <w:tc>
          <w:tcPr>
            <w:tcW w:w="1701" w:type="dxa"/>
            <w:tcBorders>
              <w:left w:val="nil"/>
              <w:right w:val="nil"/>
            </w:tcBorders>
          </w:tcPr>
          <w:p w14:paraId="01D9E440" w14:textId="1D5B981A" w:rsidR="00DC7DBF" w:rsidRPr="005C7122" w:rsidRDefault="00DC7DBF" w:rsidP="00DC7DBF">
            <w:pPr>
              <w:pStyle w:val="Tabletext"/>
              <w:rPr>
                <w:sz w:val="16"/>
              </w:rPr>
            </w:pPr>
            <w:r w:rsidRPr="001A236B">
              <w:rPr>
                <w:sz w:val="16"/>
                <w:szCs w:val="16"/>
              </w:rPr>
              <w:t>St Bridget’s Well</w:t>
            </w:r>
          </w:p>
        </w:tc>
        <w:tc>
          <w:tcPr>
            <w:tcW w:w="1417" w:type="dxa"/>
            <w:tcBorders>
              <w:left w:val="nil"/>
              <w:right w:val="nil"/>
            </w:tcBorders>
          </w:tcPr>
          <w:p w14:paraId="1F1611D7" w14:textId="475FF96D" w:rsidR="00DC7DBF" w:rsidRPr="005C7122" w:rsidRDefault="00DC7DBF" w:rsidP="00DC7DBF">
            <w:pPr>
              <w:pStyle w:val="Tabletext"/>
              <w:rPr>
                <w:sz w:val="16"/>
              </w:rPr>
            </w:pPr>
            <w:r>
              <w:rPr>
                <w:sz w:val="16"/>
              </w:rPr>
              <w:t>Low</w:t>
            </w:r>
          </w:p>
        </w:tc>
        <w:tc>
          <w:tcPr>
            <w:tcW w:w="1985" w:type="dxa"/>
            <w:tcBorders>
              <w:left w:val="nil"/>
              <w:right w:val="nil"/>
            </w:tcBorders>
          </w:tcPr>
          <w:p w14:paraId="2CB72D7D" w14:textId="56DE6E26" w:rsidR="00DC7DBF" w:rsidRPr="005C7122" w:rsidRDefault="00DC7DBF" w:rsidP="00DC7DBF">
            <w:pPr>
              <w:pStyle w:val="Tabletext"/>
              <w:rPr>
                <w:rStyle w:val="normaltextrun"/>
                <w:rFonts w:ascii="Arial" w:hAnsi="Arial" w:cs="Arial"/>
                <w:sz w:val="16"/>
              </w:rPr>
            </w:pPr>
            <w:r w:rsidRPr="001A236B">
              <w:rPr>
                <w:sz w:val="16"/>
                <w:szCs w:val="16"/>
              </w:rPr>
              <w:t>Located</w:t>
            </w:r>
            <w:r>
              <w:rPr>
                <w:sz w:val="16"/>
                <w:szCs w:val="16"/>
              </w:rPr>
              <w:t xml:space="preserve"> </w:t>
            </w:r>
            <w:r w:rsidRPr="001A236B">
              <w:rPr>
                <w:sz w:val="16"/>
                <w:szCs w:val="16"/>
              </w:rPr>
              <w:t>approximately</w:t>
            </w:r>
            <w:r>
              <w:rPr>
                <w:sz w:val="16"/>
                <w:szCs w:val="16"/>
              </w:rPr>
              <w:t xml:space="preserve"> </w:t>
            </w:r>
            <w:r w:rsidRPr="001A236B">
              <w:rPr>
                <w:sz w:val="16"/>
                <w:szCs w:val="16"/>
              </w:rPr>
              <w:t>550</w:t>
            </w:r>
            <w:r w:rsidR="00CC0A35">
              <w:rPr>
                <w:sz w:val="16"/>
                <w:szCs w:val="16"/>
              </w:rPr>
              <w:t xml:space="preserve"> </w:t>
            </w:r>
            <w:r w:rsidRPr="001A236B">
              <w:rPr>
                <w:sz w:val="16"/>
                <w:szCs w:val="16"/>
              </w:rPr>
              <w:t>m</w:t>
            </w:r>
            <w:r>
              <w:rPr>
                <w:sz w:val="16"/>
                <w:szCs w:val="16"/>
              </w:rPr>
              <w:t xml:space="preserve"> </w:t>
            </w:r>
            <w:r w:rsidRPr="001A236B">
              <w:rPr>
                <w:sz w:val="16"/>
                <w:szCs w:val="16"/>
              </w:rPr>
              <w:t>north</w:t>
            </w:r>
            <w:r w:rsidR="00CC0A35">
              <w:rPr>
                <w:sz w:val="16"/>
                <w:szCs w:val="16"/>
              </w:rPr>
              <w:t>-</w:t>
            </w:r>
            <w:r w:rsidRPr="001A236B">
              <w:rPr>
                <w:sz w:val="16"/>
                <w:szCs w:val="16"/>
              </w:rPr>
              <w:t>east of the Site</w:t>
            </w:r>
          </w:p>
        </w:tc>
        <w:tc>
          <w:tcPr>
            <w:tcW w:w="1275" w:type="dxa"/>
            <w:tcBorders>
              <w:left w:val="nil"/>
              <w:right w:val="nil"/>
            </w:tcBorders>
          </w:tcPr>
          <w:p w14:paraId="0CD56817" w14:textId="77777777" w:rsidR="00DC7DBF" w:rsidRDefault="00DC7DBF" w:rsidP="00DC7DBF">
            <w:pPr>
              <w:pStyle w:val="Tabletext"/>
              <w:rPr>
                <w:sz w:val="16"/>
                <w:szCs w:val="16"/>
              </w:rPr>
            </w:pPr>
            <w:r w:rsidRPr="1A86265C">
              <w:rPr>
                <w:sz w:val="16"/>
                <w:szCs w:val="16"/>
              </w:rPr>
              <w:t>Low</w:t>
            </w:r>
          </w:p>
          <w:p w14:paraId="0A58F0BA" w14:textId="7206F339" w:rsidR="00DC7DBF" w:rsidRPr="1A86265C" w:rsidRDefault="00DC7DBF" w:rsidP="00DC7DBF">
            <w:pPr>
              <w:pStyle w:val="Tabletext"/>
              <w:rPr>
                <w:sz w:val="16"/>
                <w:szCs w:val="16"/>
              </w:rPr>
            </w:pPr>
            <w:r>
              <w:rPr>
                <w:sz w:val="16"/>
                <w:szCs w:val="16"/>
              </w:rPr>
              <w:t>Temporary</w:t>
            </w:r>
          </w:p>
        </w:tc>
        <w:tc>
          <w:tcPr>
            <w:tcW w:w="1418" w:type="dxa"/>
            <w:tcBorders>
              <w:left w:val="nil"/>
              <w:right w:val="nil"/>
            </w:tcBorders>
          </w:tcPr>
          <w:p w14:paraId="1117BAA8" w14:textId="605146FA" w:rsidR="00DC7DBF" w:rsidRPr="00A746E4" w:rsidRDefault="00DC7DBF" w:rsidP="00DC7DBF">
            <w:pPr>
              <w:pStyle w:val="Tabletext"/>
              <w:rPr>
                <w:sz w:val="16"/>
                <w:szCs w:val="16"/>
              </w:rPr>
            </w:pPr>
            <w:r>
              <w:rPr>
                <w:rFonts w:cstheme="minorHAnsi"/>
                <w:sz w:val="16"/>
                <w:szCs w:val="16"/>
              </w:rPr>
              <w:t>Slight</w:t>
            </w:r>
          </w:p>
        </w:tc>
        <w:tc>
          <w:tcPr>
            <w:tcW w:w="1701" w:type="dxa"/>
            <w:vMerge/>
            <w:tcBorders>
              <w:left w:val="nil"/>
              <w:right w:val="nil"/>
            </w:tcBorders>
          </w:tcPr>
          <w:p w14:paraId="56608384" w14:textId="77777777" w:rsidR="00DC7DBF" w:rsidRDefault="00DC7DBF" w:rsidP="00DC7DBF">
            <w:pPr>
              <w:pStyle w:val="Tabletext"/>
              <w:rPr>
                <w:sz w:val="16"/>
                <w:szCs w:val="16"/>
              </w:rPr>
            </w:pPr>
          </w:p>
        </w:tc>
        <w:tc>
          <w:tcPr>
            <w:tcW w:w="1417" w:type="dxa"/>
            <w:vMerge/>
            <w:tcBorders>
              <w:left w:val="nil"/>
              <w:right w:val="nil"/>
            </w:tcBorders>
          </w:tcPr>
          <w:p w14:paraId="4FA2398A" w14:textId="77777777" w:rsidR="00DC7DBF" w:rsidRPr="000C334B" w:rsidRDefault="00DC7DBF" w:rsidP="00DC7DBF">
            <w:pPr>
              <w:pStyle w:val="Tabletext"/>
            </w:pPr>
          </w:p>
        </w:tc>
        <w:tc>
          <w:tcPr>
            <w:tcW w:w="1417" w:type="dxa"/>
            <w:tcBorders>
              <w:left w:val="nil"/>
            </w:tcBorders>
          </w:tcPr>
          <w:p w14:paraId="1D865421" w14:textId="4442F2B5" w:rsidR="00DC7DBF" w:rsidRPr="001A236B" w:rsidRDefault="00DC7DBF" w:rsidP="00DC7DBF">
            <w:pPr>
              <w:pStyle w:val="Tabletext"/>
              <w:rPr>
                <w:sz w:val="16"/>
                <w:szCs w:val="16"/>
              </w:rPr>
            </w:pPr>
            <w:r w:rsidRPr="001A236B">
              <w:rPr>
                <w:sz w:val="16"/>
                <w:szCs w:val="16"/>
              </w:rPr>
              <w:t>Imperceptible</w:t>
            </w:r>
          </w:p>
        </w:tc>
      </w:tr>
      <w:tr w:rsidR="00DC7DBF" w:rsidRPr="000C334B" w14:paraId="7DC2744F" w14:textId="77777777" w:rsidTr="007F6239">
        <w:trPr>
          <w:trHeight w:val="176"/>
        </w:trPr>
        <w:tc>
          <w:tcPr>
            <w:tcW w:w="1418" w:type="dxa"/>
            <w:vMerge/>
            <w:tcBorders>
              <w:right w:val="nil"/>
            </w:tcBorders>
          </w:tcPr>
          <w:p w14:paraId="4F6795C3" w14:textId="77777777" w:rsidR="00DC7DBF" w:rsidRPr="006932C4" w:rsidRDefault="00DC7DBF" w:rsidP="00DC7DBF">
            <w:pPr>
              <w:pStyle w:val="Tabletext"/>
            </w:pPr>
          </w:p>
        </w:tc>
        <w:tc>
          <w:tcPr>
            <w:tcW w:w="1276" w:type="dxa"/>
            <w:vMerge w:val="restart"/>
            <w:tcBorders>
              <w:left w:val="nil"/>
              <w:right w:val="nil"/>
            </w:tcBorders>
          </w:tcPr>
          <w:p w14:paraId="53E940DE" w14:textId="2CDCC42E" w:rsidR="00DC7DBF" w:rsidRPr="001A236B" w:rsidRDefault="00DC7DBF" w:rsidP="00DC7DBF">
            <w:pPr>
              <w:pStyle w:val="Tabletext"/>
              <w:rPr>
                <w:sz w:val="16"/>
                <w:szCs w:val="16"/>
              </w:rPr>
            </w:pPr>
            <w:r w:rsidRPr="001A236B">
              <w:rPr>
                <w:sz w:val="16"/>
                <w:szCs w:val="16"/>
              </w:rPr>
              <w:t>Non-designated GWDTEs</w:t>
            </w:r>
          </w:p>
        </w:tc>
        <w:tc>
          <w:tcPr>
            <w:tcW w:w="1701" w:type="dxa"/>
            <w:tcBorders>
              <w:left w:val="nil"/>
              <w:right w:val="nil"/>
            </w:tcBorders>
          </w:tcPr>
          <w:p w14:paraId="366A551F" w14:textId="0CEACF35" w:rsidR="00DC7DBF" w:rsidRPr="001A236B" w:rsidRDefault="00DC7DBF" w:rsidP="00DC7DBF">
            <w:pPr>
              <w:pStyle w:val="Tabletext"/>
              <w:rPr>
                <w:sz w:val="16"/>
                <w:szCs w:val="16"/>
              </w:rPr>
            </w:pPr>
            <w:r w:rsidRPr="001A236B">
              <w:rPr>
                <w:sz w:val="16"/>
                <w:szCs w:val="16"/>
              </w:rPr>
              <w:t>Rathcoole wet woodland</w:t>
            </w:r>
            <w:r w:rsidR="006F6048">
              <w:rPr>
                <w:sz w:val="16"/>
                <w:szCs w:val="16"/>
              </w:rPr>
              <w:t xml:space="preserve"> </w:t>
            </w:r>
            <w:r w:rsidR="006F6048">
              <w:rPr>
                <w:rFonts w:cstheme="minorHAnsi"/>
                <w:sz w:val="16"/>
                <w:szCs w:val="16"/>
              </w:rPr>
              <w:t>(including Annex I Alluvial Woodland of low to moderate dependency on groundwater)</w:t>
            </w:r>
          </w:p>
        </w:tc>
        <w:tc>
          <w:tcPr>
            <w:tcW w:w="1417" w:type="dxa"/>
            <w:vMerge w:val="restart"/>
            <w:tcBorders>
              <w:left w:val="nil"/>
              <w:right w:val="nil"/>
            </w:tcBorders>
          </w:tcPr>
          <w:p w14:paraId="28506340" w14:textId="47F095E7" w:rsidR="00DC7DBF" w:rsidRPr="005C7122" w:rsidRDefault="00DC7DBF" w:rsidP="00DC7DBF">
            <w:pPr>
              <w:pStyle w:val="Tabletext"/>
              <w:rPr>
                <w:sz w:val="16"/>
              </w:rPr>
            </w:pPr>
            <w:r>
              <w:rPr>
                <w:sz w:val="16"/>
              </w:rPr>
              <w:t>High</w:t>
            </w:r>
          </w:p>
        </w:tc>
        <w:tc>
          <w:tcPr>
            <w:tcW w:w="1985" w:type="dxa"/>
            <w:tcBorders>
              <w:left w:val="nil"/>
              <w:right w:val="nil"/>
            </w:tcBorders>
          </w:tcPr>
          <w:p w14:paraId="2EFC51B0" w14:textId="545046DA" w:rsidR="00DC7DBF" w:rsidRPr="005C7122" w:rsidRDefault="00DC7DBF" w:rsidP="00DC7DBF">
            <w:pPr>
              <w:pStyle w:val="Tabletext"/>
              <w:rPr>
                <w:rStyle w:val="normaltextrun"/>
                <w:rFonts w:ascii="Arial" w:hAnsi="Arial" w:cs="Arial"/>
                <w:sz w:val="16"/>
              </w:rPr>
            </w:pPr>
            <w:r w:rsidRPr="001A236B">
              <w:rPr>
                <w:rStyle w:val="normaltextrun"/>
                <w:rFonts w:ascii="Arial" w:hAnsi="Arial" w:cs="Arial"/>
                <w:sz w:val="16"/>
                <w:szCs w:val="16"/>
              </w:rPr>
              <w:t>Underlying most of the Site.</w:t>
            </w:r>
          </w:p>
        </w:tc>
        <w:tc>
          <w:tcPr>
            <w:tcW w:w="1275" w:type="dxa"/>
            <w:tcBorders>
              <w:left w:val="nil"/>
              <w:right w:val="nil"/>
            </w:tcBorders>
          </w:tcPr>
          <w:p w14:paraId="20D692B3" w14:textId="0FADCCBE" w:rsidR="00DC7DBF" w:rsidRPr="1A86265C" w:rsidRDefault="00DC7DBF" w:rsidP="00DC7DBF">
            <w:pPr>
              <w:pStyle w:val="Tabletext"/>
              <w:rPr>
                <w:sz w:val="16"/>
                <w:szCs w:val="16"/>
              </w:rPr>
            </w:pPr>
            <w:r w:rsidRPr="1A86265C">
              <w:rPr>
                <w:sz w:val="16"/>
                <w:szCs w:val="16"/>
              </w:rPr>
              <w:t>Medium</w:t>
            </w:r>
            <w:r>
              <w:rPr>
                <w:sz w:val="16"/>
                <w:szCs w:val="16"/>
              </w:rPr>
              <w:t xml:space="preserve"> Temporary</w:t>
            </w:r>
          </w:p>
        </w:tc>
        <w:tc>
          <w:tcPr>
            <w:tcW w:w="1418" w:type="dxa"/>
            <w:tcBorders>
              <w:left w:val="nil"/>
              <w:right w:val="nil"/>
            </w:tcBorders>
          </w:tcPr>
          <w:p w14:paraId="62C6949F" w14:textId="291CC52E" w:rsidR="00DC7DBF" w:rsidRPr="00A746E4" w:rsidRDefault="00DC7DBF" w:rsidP="00DC7DBF">
            <w:pPr>
              <w:pStyle w:val="Tabletext"/>
              <w:rPr>
                <w:sz w:val="16"/>
                <w:szCs w:val="16"/>
              </w:rPr>
            </w:pPr>
            <w:r>
              <w:rPr>
                <w:sz w:val="16"/>
                <w:szCs w:val="16"/>
              </w:rPr>
              <w:t>Significant</w:t>
            </w:r>
          </w:p>
        </w:tc>
        <w:tc>
          <w:tcPr>
            <w:tcW w:w="1701" w:type="dxa"/>
            <w:vMerge/>
            <w:tcBorders>
              <w:left w:val="nil"/>
              <w:right w:val="nil"/>
            </w:tcBorders>
          </w:tcPr>
          <w:p w14:paraId="77408F6B" w14:textId="77777777" w:rsidR="00DC7DBF" w:rsidRDefault="00DC7DBF" w:rsidP="00DC7DBF">
            <w:pPr>
              <w:pStyle w:val="Tabletext"/>
              <w:rPr>
                <w:sz w:val="16"/>
                <w:szCs w:val="16"/>
              </w:rPr>
            </w:pPr>
          </w:p>
        </w:tc>
        <w:tc>
          <w:tcPr>
            <w:tcW w:w="1417" w:type="dxa"/>
            <w:vMerge/>
            <w:tcBorders>
              <w:left w:val="nil"/>
              <w:right w:val="nil"/>
            </w:tcBorders>
          </w:tcPr>
          <w:p w14:paraId="02CAFF26" w14:textId="77777777" w:rsidR="00DC7DBF" w:rsidRPr="000C334B" w:rsidRDefault="00DC7DBF" w:rsidP="00DC7DBF">
            <w:pPr>
              <w:pStyle w:val="Tabletext"/>
            </w:pPr>
          </w:p>
        </w:tc>
        <w:tc>
          <w:tcPr>
            <w:tcW w:w="1417" w:type="dxa"/>
            <w:tcBorders>
              <w:left w:val="nil"/>
            </w:tcBorders>
          </w:tcPr>
          <w:p w14:paraId="40AB1146" w14:textId="56FA0F8A" w:rsidR="00DC7DBF" w:rsidRPr="001A236B" w:rsidRDefault="00DC7DBF" w:rsidP="00DC7DBF">
            <w:pPr>
              <w:pStyle w:val="Tabletext"/>
              <w:rPr>
                <w:sz w:val="16"/>
                <w:szCs w:val="16"/>
              </w:rPr>
            </w:pPr>
            <w:r>
              <w:rPr>
                <w:sz w:val="16"/>
                <w:szCs w:val="16"/>
              </w:rPr>
              <w:t>Not Significant</w:t>
            </w:r>
          </w:p>
        </w:tc>
      </w:tr>
      <w:tr w:rsidR="00DC7DBF" w:rsidRPr="000C334B" w14:paraId="62E52204" w14:textId="77777777" w:rsidTr="007F6239">
        <w:trPr>
          <w:trHeight w:val="176"/>
        </w:trPr>
        <w:tc>
          <w:tcPr>
            <w:tcW w:w="1418" w:type="dxa"/>
            <w:vMerge/>
            <w:tcBorders>
              <w:right w:val="nil"/>
            </w:tcBorders>
          </w:tcPr>
          <w:p w14:paraId="5B9145EE" w14:textId="77777777" w:rsidR="00DC7DBF" w:rsidRPr="006932C4" w:rsidRDefault="00DC7DBF" w:rsidP="00DC7DBF">
            <w:pPr>
              <w:pStyle w:val="Tabletext"/>
            </w:pPr>
          </w:p>
        </w:tc>
        <w:tc>
          <w:tcPr>
            <w:tcW w:w="1276" w:type="dxa"/>
            <w:vMerge/>
            <w:tcBorders>
              <w:left w:val="nil"/>
              <w:right w:val="nil"/>
            </w:tcBorders>
          </w:tcPr>
          <w:p w14:paraId="6F34A69B" w14:textId="77777777" w:rsidR="00DC7DBF" w:rsidRPr="001A236B" w:rsidRDefault="00DC7DBF" w:rsidP="00DC7DBF">
            <w:pPr>
              <w:pStyle w:val="Tabletext"/>
              <w:rPr>
                <w:sz w:val="16"/>
                <w:szCs w:val="16"/>
              </w:rPr>
            </w:pPr>
          </w:p>
        </w:tc>
        <w:tc>
          <w:tcPr>
            <w:tcW w:w="1701" w:type="dxa"/>
            <w:tcBorders>
              <w:left w:val="nil"/>
              <w:right w:val="nil"/>
            </w:tcBorders>
          </w:tcPr>
          <w:p w14:paraId="51E87EC5" w14:textId="3AF49B5B" w:rsidR="00DC7DBF" w:rsidRPr="001A236B" w:rsidRDefault="00DC7DBF" w:rsidP="00DC7DBF">
            <w:pPr>
              <w:pStyle w:val="Tabletext"/>
              <w:rPr>
                <w:sz w:val="16"/>
                <w:szCs w:val="16"/>
              </w:rPr>
            </w:pPr>
            <w:r w:rsidRPr="005C7122">
              <w:rPr>
                <w:sz w:val="16"/>
                <w:szCs w:val="18"/>
              </w:rPr>
              <w:t>Rathcoole Park ponds</w:t>
            </w:r>
          </w:p>
        </w:tc>
        <w:tc>
          <w:tcPr>
            <w:tcW w:w="1417" w:type="dxa"/>
            <w:vMerge/>
            <w:tcBorders>
              <w:left w:val="nil"/>
              <w:right w:val="nil"/>
            </w:tcBorders>
          </w:tcPr>
          <w:p w14:paraId="5F542C26" w14:textId="77777777" w:rsidR="00DC7DBF" w:rsidRPr="005C7122" w:rsidRDefault="00DC7DBF" w:rsidP="00DC7DBF">
            <w:pPr>
              <w:pStyle w:val="Tabletext"/>
              <w:rPr>
                <w:sz w:val="16"/>
              </w:rPr>
            </w:pPr>
          </w:p>
        </w:tc>
        <w:tc>
          <w:tcPr>
            <w:tcW w:w="1985" w:type="dxa"/>
            <w:tcBorders>
              <w:left w:val="nil"/>
              <w:right w:val="nil"/>
            </w:tcBorders>
          </w:tcPr>
          <w:p w14:paraId="3B2E8CD0" w14:textId="18003BA9" w:rsidR="00DC7DBF" w:rsidRPr="005C7122" w:rsidRDefault="00DC7DBF" w:rsidP="00DC7DBF">
            <w:pPr>
              <w:pStyle w:val="Tabletext"/>
              <w:rPr>
                <w:rStyle w:val="normaltextrun"/>
                <w:rFonts w:ascii="Arial" w:hAnsi="Arial" w:cs="Arial"/>
                <w:sz w:val="16"/>
              </w:rPr>
            </w:pPr>
            <w:r w:rsidRPr="005C7122">
              <w:rPr>
                <w:rStyle w:val="normaltextrun"/>
                <w:rFonts w:ascii="Arial" w:hAnsi="Arial" w:cs="Arial"/>
                <w:sz w:val="16"/>
                <w:szCs w:val="18"/>
              </w:rPr>
              <w:t>Adjacent to</w:t>
            </w:r>
            <w:r>
              <w:rPr>
                <w:rStyle w:val="normaltextrun"/>
                <w:rFonts w:ascii="Arial" w:hAnsi="Arial" w:cs="Arial"/>
                <w:sz w:val="16"/>
                <w:szCs w:val="18"/>
              </w:rPr>
              <w:t xml:space="preserve"> </w:t>
            </w:r>
            <w:r w:rsidRPr="005C7122">
              <w:rPr>
                <w:rStyle w:val="normaltextrun"/>
                <w:rFonts w:ascii="Arial" w:hAnsi="Arial" w:cs="Arial"/>
                <w:sz w:val="16"/>
                <w:szCs w:val="18"/>
              </w:rPr>
              <w:t>the north of the Site.</w:t>
            </w:r>
          </w:p>
        </w:tc>
        <w:tc>
          <w:tcPr>
            <w:tcW w:w="1275" w:type="dxa"/>
            <w:tcBorders>
              <w:left w:val="nil"/>
              <w:right w:val="nil"/>
            </w:tcBorders>
          </w:tcPr>
          <w:p w14:paraId="19945264" w14:textId="77777777" w:rsidR="00DC7DBF" w:rsidRDefault="00DC7DBF" w:rsidP="00DC7DBF">
            <w:pPr>
              <w:pStyle w:val="Tabletext"/>
              <w:rPr>
                <w:sz w:val="16"/>
                <w:szCs w:val="16"/>
              </w:rPr>
            </w:pPr>
            <w:r w:rsidRPr="1A86265C">
              <w:rPr>
                <w:sz w:val="16"/>
                <w:szCs w:val="16"/>
              </w:rPr>
              <w:t>Low</w:t>
            </w:r>
          </w:p>
          <w:p w14:paraId="03DCEDB2" w14:textId="6A299719" w:rsidR="00DC7DBF" w:rsidRPr="1A86265C" w:rsidRDefault="00DC7DBF" w:rsidP="00DC7DBF">
            <w:pPr>
              <w:pStyle w:val="Tabletext"/>
              <w:rPr>
                <w:sz w:val="16"/>
                <w:szCs w:val="16"/>
              </w:rPr>
            </w:pPr>
            <w:r>
              <w:rPr>
                <w:sz w:val="16"/>
                <w:szCs w:val="16"/>
              </w:rPr>
              <w:t>Temporary</w:t>
            </w:r>
          </w:p>
        </w:tc>
        <w:tc>
          <w:tcPr>
            <w:tcW w:w="1418" w:type="dxa"/>
            <w:tcBorders>
              <w:left w:val="nil"/>
              <w:right w:val="nil"/>
            </w:tcBorders>
          </w:tcPr>
          <w:p w14:paraId="4D9768E1" w14:textId="4FC53FD0" w:rsidR="00DC7DBF" w:rsidRPr="00A746E4" w:rsidRDefault="00DC7DBF" w:rsidP="00DC7DBF">
            <w:pPr>
              <w:pStyle w:val="Tabletext"/>
              <w:rPr>
                <w:sz w:val="16"/>
                <w:szCs w:val="16"/>
              </w:rPr>
            </w:pPr>
            <w:r>
              <w:rPr>
                <w:sz w:val="16"/>
                <w:szCs w:val="16"/>
              </w:rPr>
              <w:t>Slight</w:t>
            </w:r>
          </w:p>
        </w:tc>
        <w:tc>
          <w:tcPr>
            <w:tcW w:w="1701" w:type="dxa"/>
            <w:vMerge/>
            <w:tcBorders>
              <w:left w:val="nil"/>
              <w:right w:val="nil"/>
            </w:tcBorders>
          </w:tcPr>
          <w:p w14:paraId="449F67D0" w14:textId="77777777" w:rsidR="00DC7DBF" w:rsidRDefault="00DC7DBF" w:rsidP="00DC7DBF">
            <w:pPr>
              <w:pStyle w:val="Tabletext"/>
              <w:rPr>
                <w:sz w:val="16"/>
                <w:szCs w:val="16"/>
              </w:rPr>
            </w:pPr>
          </w:p>
        </w:tc>
        <w:tc>
          <w:tcPr>
            <w:tcW w:w="1417" w:type="dxa"/>
            <w:vMerge/>
            <w:tcBorders>
              <w:left w:val="nil"/>
              <w:right w:val="nil"/>
            </w:tcBorders>
          </w:tcPr>
          <w:p w14:paraId="325E7BDE" w14:textId="77777777" w:rsidR="00DC7DBF" w:rsidRPr="000C334B" w:rsidRDefault="00DC7DBF" w:rsidP="00DC7DBF">
            <w:pPr>
              <w:pStyle w:val="Tabletext"/>
            </w:pPr>
          </w:p>
        </w:tc>
        <w:tc>
          <w:tcPr>
            <w:tcW w:w="1417" w:type="dxa"/>
            <w:tcBorders>
              <w:left w:val="nil"/>
            </w:tcBorders>
          </w:tcPr>
          <w:p w14:paraId="6DC2BD4D" w14:textId="79F8D9FA" w:rsidR="00DC7DBF" w:rsidRPr="001A236B" w:rsidRDefault="00DC7DBF" w:rsidP="00DC7DBF">
            <w:pPr>
              <w:pStyle w:val="Tabletext"/>
              <w:rPr>
                <w:sz w:val="16"/>
                <w:szCs w:val="16"/>
              </w:rPr>
            </w:pPr>
            <w:r w:rsidRPr="001A236B">
              <w:rPr>
                <w:sz w:val="16"/>
                <w:szCs w:val="16"/>
              </w:rPr>
              <w:t>Imperceptible</w:t>
            </w:r>
          </w:p>
        </w:tc>
      </w:tr>
      <w:tr w:rsidR="00DC7DBF" w:rsidRPr="000C334B" w14:paraId="4E4C3A2B" w14:textId="77777777" w:rsidTr="007F6239">
        <w:trPr>
          <w:trHeight w:val="176"/>
        </w:trPr>
        <w:tc>
          <w:tcPr>
            <w:tcW w:w="1418" w:type="dxa"/>
            <w:vMerge/>
            <w:tcBorders>
              <w:right w:val="nil"/>
            </w:tcBorders>
          </w:tcPr>
          <w:p w14:paraId="4A00D6A5" w14:textId="77777777" w:rsidR="00DC7DBF" w:rsidRPr="006932C4" w:rsidRDefault="00DC7DBF" w:rsidP="00DC7DBF">
            <w:pPr>
              <w:pStyle w:val="Tabletext"/>
            </w:pPr>
          </w:p>
        </w:tc>
        <w:tc>
          <w:tcPr>
            <w:tcW w:w="1276" w:type="dxa"/>
            <w:vMerge/>
            <w:tcBorders>
              <w:left w:val="nil"/>
              <w:right w:val="nil"/>
            </w:tcBorders>
          </w:tcPr>
          <w:p w14:paraId="1D375A8D" w14:textId="77777777" w:rsidR="00DC7DBF" w:rsidRPr="001A236B" w:rsidRDefault="00DC7DBF" w:rsidP="00DC7DBF">
            <w:pPr>
              <w:pStyle w:val="Tabletext"/>
              <w:rPr>
                <w:sz w:val="16"/>
                <w:szCs w:val="16"/>
              </w:rPr>
            </w:pPr>
          </w:p>
        </w:tc>
        <w:tc>
          <w:tcPr>
            <w:tcW w:w="1701" w:type="dxa"/>
            <w:tcBorders>
              <w:left w:val="nil"/>
              <w:right w:val="nil"/>
            </w:tcBorders>
          </w:tcPr>
          <w:p w14:paraId="6F998832" w14:textId="54F8D424" w:rsidR="00DC7DBF" w:rsidRPr="001A236B" w:rsidRDefault="00DC7DBF" w:rsidP="00DC7DBF">
            <w:pPr>
              <w:pStyle w:val="Tabletext"/>
              <w:rPr>
                <w:sz w:val="16"/>
                <w:szCs w:val="16"/>
              </w:rPr>
            </w:pPr>
            <w:r w:rsidRPr="005C7122">
              <w:rPr>
                <w:sz w:val="16"/>
                <w:szCs w:val="18"/>
              </w:rPr>
              <w:t>Saggart citywest golf ponds west</w:t>
            </w:r>
          </w:p>
        </w:tc>
        <w:tc>
          <w:tcPr>
            <w:tcW w:w="1417" w:type="dxa"/>
            <w:vMerge w:val="restart"/>
            <w:tcBorders>
              <w:left w:val="nil"/>
              <w:right w:val="nil"/>
            </w:tcBorders>
          </w:tcPr>
          <w:p w14:paraId="700AD01C" w14:textId="73B38772" w:rsidR="00DC7DBF" w:rsidRPr="005C7122" w:rsidRDefault="00DC7DBF" w:rsidP="00DC7DBF">
            <w:pPr>
              <w:pStyle w:val="Tabletext"/>
              <w:rPr>
                <w:sz w:val="16"/>
              </w:rPr>
            </w:pPr>
            <w:r>
              <w:rPr>
                <w:sz w:val="16"/>
              </w:rPr>
              <w:t>Low</w:t>
            </w:r>
          </w:p>
        </w:tc>
        <w:tc>
          <w:tcPr>
            <w:tcW w:w="1985" w:type="dxa"/>
            <w:tcBorders>
              <w:left w:val="nil"/>
              <w:right w:val="nil"/>
            </w:tcBorders>
          </w:tcPr>
          <w:p w14:paraId="69DEBC61" w14:textId="5FB507A2" w:rsidR="00DC7DBF" w:rsidRPr="005C7122" w:rsidRDefault="00DC7DBF" w:rsidP="00DC7DBF">
            <w:pPr>
              <w:pStyle w:val="Tabletext"/>
              <w:rPr>
                <w:rStyle w:val="normaltextrun"/>
                <w:rFonts w:ascii="Arial" w:hAnsi="Arial" w:cs="Arial"/>
                <w:sz w:val="16"/>
              </w:rPr>
            </w:pPr>
            <w:r w:rsidRPr="005C7122">
              <w:rPr>
                <w:rStyle w:val="normaltextrun"/>
                <w:rFonts w:ascii="Arial" w:hAnsi="Arial" w:cs="Arial"/>
                <w:sz w:val="16"/>
                <w:szCs w:val="18"/>
              </w:rPr>
              <w:t>Located within 500</w:t>
            </w:r>
            <w:r w:rsidR="00CC0A35">
              <w:rPr>
                <w:rStyle w:val="normaltextrun"/>
                <w:rFonts w:ascii="Arial" w:hAnsi="Arial" w:cs="Arial"/>
                <w:sz w:val="16"/>
                <w:szCs w:val="18"/>
              </w:rPr>
              <w:t xml:space="preserve"> </w:t>
            </w:r>
            <w:r w:rsidRPr="005C7122">
              <w:rPr>
                <w:rStyle w:val="normaltextrun"/>
                <w:rFonts w:ascii="Arial" w:hAnsi="Arial" w:cs="Arial"/>
                <w:sz w:val="16"/>
                <w:szCs w:val="18"/>
              </w:rPr>
              <w:t>m to the east of the Site.</w:t>
            </w:r>
          </w:p>
        </w:tc>
        <w:tc>
          <w:tcPr>
            <w:tcW w:w="1275" w:type="dxa"/>
            <w:tcBorders>
              <w:left w:val="nil"/>
              <w:right w:val="nil"/>
            </w:tcBorders>
          </w:tcPr>
          <w:p w14:paraId="589692F1" w14:textId="77777777" w:rsidR="00DC7DBF" w:rsidRDefault="00DC7DBF" w:rsidP="00DC7DBF">
            <w:pPr>
              <w:pStyle w:val="Tabletext"/>
              <w:rPr>
                <w:sz w:val="16"/>
                <w:szCs w:val="16"/>
              </w:rPr>
            </w:pPr>
            <w:r w:rsidRPr="1A86265C">
              <w:rPr>
                <w:sz w:val="16"/>
                <w:szCs w:val="16"/>
              </w:rPr>
              <w:t>Low</w:t>
            </w:r>
          </w:p>
          <w:p w14:paraId="20EDB8F8" w14:textId="239000DE" w:rsidR="00DC7DBF" w:rsidRPr="1A86265C" w:rsidRDefault="00DC7DBF" w:rsidP="00DC7DBF">
            <w:pPr>
              <w:pStyle w:val="Tabletext"/>
              <w:rPr>
                <w:sz w:val="16"/>
                <w:szCs w:val="16"/>
              </w:rPr>
            </w:pPr>
            <w:r>
              <w:rPr>
                <w:sz w:val="16"/>
                <w:szCs w:val="16"/>
              </w:rPr>
              <w:t>Temporary</w:t>
            </w:r>
          </w:p>
        </w:tc>
        <w:tc>
          <w:tcPr>
            <w:tcW w:w="1418" w:type="dxa"/>
            <w:tcBorders>
              <w:left w:val="nil"/>
              <w:right w:val="nil"/>
            </w:tcBorders>
          </w:tcPr>
          <w:p w14:paraId="5ADDD2DD" w14:textId="5D2E010D" w:rsidR="00DC7DBF" w:rsidRPr="00A746E4" w:rsidRDefault="00DC7DBF" w:rsidP="00DC7DBF">
            <w:pPr>
              <w:pStyle w:val="Tabletext"/>
              <w:rPr>
                <w:sz w:val="16"/>
                <w:szCs w:val="16"/>
              </w:rPr>
            </w:pPr>
            <w:r w:rsidRPr="00A746E4">
              <w:rPr>
                <w:sz w:val="16"/>
                <w:szCs w:val="16"/>
              </w:rPr>
              <w:t>Slight</w:t>
            </w:r>
          </w:p>
        </w:tc>
        <w:tc>
          <w:tcPr>
            <w:tcW w:w="1701" w:type="dxa"/>
            <w:vMerge/>
            <w:tcBorders>
              <w:left w:val="nil"/>
              <w:right w:val="nil"/>
            </w:tcBorders>
          </w:tcPr>
          <w:p w14:paraId="0AEF6126" w14:textId="77777777" w:rsidR="00DC7DBF" w:rsidRDefault="00DC7DBF" w:rsidP="00DC7DBF">
            <w:pPr>
              <w:pStyle w:val="Tabletext"/>
              <w:rPr>
                <w:sz w:val="16"/>
                <w:szCs w:val="16"/>
              </w:rPr>
            </w:pPr>
          </w:p>
        </w:tc>
        <w:tc>
          <w:tcPr>
            <w:tcW w:w="1417" w:type="dxa"/>
            <w:vMerge/>
            <w:tcBorders>
              <w:left w:val="nil"/>
              <w:right w:val="nil"/>
            </w:tcBorders>
          </w:tcPr>
          <w:p w14:paraId="1C6EA1C2" w14:textId="77777777" w:rsidR="00DC7DBF" w:rsidRPr="000C334B" w:rsidRDefault="00DC7DBF" w:rsidP="00DC7DBF">
            <w:pPr>
              <w:pStyle w:val="Tabletext"/>
            </w:pPr>
          </w:p>
        </w:tc>
        <w:tc>
          <w:tcPr>
            <w:tcW w:w="1417" w:type="dxa"/>
            <w:tcBorders>
              <w:left w:val="nil"/>
            </w:tcBorders>
          </w:tcPr>
          <w:p w14:paraId="5B4056BB" w14:textId="5ACF33BF" w:rsidR="00DC7DBF" w:rsidRPr="001A236B" w:rsidRDefault="00DC7DBF" w:rsidP="00DC7DBF">
            <w:pPr>
              <w:pStyle w:val="Tabletext"/>
              <w:rPr>
                <w:sz w:val="16"/>
                <w:szCs w:val="16"/>
              </w:rPr>
            </w:pPr>
            <w:r w:rsidRPr="001A236B">
              <w:rPr>
                <w:sz w:val="16"/>
                <w:szCs w:val="16"/>
              </w:rPr>
              <w:t>Imperceptible</w:t>
            </w:r>
          </w:p>
        </w:tc>
      </w:tr>
      <w:tr w:rsidR="00DC7DBF" w:rsidRPr="000C334B" w14:paraId="1B7BC283" w14:textId="77777777" w:rsidTr="007F6239">
        <w:trPr>
          <w:trHeight w:val="176"/>
        </w:trPr>
        <w:tc>
          <w:tcPr>
            <w:tcW w:w="1418" w:type="dxa"/>
            <w:vMerge/>
            <w:tcBorders>
              <w:bottom w:val="single" w:sz="4" w:space="0" w:color="auto"/>
              <w:right w:val="nil"/>
            </w:tcBorders>
          </w:tcPr>
          <w:p w14:paraId="7E9EC46C" w14:textId="77777777" w:rsidR="00DC7DBF" w:rsidRPr="006932C4" w:rsidRDefault="00DC7DBF" w:rsidP="00DC7DBF">
            <w:pPr>
              <w:pStyle w:val="Tabletext"/>
            </w:pPr>
          </w:p>
        </w:tc>
        <w:tc>
          <w:tcPr>
            <w:tcW w:w="1276" w:type="dxa"/>
            <w:vMerge/>
            <w:tcBorders>
              <w:left w:val="nil"/>
              <w:right w:val="nil"/>
            </w:tcBorders>
          </w:tcPr>
          <w:p w14:paraId="2BE270B3" w14:textId="77777777" w:rsidR="00DC7DBF" w:rsidRPr="001A236B" w:rsidRDefault="00DC7DBF" w:rsidP="00DC7DBF">
            <w:pPr>
              <w:pStyle w:val="Tabletext"/>
              <w:rPr>
                <w:sz w:val="16"/>
                <w:szCs w:val="16"/>
              </w:rPr>
            </w:pPr>
          </w:p>
        </w:tc>
        <w:tc>
          <w:tcPr>
            <w:tcW w:w="1701" w:type="dxa"/>
            <w:tcBorders>
              <w:left w:val="nil"/>
              <w:right w:val="nil"/>
            </w:tcBorders>
          </w:tcPr>
          <w:p w14:paraId="290A5A78" w14:textId="68EF3A00" w:rsidR="00DC7DBF" w:rsidRPr="001A236B" w:rsidRDefault="00DC7DBF" w:rsidP="00DC7DBF">
            <w:pPr>
              <w:pStyle w:val="Tabletext"/>
              <w:rPr>
                <w:sz w:val="16"/>
                <w:szCs w:val="16"/>
              </w:rPr>
            </w:pPr>
            <w:r w:rsidRPr="005C7122">
              <w:rPr>
                <w:sz w:val="16"/>
                <w:szCs w:val="18"/>
              </w:rPr>
              <w:t>Saggart citywest golf ponds east</w:t>
            </w:r>
          </w:p>
        </w:tc>
        <w:tc>
          <w:tcPr>
            <w:tcW w:w="1417" w:type="dxa"/>
            <w:vMerge/>
            <w:tcBorders>
              <w:left w:val="nil"/>
              <w:right w:val="nil"/>
            </w:tcBorders>
          </w:tcPr>
          <w:p w14:paraId="0D3D8676" w14:textId="77777777" w:rsidR="00DC7DBF" w:rsidRPr="005C7122" w:rsidRDefault="00DC7DBF" w:rsidP="00DC7DBF">
            <w:pPr>
              <w:pStyle w:val="Tabletext"/>
              <w:rPr>
                <w:sz w:val="16"/>
              </w:rPr>
            </w:pPr>
          </w:p>
        </w:tc>
        <w:tc>
          <w:tcPr>
            <w:tcW w:w="1985" w:type="dxa"/>
            <w:tcBorders>
              <w:left w:val="nil"/>
              <w:right w:val="nil"/>
            </w:tcBorders>
          </w:tcPr>
          <w:p w14:paraId="0C5C20AE" w14:textId="3C815CCB" w:rsidR="00DC7DBF" w:rsidRPr="005C7122" w:rsidRDefault="00DC7DBF" w:rsidP="00DC7DBF">
            <w:pPr>
              <w:pStyle w:val="Tabletext"/>
              <w:rPr>
                <w:rStyle w:val="normaltextrun"/>
                <w:rFonts w:ascii="Arial" w:hAnsi="Arial" w:cs="Arial"/>
                <w:sz w:val="16"/>
              </w:rPr>
            </w:pPr>
            <w:r w:rsidRPr="005C7122">
              <w:rPr>
                <w:rStyle w:val="normaltextrun"/>
                <w:rFonts w:ascii="Arial" w:hAnsi="Arial" w:cs="Arial"/>
                <w:sz w:val="16"/>
                <w:szCs w:val="18"/>
              </w:rPr>
              <w:t>Located within 960</w:t>
            </w:r>
            <w:r w:rsidR="00CC0A35">
              <w:rPr>
                <w:rStyle w:val="normaltextrun"/>
                <w:rFonts w:ascii="Arial" w:hAnsi="Arial" w:cs="Arial"/>
                <w:sz w:val="16"/>
                <w:szCs w:val="18"/>
              </w:rPr>
              <w:t xml:space="preserve"> </w:t>
            </w:r>
            <w:r w:rsidRPr="005C7122">
              <w:rPr>
                <w:rStyle w:val="normaltextrun"/>
                <w:rFonts w:ascii="Arial" w:hAnsi="Arial" w:cs="Arial"/>
                <w:sz w:val="16"/>
                <w:szCs w:val="18"/>
              </w:rPr>
              <w:t>m to the east of the Site.</w:t>
            </w:r>
          </w:p>
        </w:tc>
        <w:tc>
          <w:tcPr>
            <w:tcW w:w="1275" w:type="dxa"/>
            <w:tcBorders>
              <w:left w:val="nil"/>
              <w:right w:val="nil"/>
            </w:tcBorders>
          </w:tcPr>
          <w:p w14:paraId="667E0BE7" w14:textId="77777777" w:rsidR="00DC7DBF" w:rsidRDefault="00DC7DBF" w:rsidP="00DC7DBF">
            <w:pPr>
              <w:pStyle w:val="Tabletext"/>
              <w:rPr>
                <w:sz w:val="16"/>
                <w:szCs w:val="16"/>
              </w:rPr>
            </w:pPr>
            <w:r w:rsidRPr="1A86265C">
              <w:rPr>
                <w:sz w:val="16"/>
                <w:szCs w:val="16"/>
              </w:rPr>
              <w:t>Low</w:t>
            </w:r>
          </w:p>
          <w:p w14:paraId="455E7573" w14:textId="0C9B9329" w:rsidR="00DC7DBF" w:rsidRPr="1A86265C" w:rsidRDefault="00DC7DBF" w:rsidP="00DC7DBF">
            <w:pPr>
              <w:pStyle w:val="Tabletext"/>
              <w:rPr>
                <w:sz w:val="16"/>
                <w:szCs w:val="16"/>
              </w:rPr>
            </w:pPr>
            <w:r>
              <w:rPr>
                <w:sz w:val="16"/>
                <w:szCs w:val="16"/>
              </w:rPr>
              <w:t>Temporary</w:t>
            </w:r>
          </w:p>
        </w:tc>
        <w:tc>
          <w:tcPr>
            <w:tcW w:w="1418" w:type="dxa"/>
            <w:tcBorders>
              <w:left w:val="nil"/>
              <w:right w:val="nil"/>
            </w:tcBorders>
          </w:tcPr>
          <w:p w14:paraId="53CC8622" w14:textId="48EB3E8B" w:rsidR="00DC7DBF" w:rsidRPr="00A746E4" w:rsidRDefault="00DC7DBF" w:rsidP="00DC7DBF">
            <w:pPr>
              <w:pStyle w:val="Tabletext"/>
              <w:rPr>
                <w:sz w:val="16"/>
                <w:szCs w:val="16"/>
              </w:rPr>
            </w:pPr>
            <w:r w:rsidRPr="00A746E4">
              <w:rPr>
                <w:sz w:val="16"/>
                <w:szCs w:val="16"/>
              </w:rPr>
              <w:t>Slight</w:t>
            </w:r>
          </w:p>
        </w:tc>
        <w:tc>
          <w:tcPr>
            <w:tcW w:w="1701" w:type="dxa"/>
            <w:vMerge/>
            <w:tcBorders>
              <w:left w:val="nil"/>
              <w:right w:val="nil"/>
            </w:tcBorders>
          </w:tcPr>
          <w:p w14:paraId="68429985" w14:textId="77777777" w:rsidR="00DC7DBF" w:rsidRDefault="00DC7DBF" w:rsidP="00DC7DBF">
            <w:pPr>
              <w:pStyle w:val="Tabletext"/>
              <w:rPr>
                <w:sz w:val="16"/>
                <w:szCs w:val="16"/>
              </w:rPr>
            </w:pPr>
          </w:p>
        </w:tc>
        <w:tc>
          <w:tcPr>
            <w:tcW w:w="1417" w:type="dxa"/>
            <w:vMerge/>
            <w:tcBorders>
              <w:left w:val="nil"/>
              <w:right w:val="nil"/>
            </w:tcBorders>
          </w:tcPr>
          <w:p w14:paraId="5E0874FB" w14:textId="77777777" w:rsidR="00DC7DBF" w:rsidRPr="000C334B" w:rsidRDefault="00DC7DBF" w:rsidP="00DC7DBF">
            <w:pPr>
              <w:pStyle w:val="Tabletext"/>
            </w:pPr>
          </w:p>
        </w:tc>
        <w:tc>
          <w:tcPr>
            <w:tcW w:w="1417" w:type="dxa"/>
            <w:tcBorders>
              <w:left w:val="nil"/>
            </w:tcBorders>
          </w:tcPr>
          <w:p w14:paraId="057CB015" w14:textId="5A00FDD4" w:rsidR="00DC7DBF" w:rsidRPr="001A236B" w:rsidRDefault="00DC7DBF" w:rsidP="00DC7DBF">
            <w:pPr>
              <w:pStyle w:val="Tabletext"/>
              <w:rPr>
                <w:sz w:val="16"/>
                <w:szCs w:val="16"/>
              </w:rPr>
            </w:pPr>
            <w:r w:rsidRPr="001A236B">
              <w:rPr>
                <w:sz w:val="16"/>
                <w:szCs w:val="16"/>
              </w:rPr>
              <w:t>Imperceptible</w:t>
            </w:r>
          </w:p>
        </w:tc>
      </w:tr>
      <w:tr w:rsidR="00A81E1D" w:rsidRPr="000C334B" w14:paraId="1B68402C" w14:textId="77777777" w:rsidTr="005674F9">
        <w:trPr>
          <w:trHeight w:val="176"/>
        </w:trPr>
        <w:tc>
          <w:tcPr>
            <w:tcW w:w="1418" w:type="dxa"/>
            <w:vMerge w:val="restart"/>
            <w:tcBorders>
              <w:right w:val="nil"/>
            </w:tcBorders>
          </w:tcPr>
          <w:p w14:paraId="7B134F85" w14:textId="124BFDC8" w:rsidR="00A81E1D" w:rsidRPr="00FF0EF7" w:rsidRDefault="00A81E1D" w:rsidP="00A81E1D">
            <w:pPr>
              <w:pStyle w:val="Tabletext"/>
            </w:pPr>
            <w:r w:rsidRPr="007F6239">
              <w:rPr>
                <w:sz w:val="16"/>
              </w:rPr>
              <w:t xml:space="preserve">Alteration of surface water </w:t>
            </w:r>
            <w:r w:rsidRPr="007F6239">
              <w:rPr>
                <w:sz w:val="16"/>
              </w:rPr>
              <w:lastRenderedPageBreak/>
              <w:t>flows, groundwater levels and flows due to uncontrolled site runoff</w:t>
            </w:r>
          </w:p>
        </w:tc>
        <w:tc>
          <w:tcPr>
            <w:tcW w:w="1276" w:type="dxa"/>
            <w:vMerge w:val="restart"/>
            <w:tcBorders>
              <w:left w:val="nil"/>
              <w:right w:val="nil"/>
            </w:tcBorders>
          </w:tcPr>
          <w:p w14:paraId="2EDE9B60" w14:textId="3C133E3F" w:rsidR="00A81E1D" w:rsidRPr="001A236B" w:rsidRDefault="00A81E1D" w:rsidP="00A81E1D">
            <w:pPr>
              <w:pStyle w:val="Tabletext"/>
              <w:rPr>
                <w:sz w:val="16"/>
                <w:szCs w:val="16"/>
              </w:rPr>
            </w:pPr>
            <w:r w:rsidRPr="00476316">
              <w:rPr>
                <w:sz w:val="16"/>
              </w:rPr>
              <w:lastRenderedPageBreak/>
              <w:t>Watercourses</w:t>
            </w:r>
          </w:p>
        </w:tc>
        <w:tc>
          <w:tcPr>
            <w:tcW w:w="1701" w:type="dxa"/>
            <w:tcBorders>
              <w:left w:val="nil"/>
              <w:right w:val="nil"/>
            </w:tcBorders>
          </w:tcPr>
          <w:p w14:paraId="2CFB87AB" w14:textId="4947D90B" w:rsidR="00A81E1D" w:rsidRPr="005C7122" w:rsidRDefault="00A81E1D" w:rsidP="00A81E1D">
            <w:pPr>
              <w:pStyle w:val="Tabletext"/>
              <w:rPr>
                <w:sz w:val="16"/>
              </w:rPr>
            </w:pPr>
            <w:r w:rsidRPr="001A236B">
              <w:rPr>
                <w:sz w:val="16"/>
                <w:szCs w:val="16"/>
              </w:rPr>
              <w:t>Camac_010</w:t>
            </w:r>
          </w:p>
        </w:tc>
        <w:tc>
          <w:tcPr>
            <w:tcW w:w="1417" w:type="dxa"/>
            <w:tcBorders>
              <w:left w:val="nil"/>
              <w:right w:val="nil"/>
            </w:tcBorders>
          </w:tcPr>
          <w:p w14:paraId="48908423" w14:textId="645E52E3" w:rsidR="00A81E1D" w:rsidRPr="005C7122" w:rsidRDefault="00A81E1D" w:rsidP="00A81E1D">
            <w:pPr>
              <w:pStyle w:val="Tabletext"/>
              <w:rPr>
                <w:sz w:val="16"/>
              </w:rPr>
            </w:pPr>
            <w:r w:rsidRPr="001A236B">
              <w:rPr>
                <w:sz w:val="16"/>
                <w:szCs w:val="16"/>
              </w:rPr>
              <w:t>Medium</w:t>
            </w:r>
          </w:p>
        </w:tc>
        <w:tc>
          <w:tcPr>
            <w:tcW w:w="1985" w:type="dxa"/>
            <w:tcBorders>
              <w:left w:val="nil"/>
              <w:right w:val="nil"/>
            </w:tcBorders>
          </w:tcPr>
          <w:p w14:paraId="6B2A0476" w14:textId="119EAAC8" w:rsidR="00A81E1D" w:rsidRPr="005C7122" w:rsidRDefault="00A81E1D" w:rsidP="00A81E1D">
            <w:pPr>
              <w:pStyle w:val="Tabletext"/>
              <w:rPr>
                <w:rStyle w:val="normaltextrun"/>
                <w:rFonts w:ascii="Arial" w:hAnsi="Arial" w:cs="Arial"/>
                <w:sz w:val="16"/>
              </w:rPr>
            </w:pPr>
            <w:r w:rsidRPr="001A236B">
              <w:rPr>
                <w:sz w:val="16"/>
                <w:szCs w:val="16"/>
              </w:rPr>
              <w:t>Within Study Area</w:t>
            </w:r>
          </w:p>
        </w:tc>
        <w:tc>
          <w:tcPr>
            <w:tcW w:w="1275" w:type="dxa"/>
            <w:tcBorders>
              <w:left w:val="nil"/>
              <w:right w:val="nil"/>
            </w:tcBorders>
          </w:tcPr>
          <w:p w14:paraId="0F0A65BE" w14:textId="77777777" w:rsidR="00A81E1D" w:rsidRDefault="00A81E1D" w:rsidP="00A81E1D">
            <w:pPr>
              <w:pStyle w:val="Tabletext"/>
              <w:rPr>
                <w:sz w:val="16"/>
                <w:szCs w:val="16"/>
              </w:rPr>
            </w:pPr>
            <w:r w:rsidRPr="1A86265C">
              <w:rPr>
                <w:sz w:val="16"/>
                <w:szCs w:val="16"/>
              </w:rPr>
              <w:t>Low</w:t>
            </w:r>
          </w:p>
          <w:p w14:paraId="45FA033A" w14:textId="1CEDEE83" w:rsidR="00A81E1D" w:rsidRPr="1A86265C" w:rsidRDefault="00A81E1D" w:rsidP="00A81E1D">
            <w:pPr>
              <w:pStyle w:val="Tabletext"/>
              <w:rPr>
                <w:sz w:val="16"/>
                <w:szCs w:val="16"/>
              </w:rPr>
            </w:pPr>
            <w:r>
              <w:rPr>
                <w:sz w:val="16"/>
                <w:szCs w:val="16"/>
              </w:rPr>
              <w:t>Temporary</w:t>
            </w:r>
          </w:p>
        </w:tc>
        <w:tc>
          <w:tcPr>
            <w:tcW w:w="1418" w:type="dxa"/>
            <w:tcBorders>
              <w:left w:val="nil"/>
              <w:right w:val="nil"/>
            </w:tcBorders>
          </w:tcPr>
          <w:p w14:paraId="235A9254" w14:textId="6EE3CBD0" w:rsidR="00A81E1D" w:rsidRPr="00A746E4" w:rsidRDefault="00A81E1D" w:rsidP="00A81E1D">
            <w:pPr>
              <w:pStyle w:val="Tabletext"/>
              <w:rPr>
                <w:sz w:val="16"/>
                <w:szCs w:val="16"/>
              </w:rPr>
            </w:pPr>
            <w:r>
              <w:rPr>
                <w:sz w:val="16"/>
                <w:szCs w:val="16"/>
              </w:rPr>
              <w:t>Slight</w:t>
            </w:r>
          </w:p>
        </w:tc>
        <w:tc>
          <w:tcPr>
            <w:tcW w:w="1701" w:type="dxa"/>
            <w:vMerge w:val="restart"/>
            <w:tcBorders>
              <w:left w:val="nil"/>
              <w:right w:val="nil"/>
            </w:tcBorders>
          </w:tcPr>
          <w:p w14:paraId="64AC5437" w14:textId="01AD5E94" w:rsidR="00A81E1D" w:rsidRDefault="00A81E1D" w:rsidP="00A81E1D">
            <w:pPr>
              <w:pStyle w:val="Tabletext"/>
              <w:rPr>
                <w:sz w:val="16"/>
                <w:szCs w:val="16"/>
              </w:rPr>
            </w:pPr>
            <w:r w:rsidRPr="7EF2E6E7">
              <w:rPr>
                <w:sz w:val="16"/>
                <w:szCs w:val="16"/>
              </w:rPr>
              <w:t xml:space="preserve">Surface runoff collected throughout </w:t>
            </w:r>
            <w:r w:rsidRPr="7EF2E6E7">
              <w:rPr>
                <w:sz w:val="16"/>
                <w:szCs w:val="16"/>
              </w:rPr>
              <w:lastRenderedPageBreak/>
              <w:t>drainage system network</w:t>
            </w:r>
            <w:r w:rsidR="00CC0A35">
              <w:rPr>
                <w:sz w:val="16"/>
                <w:szCs w:val="16"/>
              </w:rPr>
              <w:t>.</w:t>
            </w:r>
          </w:p>
        </w:tc>
        <w:tc>
          <w:tcPr>
            <w:tcW w:w="1417" w:type="dxa"/>
            <w:vMerge w:val="restart"/>
            <w:tcBorders>
              <w:left w:val="nil"/>
              <w:right w:val="nil"/>
            </w:tcBorders>
          </w:tcPr>
          <w:p w14:paraId="4227A88F" w14:textId="29AA8F21" w:rsidR="00A81E1D" w:rsidRPr="000C334B" w:rsidRDefault="00A81E1D" w:rsidP="00A81E1D">
            <w:pPr>
              <w:pStyle w:val="Tabletext"/>
            </w:pPr>
            <w:r w:rsidRPr="00500F67">
              <w:rPr>
                <w:sz w:val="16"/>
                <w:szCs w:val="16"/>
              </w:rPr>
              <w:lastRenderedPageBreak/>
              <w:t xml:space="preserve">No </w:t>
            </w:r>
            <w:r>
              <w:rPr>
                <w:sz w:val="16"/>
                <w:szCs w:val="16"/>
              </w:rPr>
              <w:t xml:space="preserve">significant </w:t>
            </w:r>
            <w:r w:rsidRPr="00500F67">
              <w:rPr>
                <w:sz w:val="16"/>
                <w:szCs w:val="16"/>
              </w:rPr>
              <w:t xml:space="preserve">residual </w:t>
            </w:r>
            <w:r w:rsidR="00CC0A35">
              <w:rPr>
                <w:sz w:val="16"/>
                <w:szCs w:val="16"/>
              </w:rPr>
              <w:t>effects</w:t>
            </w:r>
            <w:r w:rsidR="00CC0A35" w:rsidRPr="007833DB">
              <w:rPr>
                <w:sz w:val="16"/>
                <w:szCs w:val="16"/>
              </w:rPr>
              <w:t xml:space="preserve"> </w:t>
            </w:r>
            <w:r w:rsidRPr="00500F67">
              <w:rPr>
                <w:sz w:val="16"/>
                <w:szCs w:val="16"/>
              </w:rPr>
              <w:lastRenderedPageBreak/>
              <w:t>due to the implementation of mitigation measures</w:t>
            </w:r>
            <w:r w:rsidR="00CC0A35">
              <w:rPr>
                <w:sz w:val="16"/>
                <w:szCs w:val="16"/>
              </w:rPr>
              <w:t>.</w:t>
            </w:r>
            <w:r w:rsidRPr="005C7122" w:rsidDel="00357D38">
              <w:rPr>
                <w:rFonts w:cstheme="minorHAnsi"/>
                <w:sz w:val="16"/>
                <w:szCs w:val="16"/>
              </w:rPr>
              <w:t xml:space="preserve"> </w:t>
            </w:r>
          </w:p>
        </w:tc>
        <w:tc>
          <w:tcPr>
            <w:tcW w:w="1417" w:type="dxa"/>
            <w:tcBorders>
              <w:left w:val="nil"/>
            </w:tcBorders>
          </w:tcPr>
          <w:p w14:paraId="067A42FB" w14:textId="570023E7" w:rsidR="00A81E1D" w:rsidRPr="001A236B" w:rsidRDefault="00A81E1D" w:rsidP="00A81E1D">
            <w:pPr>
              <w:pStyle w:val="Tabletext"/>
              <w:rPr>
                <w:sz w:val="16"/>
                <w:szCs w:val="16"/>
              </w:rPr>
            </w:pPr>
            <w:r>
              <w:rPr>
                <w:sz w:val="16"/>
                <w:szCs w:val="16"/>
              </w:rPr>
              <w:lastRenderedPageBreak/>
              <w:t>I</w:t>
            </w:r>
            <w:r w:rsidRPr="001A236B">
              <w:rPr>
                <w:sz w:val="16"/>
                <w:szCs w:val="16"/>
              </w:rPr>
              <w:t>mperceptible</w:t>
            </w:r>
          </w:p>
        </w:tc>
      </w:tr>
      <w:tr w:rsidR="00A81E1D" w:rsidRPr="000C334B" w14:paraId="017D9F9D" w14:textId="77777777" w:rsidTr="005674F9">
        <w:trPr>
          <w:trHeight w:val="176"/>
        </w:trPr>
        <w:tc>
          <w:tcPr>
            <w:tcW w:w="1418" w:type="dxa"/>
            <w:vMerge/>
            <w:tcBorders>
              <w:right w:val="nil"/>
            </w:tcBorders>
          </w:tcPr>
          <w:p w14:paraId="06EC7E24" w14:textId="77777777" w:rsidR="00A81E1D" w:rsidRPr="006932C4" w:rsidRDefault="00A81E1D" w:rsidP="00A81E1D">
            <w:pPr>
              <w:pStyle w:val="Tabletext"/>
            </w:pPr>
          </w:p>
        </w:tc>
        <w:tc>
          <w:tcPr>
            <w:tcW w:w="1276" w:type="dxa"/>
            <w:vMerge/>
            <w:tcBorders>
              <w:left w:val="nil"/>
              <w:right w:val="nil"/>
            </w:tcBorders>
          </w:tcPr>
          <w:p w14:paraId="39AFEED0" w14:textId="77777777" w:rsidR="00A81E1D" w:rsidRPr="001A236B" w:rsidRDefault="00A81E1D" w:rsidP="00A81E1D">
            <w:pPr>
              <w:pStyle w:val="Tabletext"/>
              <w:rPr>
                <w:sz w:val="16"/>
                <w:szCs w:val="16"/>
              </w:rPr>
            </w:pPr>
          </w:p>
        </w:tc>
        <w:tc>
          <w:tcPr>
            <w:tcW w:w="1701" w:type="dxa"/>
            <w:tcBorders>
              <w:left w:val="nil"/>
              <w:right w:val="nil"/>
            </w:tcBorders>
          </w:tcPr>
          <w:p w14:paraId="2D698332" w14:textId="340EDB8E" w:rsidR="00A81E1D" w:rsidRPr="005C7122" w:rsidRDefault="00A81E1D" w:rsidP="00A81E1D">
            <w:pPr>
              <w:pStyle w:val="Tabletext"/>
              <w:rPr>
                <w:sz w:val="16"/>
              </w:rPr>
            </w:pPr>
            <w:r w:rsidRPr="001A236B">
              <w:rPr>
                <w:sz w:val="16"/>
                <w:szCs w:val="16"/>
              </w:rPr>
              <w:t>Camac_020</w:t>
            </w:r>
          </w:p>
        </w:tc>
        <w:tc>
          <w:tcPr>
            <w:tcW w:w="1417" w:type="dxa"/>
            <w:tcBorders>
              <w:left w:val="nil"/>
              <w:right w:val="nil"/>
            </w:tcBorders>
          </w:tcPr>
          <w:p w14:paraId="43DAE2A4" w14:textId="3909AD21" w:rsidR="00A81E1D" w:rsidRPr="005C7122" w:rsidRDefault="00A81E1D" w:rsidP="00A81E1D">
            <w:pPr>
              <w:pStyle w:val="Tabletext"/>
              <w:rPr>
                <w:sz w:val="16"/>
              </w:rPr>
            </w:pPr>
            <w:r w:rsidRPr="001A236B">
              <w:rPr>
                <w:sz w:val="16"/>
                <w:szCs w:val="16"/>
              </w:rPr>
              <w:t>High</w:t>
            </w:r>
          </w:p>
        </w:tc>
        <w:tc>
          <w:tcPr>
            <w:tcW w:w="1985" w:type="dxa"/>
            <w:tcBorders>
              <w:left w:val="nil"/>
              <w:right w:val="nil"/>
            </w:tcBorders>
          </w:tcPr>
          <w:p w14:paraId="3F358060" w14:textId="43439CF6" w:rsidR="00A81E1D" w:rsidRPr="005C7122" w:rsidRDefault="00A81E1D" w:rsidP="00A81E1D">
            <w:pPr>
              <w:pStyle w:val="Tabletext"/>
              <w:rPr>
                <w:rStyle w:val="normaltextrun"/>
                <w:rFonts w:ascii="Arial" w:hAnsi="Arial" w:cs="Arial"/>
                <w:sz w:val="16"/>
              </w:rPr>
            </w:pPr>
            <w:r w:rsidRPr="001A236B">
              <w:rPr>
                <w:sz w:val="16"/>
                <w:szCs w:val="16"/>
              </w:rPr>
              <w:t>Within the Site</w:t>
            </w:r>
          </w:p>
        </w:tc>
        <w:tc>
          <w:tcPr>
            <w:tcW w:w="1275" w:type="dxa"/>
            <w:tcBorders>
              <w:left w:val="nil"/>
              <w:right w:val="nil"/>
            </w:tcBorders>
          </w:tcPr>
          <w:p w14:paraId="13E95845" w14:textId="77777777" w:rsidR="00A81E1D" w:rsidRDefault="00A81E1D" w:rsidP="00A81E1D">
            <w:pPr>
              <w:pStyle w:val="Tabletext"/>
              <w:rPr>
                <w:sz w:val="16"/>
                <w:szCs w:val="16"/>
              </w:rPr>
            </w:pPr>
            <w:r w:rsidRPr="1A86265C">
              <w:rPr>
                <w:sz w:val="16"/>
                <w:szCs w:val="16"/>
              </w:rPr>
              <w:t>Medium</w:t>
            </w:r>
          </w:p>
          <w:p w14:paraId="028AB1B4" w14:textId="215E745D" w:rsidR="00A81E1D" w:rsidRPr="1A86265C" w:rsidRDefault="00A81E1D" w:rsidP="00A81E1D">
            <w:pPr>
              <w:pStyle w:val="Tabletext"/>
              <w:rPr>
                <w:sz w:val="16"/>
                <w:szCs w:val="16"/>
              </w:rPr>
            </w:pPr>
            <w:r w:rsidRPr="1A86265C">
              <w:rPr>
                <w:rFonts w:cstheme="minorBidi"/>
                <w:sz w:val="16"/>
                <w:szCs w:val="16"/>
              </w:rPr>
              <w:t>Long-term</w:t>
            </w:r>
          </w:p>
        </w:tc>
        <w:tc>
          <w:tcPr>
            <w:tcW w:w="1418" w:type="dxa"/>
            <w:tcBorders>
              <w:left w:val="nil"/>
              <w:right w:val="nil"/>
            </w:tcBorders>
          </w:tcPr>
          <w:p w14:paraId="1DCFFD2A" w14:textId="6FB42E73" w:rsidR="00A81E1D" w:rsidRPr="00A746E4" w:rsidRDefault="00A81E1D" w:rsidP="00A81E1D">
            <w:pPr>
              <w:pStyle w:val="Tabletext"/>
              <w:rPr>
                <w:sz w:val="16"/>
                <w:szCs w:val="16"/>
              </w:rPr>
            </w:pPr>
            <w:r>
              <w:rPr>
                <w:rFonts w:cstheme="minorHAnsi"/>
                <w:sz w:val="16"/>
                <w:szCs w:val="16"/>
              </w:rPr>
              <w:t>Significant</w:t>
            </w:r>
          </w:p>
        </w:tc>
        <w:tc>
          <w:tcPr>
            <w:tcW w:w="1701" w:type="dxa"/>
            <w:vMerge/>
            <w:tcBorders>
              <w:left w:val="nil"/>
              <w:right w:val="nil"/>
            </w:tcBorders>
          </w:tcPr>
          <w:p w14:paraId="4F3005A2" w14:textId="77777777" w:rsidR="00A81E1D" w:rsidRDefault="00A81E1D" w:rsidP="00A81E1D">
            <w:pPr>
              <w:pStyle w:val="Tabletext"/>
              <w:rPr>
                <w:sz w:val="16"/>
                <w:szCs w:val="16"/>
              </w:rPr>
            </w:pPr>
          </w:p>
        </w:tc>
        <w:tc>
          <w:tcPr>
            <w:tcW w:w="1417" w:type="dxa"/>
            <w:vMerge/>
            <w:tcBorders>
              <w:left w:val="nil"/>
              <w:right w:val="nil"/>
            </w:tcBorders>
          </w:tcPr>
          <w:p w14:paraId="0054EC60" w14:textId="77777777" w:rsidR="00A81E1D" w:rsidRPr="000C334B" w:rsidRDefault="00A81E1D" w:rsidP="00A81E1D">
            <w:pPr>
              <w:pStyle w:val="Tabletext"/>
            </w:pPr>
          </w:p>
        </w:tc>
        <w:tc>
          <w:tcPr>
            <w:tcW w:w="1417" w:type="dxa"/>
            <w:tcBorders>
              <w:left w:val="nil"/>
            </w:tcBorders>
          </w:tcPr>
          <w:p w14:paraId="54FCCE27" w14:textId="0C7447AB" w:rsidR="00A81E1D" w:rsidRPr="001A236B" w:rsidRDefault="00A81E1D" w:rsidP="00A81E1D">
            <w:pPr>
              <w:pStyle w:val="Tabletext"/>
              <w:rPr>
                <w:sz w:val="16"/>
                <w:szCs w:val="16"/>
              </w:rPr>
            </w:pPr>
            <w:r w:rsidRPr="00427F19">
              <w:rPr>
                <w:sz w:val="16"/>
              </w:rPr>
              <w:t xml:space="preserve">Not </w:t>
            </w:r>
            <w:r>
              <w:rPr>
                <w:sz w:val="16"/>
              </w:rPr>
              <w:t>S</w:t>
            </w:r>
            <w:r w:rsidRPr="00427F19">
              <w:rPr>
                <w:sz w:val="16"/>
              </w:rPr>
              <w:t>ignificant</w:t>
            </w:r>
          </w:p>
        </w:tc>
      </w:tr>
      <w:tr w:rsidR="00A81E1D" w:rsidRPr="000C334B" w14:paraId="4B65270A" w14:textId="77777777" w:rsidTr="005674F9">
        <w:trPr>
          <w:trHeight w:val="176"/>
        </w:trPr>
        <w:tc>
          <w:tcPr>
            <w:tcW w:w="1418" w:type="dxa"/>
            <w:vMerge/>
            <w:tcBorders>
              <w:right w:val="nil"/>
            </w:tcBorders>
          </w:tcPr>
          <w:p w14:paraId="5AC55E65" w14:textId="77777777" w:rsidR="00A81E1D" w:rsidRPr="006932C4" w:rsidRDefault="00A81E1D" w:rsidP="00A81E1D">
            <w:pPr>
              <w:pStyle w:val="Tabletext"/>
            </w:pPr>
          </w:p>
        </w:tc>
        <w:tc>
          <w:tcPr>
            <w:tcW w:w="1276" w:type="dxa"/>
            <w:vMerge/>
            <w:tcBorders>
              <w:left w:val="nil"/>
              <w:right w:val="nil"/>
            </w:tcBorders>
          </w:tcPr>
          <w:p w14:paraId="60C32E84" w14:textId="77777777" w:rsidR="00A81E1D" w:rsidRPr="001A236B" w:rsidRDefault="00A81E1D" w:rsidP="00A81E1D">
            <w:pPr>
              <w:pStyle w:val="Tabletext"/>
              <w:rPr>
                <w:sz w:val="16"/>
                <w:szCs w:val="16"/>
              </w:rPr>
            </w:pPr>
          </w:p>
        </w:tc>
        <w:tc>
          <w:tcPr>
            <w:tcW w:w="1701" w:type="dxa"/>
            <w:tcBorders>
              <w:left w:val="nil"/>
              <w:right w:val="nil"/>
            </w:tcBorders>
          </w:tcPr>
          <w:p w14:paraId="3ADC7863" w14:textId="6E66D61B" w:rsidR="00A81E1D" w:rsidRPr="005C7122" w:rsidRDefault="00A81E1D" w:rsidP="00A81E1D">
            <w:pPr>
              <w:pStyle w:val="Tabletext"/>
              <w:rPr>
                <w:sz w:val="16"/>
              </w:rPr>
            </w:pPr>
            <w:r w:rsidRPr="001A236B">
              <w:rPr>
                <w:sz w:val="16"/>
                <w:szCs w:val="16"/>
              </w:rPr>
              <w:t>Liffey_170</w:t>
            </w:r>
          </w:p>
        </w:tc>
        <w:tc>
          <w:tcPr>
            <w:tcW w:w="1417" w:type="dxa"/>
            <w:tcBorders>
              <w:left w:val="nil"/>
              <w:right w:val="nil"/>
            </w:tcBorders>
          </w:tcPr>
          <w:p w14:paraId="37034029" w14:textId="7A30AC09" w:rsidR="00A81E1D" w:rsidRPr="005C7122" w:rsidRDefault="00A81E1D" w:rsidP="00A81E1D">
            <w:pPr>
              <w:pStyle w:val="Tabletext"/>
              <w:rPr>
                <w:sz w:val="16"/>
              </w:rPr>
            </w:pPr>
            <w:r w:rsidRPr="001A236B">
              <w:rPr>
                <w:sz w:val="16"/>
                <w:szCs w:val="16"/>
              </w:rPr>
              <w:t>Medium</w:t>
            </w:r>
          </w:p>
        </w:tc>
        <w:tc>
          <w:tcPr>
            <w:tcW w:w="1985" w:type="dxa"/>
            <w:tcBorders>
              <w:left w:val="nil"/>
              <w:right w:val="nil"/>
            </w:tcBorders>
          </w:tcPr>
          <w:p w14:paraId="12C148B4" w14:textId="3844DA91" w:rsidR="00A81E1D" w:rsidRPr="005C7122" w:rsidRDefault="00A81E1D" w:rsidP="00A81E1D">
            <w:pPr>
              <w:pStyle w:val="Tabletext"/>
              <w:rPr>
                <w:rStyle w:val="normaltextrun"/>
                <w:rFonts w:ascii="Arial" w:hAnsi="Arial" w:cs="Arial"/>
                <w:sz w:val="16"/>
              </w:rPr>
            </w:pPr>
            <w:r w:rsidRPr="001A236B">
              <w:rPr>
                <w:sz w:val="16"/>
                <w:szCs w:val="16"/>
              </w:rPr>
              <w:t>Within Study Area</w:t>
            </w:r>
          </w:p>
        </w:tc>
        <w:tc>
          <w:tcPr>
            <w:tcW w:w="1275" w:type="dxa"/>
            <w:tcBorders>
              <w:left w:val="nil"/>
              <w:right w:val="nil"/>
            </w:tcBorders>
          </w:tcPr>
          <w:p w14:paraId="5F087D15" w14:textId="77777777" w:rsidR="00A81E1D" w:rsidRDefault="00A81E1D" w:rsidP="00A81E1D">
            <w:pPr>
              <w:pStyle w:val="Tabletext"/>
              <w:rPr>
                <w:sz w:val="16"/>
                <w:szCs w:val="16"/>
              </w:rPr>
            </w:pPr>
            <w:r w:rsidRPr="1A86265C">
              <w:rPr>
                <w:sz w:val="16"/>
                <w:szCs w:val="16"/>
              </w:rPr>
              <w:t>Low</w:t>
            </w:r>
            <w:r>
              <w:rPr>
                <w:sz w:val="16"/>
                <w:szCs w:val="16"/>
              </w:rPr>
              <w:t xml:space="preserve"> </w:t>
            </w:r>
          </w:p>
          <w:p w14:paraId="1C0ED2C5" w14:textId="5534A0C5" w:rsidR="00A81E1D" w:rsidRPr="1A86265C" w:rsidRDefault="00A81E1D" w:rsidP="00A81E1D">
            <w:pPr>
              <w:pStyle w:val="Tabletext"/>
              <w:rPr>
                <w:sz w:val="16"/>
                <w:szCs w:val="16"/>
              </w:rPr>
            </w:pPr>
            <w:r w:rsidRPr="1A86265C">
              <w:rPr>
                <w:rFonts w:cstheme="minorBidi"/>
                <w:sz w:val="16"/>
                <w:szCs w:val="16"/>
              </w:rPr>
              <w:t>Long-term</w:t>
            </w:r>
          </w:p>
        </w:tc>
        <w:tc>
          <w:tcPr>
            <w:tcW w:w="1418" w:type="dxa"/>
            <w:tcBorders>
              <w:left w:val="nil"/>
              <w:right w:val="nil"/>
            </w:tcBorders>
          </w:tcPr>
          <w:p w14:paraId="7FB89DF0" w14:textId="42787E50" w:rsidR="00A81E1D" w:rsidRPr="00A746E4" w:rsidRDefault="00A81E1D" w:rsidP="00A81E1D">
            <w:pPr>
              <w:pStyle w:val="Tabletext"/>
              <w:rPr>
                <w:sz w:val="16"/>
                <w:szCs w:val="16"/>
              </w:rPr>
            </w:pPr>
            <w:r w:rsidRPr="00986A3D">
              <w:rPr>
                <w:rFonts w:cstheme="minorHAnsi"/>
                <w:sz w:val="16"/>
                <w:szCs w:val="16"/>
              </w:rPr>
              <w:t>S</w:t>
            </w:r>
            <w:r>
              <w:rPr>
                <w:rFonts w:cstheme="minorHAnsi"/>
                <w:sz w:val="16"/>
                <w:szCs w:val="16"/>
              </w:rPr>
              <w:t>ligh</w:t>
            </w:r>
            <w:r w:rsidRPr="00986A3D">
              <w:rPr>
                <w:rFonts w:cstheme="minorHAnsi"/>
                <w:sz w:val="16"/>
                <w:szCs w:val="16"/>
              </w:rPr>
              <w:t>t</w:t>
            </w:r>
          </w:p>
        </w:tc>
        <w:tc>
          <w:tcPr>
            <w:tcW w:w="1701" w:type="dxa"/>
            <w:vMerge/>
            <w:tcBorders>
              <w:left w:val="nil"/>
              <w:right w:val="nil"/>
            </w:tcBorders>
          </w:tcPr>
          <w:p w14:paraId="6890003D" w14:textId="77777777" w:rsidR="00A81E1D" w:rsidRDefault="00A81E1D" w:rsidP="00A81E1D">
            <w:pPr>
              <w:pStyle w:val="Tabletext"/>
              <w:rPr>
                <w:sz w:val="16"/>
                <w:szCs w:val="16"/>
              </w:rPr>
            </w:pPr>
          </w:p>
        </w:tc>
        <w:tc>
          <w:tcPr>
            <w:tcW w:w="1417" w:type="dxa"/>
            <w:vMerge/>
            <w:tcBorders>
              <w:left w:val="nil"/>
              <w:right w:val="nil"/>
            </w:tcBorders>
          </w:tcPr>
          <w:p w14:paraId="77660E55" w14:textId="77777777" w:rsidR="00A81E1D" w:rsidRPr="000C334B" w:rsidRDefault="00A81E1D" w:rsidP="00A81E1D">
            <w:pPr>
              <w:pStyle w:val="Tabletext"/>
            </w:pPr>
          </w:p>
        </w:tc>
        <w:tc>
          <w:tcPr>
            <w:tcW w:w="1417" w:type="dxa"/>
            <w:tcBorders>
              <w:left w:val="nil"/>
            </w:tcBorders>
          </w:tcPr>
          <w:p w14:paraId="2140BB7B" w14:textId="1D7FBB5B" w:rsidR="00A81E1D" w:rsidRPr="001A236B" w:rsidRDefault="00A81E1D" w:rsidP="00A81E1D">
            <w:pPr>
              <w:pStyle w:val="Tabletext"/>
              <w:rPr>
                <w:sz w:val="16"/>
                <w:szCs w:val="16"/>
              </w:rPr>
            </w:pPr>
            <w:r>
              <w:rPr>
                <w:sz w:val="16"/>
                <w:szCs w:val="16"/>
              </w:rPr>
              <w:t>I</w:t>
            </w:r>
            <w:r w:rsidRPr="001A236B">
              <w:rPr>
                <w:sz w:val="16"/>
                <w:szCs w:val="16"/>
              </w:rPr>
              <w:t>mperceptible</w:t>
            </w:r>
          </w:p>
        </w:tc>
      </w:tr>
      <w:tr w:rsidR="00A81E1D" w:rsidRPr="000C334B" w14:paraId="5FB8DB5C" w14:textId="77777777" w:rsidTr="005674F9">
        <w:trPr>
          <w:trHeight w:val="176"/>
        </w:trPr>
        <w:tc>
          <w:tcPr>
            <w:tcW w:w="1418" w:type="dxa"/>
            <w:vMerge/>
            <w:tcBorders>
              <w:right w:val="nil"/>
            </w:tcBorders>
          </w:tcPr>
          <w:p w14:paraId="201C5645" w14:textId="77777777" w:rsidR="00A81E1D" w:rsidRPr="006932C4" w:rsidRDefault="00A81E1D" w:rsidP="00A81E1D">
            <w:pPr>
              <w:pStyle w:val="Tabletext"/>
            </w:pPr>
          </w:p>
        </w:tc>
        <w:tc>
          <w:tcPr>
            <w:tcW w:w="1276" w:type="dxa"/>
            <w:vMerge/>
            <w:tcBorders>
              <w:left w:val="nil"/>
              <w:right w:val="nil"/>
            </w:tcBorders>
          </w:tcPr>
          <w:p w14:paraId="7A2662D7" w14:textId="77777777" w:rsidR="00A81E1D" w:rsidRPr="001A236B" w:rsidRDefault="00A81E1D" w:rsidP="00A81E1D">
            <w:pPr>
              <w:pStyle w:val="Tabletext"/>
              <w:rPr>
                <w:sz w:val="16"/>
                <w:szCs w:val="16"/>
              </w:rPr>
            </w:pPr>
          </w:p>
        </w:tc>
        <w:tc>
          <w:tcPr>
            <w:tcW w:w="1701" w:type="dxa"/>
            <w:tcBorders>
              <w:left w:val="nil"/>
              <w:right w:val="nil"/>
            </w:tcBorders>
          </w:tcPr>
          <w:p w14:paraId="2DAAC0C7" w14:textId="2392A6A5" w:rsidR="00A81E1D" w:rsidRPr="005C7122" w:rsidRDefault="00A81E1D" w:rsidP="00A81E1D">
            <w:pPr>
              <w:pStyle w:val="Tabletext"/>
              <w:rPr>
                <w:sz w:val="16"/>
              </w:rPr>
            </w:pPr>
            <w:r>
              <w:rPr>
                <w:rFonts w:cstheme="minorHAnsi"/>
                <w:sz w:val="16"/>
                <w:szCs w:val="16"/>
              </w:rPr>
              <w:t xml:space="preserve">Coolmine Stream/ Fitzmaurice Stream </w:t>
            </w:r>
          </w:p>
        </w:tc>
        <w:tc>
          <w:tcPr>
            <w:tcW w:w="1417" w:type="dxa"/>
            <w:tcBorders>
              <w:left w:val="nil"/>
              <w:right w:val="nil"/>
            </w:tcBorders>
          </w:tcPr>
          <w:p w14:paraId="0AB250B6" w14:textId="4C0FCAC7" w:rsidR="00A81E1D" w:rsidRPr="005C7122" w:rsidRDefault="00A81E1D" w:rsidP="00A81E1D">
            <w:pPr>
              <w:pStyle w:val="Tabletext"/>
              <w:rPr>
                <w:sz w:val="16"/>
              </w:rPr>
            </w:pPr>
            <w:r>
              <w:rPr>
                <w:sz w:val="16"/>
                <w:szCs w:val="16"/>
              </w:rPr>
              <w:t>High</w:t>
            </w:r>
          </w:p>
        </w:tc>
        <w:tc>
          <w:tcPr>
            <w:tcW w:w="1985" w:type="dxa"/>
            <w:tcBorders>
              <w:left w:val="nil"/>
              <w:right w:val="nil"/>
            </w:tcBorders>
          </w:tcPr>
          <w:p w14:paraId="75CF155B" w14:textId="14E30F09" w:rsidR="00A81E1D" w:rsidRPr="005C7122" w:rsidRDefault="00A81E1D" w:rsidP="00A81E1D">
            <w:pPr>
              <w:pStyle w:val="Tabletext"/>
              <w:rPr>
                <w:rStyle w:val="normaltextrun"/>
                <w:rFonts w:ascii="Arial" w:hAnsi="Arial" w:cs="Arial"/>
                <w:sz w:val="16"/>
              </w:rPr>
            </w:pPr>
            <w:r w:rsidRPr="001A236B">
              <w:rPr>
                <w:sz w:val="16"/>
                <w:szCs w:val="16"/>
              </w:rPr>
              <w:t>Within the Site</w:t>
            </w:r>
          </w:p>
        </w:tc>
        <w:tc>
          <w:tcPr>
            <w:tcW w:w="1275" w:type="dxa"/>
            <w:tcBorders>
              <w:left w:val="nil"/>
              <w:right w:val="nil"/>
            </w:tcBorders>
          </w:tcPr>
          <w:p w14:paraId="0C507673" w14:textId="77777777" w:rsidR="00A81E1D" w:rsidRDefault="00A81E1D" w:rsidP="00A81E1D">
            <w:pPr>
              <w:pStyle w:val="Tabletext"/>
              <w:rPr>
                <w:sz w:val="16"/>
                <w:szCs w:val="16"/>
              </w:rPr>
            </w:pPr>
            <w:r w:rsidRPr="1A86265C">
              <w:rPr>
                <w:sz w:val="16"/>
                <w:szCs w:val="16"/>
              </w:rPr>
              <w:t>Medium</w:t>
            </w:r>
            <w:r>
              <w:rPr>
                <w:sz w:val="16"/>
                <w:szCs w:val="16"/>
              </w:rPr>
              <w:t xml:space="preserve"> </w:t>
            </w:r>
          </w:p>
          <w:p w14:paraId="24732997" w14:textId="1C33DA75" w:rsidR="00A81E1D" w:rsidRPr="1A86265C" w:rsidRDefault="00A81E1D" w:rsidP="00A81E1D">
            <w:pPr>
              <w:pStyle w:val="Tabletext"/>
              <w:rPr>
                <w:sz w:val="16"/>
                <w:szCs w:val="16"/>
              </w:rPr>
            </w:pPr>
            <w:r w:rsidRPr="1A86265C">
              <w:rPr>
                <w:rFonts w:cstheme="minorBidi"/>
                <w:sz w:val="16"/>
                <w:szCs w:val="16"/>
              </w:rPr>
              <w:t>Long-term</w:t>
            </w:r>
          </w:p>
        </w:tc>
        <w:tc>
          <w:tcPr>
            <w:tcW w:w="1418" w:type="dxa"/>
            <w:tcBorders>
              <w:left w:val="nil"/>
              <w:right w:val="nil"/>
            </w:tcBorders>
          </w:tcPr>
          <w:p w14:paraId="710F3E20" w14:textId="3E34B642" w:rsidR="00A81E1D" w:rsidRPr="00A746E4" w:rsidRDefault="00A81E1D" w:rsidP="00A81E1D">
            <w:pPr>
              <w:pStyle w:val="Tabletext"/>
              <w:rPr>
                <w:sz w:val="16"/>
                <w:szCs w:val="16"/>
              </w:rPr>
            </w:pPr>
            <w:r>
              <w:rPr>
                <w:rFonts w:cstheme="minorHAnsi"/>
                <w:sz w:val="16"/>
                <w:szCs w:val="16"/>
              </w:rPr>
              <w:t>Significant</w:t>
            </w:r>
          </w:p>
        </w:tc>
        <w:tc>
          <w:tcPr>
            <w:tcW w:w="1701" w:type="dxa"/>
            <w:vMerge/>
            <w:tcBorders>
              <w:left w:val="nil"/>
              <w:right w:val="nil"/>
            </w:tcBorders>
          </w:tcPr>
          <w:p w14:paraId="70CF3B45" w14:textId="77777777" w:rsidR="00A81E1D" w:rsidRDefault="00A81E1D" w:rsidP="00A81E1D">
            <w:pPr>
              <w:pStyle w:val="Tabletext"/>
              <w:rPr>
                <w:sz w:val="16"/>
                <w:szCs w:val="16"/>
              </w:rPr>
            </w:pPr>
          </w:p>
        </w:tc>
        <w:tc>
          <w:tcPr>
            <w:tcW w:w="1417" w:type="dxa"/>
            <w:vMerge/>
            <w:tcBorders>
              <w:left w:val="nil"/>
              <w:right w:val="nil"/>
            </w:tcBorders>
          </w:tcPr>
          <w:p w14:paraId="5921CAC3" w14:textId="77777777" w:rsidR="00A81E1D" w:rsidRPr="000C334B" w:rsidRDefault="00A81E1D" w:rsidP="00A81E1D">
            <w:pPr>
              <w:pStyle w:val="Tabletext"/>
            </w:pPr>
          </w:p>
        </w:tc>
        <w:tc>
          <w:tcPr>
            <w:tcW w:w="1417" w:type="dxa"/>
            <w:tcBorders>
              <w:left w:val="nil"/>
            </w:tcBorders>
          </w:tcPr>
          <w:p w14:paraId="006C8F0F" w14:textId="5A89880F" w:rsidR="00A81E1D" w:rsidRPr="001A236B" w:rsidRDefault="00A81E1D" w:rsidP="00A81E1D">
            <w:pPr>
              <w:pStyle w:val="Tabletext"/>
              <w:rPr>
                <w:sz w:val="16"/>
                <w:szCs w:val="16"/>
              </w:rPr>
            </w:pPr>
            <w:r w:rsidRPr="007852FB">
              <w:rPr>
                <w:sz w:val="16"/>
              </w:rPr>
              <w:t xml:space="preserve">Not </w:t>
            </w:r>
            <w:r>
              <w:rPr>
                <w:sz w:val="16"/>
              </w:rPr>
              <w:t>S</w:t>
            </w:r>
            <w:r w:rsidRPr="007852FB">
              <w:rPr>
                <w:sz w:val="16"/>
              </w:rPr>
              <w:t>ignificant</w:t>
            </w:r>
          </w:p>
        </w:tc>
      </w:tr>
      <w:tr w:rsidR="00A81E1D" w:rsidRPr="000C334B" w14:paraId="55E0B3BA" w14:textId="77777777" w:rsidTr="005674F9">
        <w:trPr>
          <w:trHeight w:val="176"/>
        </w:trPr>
        <w:tc>
          <w:tcPr>
            <w:tcW w:w="1418" w:type="dxa"/>
            <w:vMerge/>
            <w:tcBorders>
              <w:right w:val="nil"/>
            </w:tcBorders>
          </w:tcPr>
          <w:p w14:paraId="0C69BED8" w14:textId="77777777" w:rsidR="00A81E1D" w:rsidRPr="006932C4" w:rsidRDefault="00A81E1D" w:rsidP="00A81E1D">
            <w:pPr>
              <w:pStyle w:val="Tabletext"/>
            </w:pPr>
          </w:p>
        </w:tc>
        <w:tc>
          <w:tcPr>
            <w:tcW w:w="1276" w:type="dxa"/>
            <w:vMerge/>
            <w:tcBorders>
              <w:left w:val="nil"/>
              <w:right w:val="nil"/>
            </w:tcBorders>
          </w:tcPr>
          <w:p w14:paraId="4FCB28A7" w14:textId="77777777" w:rsidR="00A81E1D" w:rsidRPr="001A236B" w:rsidRDefault="00A81E1D" w:rsidP="00A81E1D">
            <w:pPr>
              <w:pStyle w:val="Tabletext"/>
              <w:rPr>
                <w:sz w:val="16"/>
                <w:szCs w:val="16"/>
              </w:rPr>
            </w:pPr>
          </w:p>
        </w:tc>
        <w:tc>
          <w:tcPr>
            <w:tcW w:w="1701" w:type="dxa"/>
            <w:tcBorders>
              <w:left w:val="nil"/>
              <w:right w:val="nil"/>
            </w:tcBorders>
          </w:tcPr>
          <w:p w14:paraId="3FE373BF" w14:textId="0740D4B4" w:rsidR="00A81E1D" w:rsidRPr="005C7122" w:rsidRDefault="00A81E1D" w:rsidP="00A81E1D">
            <w:pPr>
              <w:pStyle w:val="Tabletext"/>
              <w:rPr>
                <w:sz w:val="16"/>
              </w:rPr>
            </w:pPr>
            <w:r w:rsidRPr="001A236B">
              <w:rPr>
                <w:sz w:val="16"/>
                <w:szCs w:val="16"/>
              </w:rPr>
              <w:t>Drains/</w:t>
            </w:r>
            <w:r>
              <w:rPr>
                <w:sz w:val="16"/>
                <w:szCs w:val="16"/>
              </w:rPr>
              <w:t xml:space="preserve"> </w:t>
            </w:r>
            <w:r w:rsidRPr="001A236B">
              <w:rPr>
                <w:sz w:val="16"/>
                <w:szCs w:val="16"/>
              </w:rPr>
              <w:t>ditches</w:t>
            </w:r>
          </w:p>
        </w:tc>
        <w:tc>
          <w:tcPr>
            <w:tcW w:w="1417" w:type="dxa"/>
            <w:tcBorders>
              <w:left w:val="nil"/>
              <w:right w:val="nil"/>
            </w:tcBorders>
          </w:tcPr>
          <w:p w14:paraId="13DC4181" w14:textId="5D2C9EE2" w:rsidR="00A81E1D" w:rsidRPr="005C7122" w:rsidRDefault="00A81E1D" w:rsidP="00A81E1D">
            <w:pPr>
              <w:pStyle w:val="Tabletext"/>
              <w:rPr>
                <w:sz w:val="16"/>
              </w:rPr>
            </w:pPr>
            <w:r w:rsidRPr="001A236B">
              <w:rPr>
                <w:sz w:val="16"/>
                <w:szCs w:val="16"/>
              </w:rPr>
              <w:t>Low</w:t>
            </w:r>
          </w:p>
        </w:tc>
        <w:tc>
          <w:tcPr>
            <w:tcW w:w="1985" w:type="dxa"/>
            <w:tcBorders>
              <w:left w:val="nil"/>
              <w:right w:val="nil"/>
            </w:tcBorders>
          </w:tcPr>
          <w:p w14:paraId="03C9A08C" w14:textId="13D8255D" w:rsidR="00A81E1D" w:rsidRPr="005C7122" w:rsidRDefault="00A81E1D" w:rsidP="00A81E1D">
            <w:pPr>
              <w:pStyle w:val="Tabletext"/>
              <w:rPr>
                <w:rStyle w:val="normaltextrun"/>
                <w:rFonts w:ascii="Arial" w:hAnsi="Arial" w:cs="Arial"/>
                <w:sz w:val="16"/>
              </w:rPr>
            </w:pPr>
            <w:r w:rsidRPr="001A236B">
              <w:rPr>
                <w:sz w:val="16"/>
                <w:szCs w:val="16"/>
              </w:rPr>
              <w:t>Potential for drains and ditches to be encountered as the project develops</w:t>
            </w:r>
          </w:p>
        </w:tc>
        <w:tc>
          <w:tcPr>
            <w:tcW w:w="1275" w:type="dxa"/>
            <w:tcBorders>
              <w:left w:val="nil"/>
              <w:right w:val="nil"/>
            </w:tcBorders>
          </w:tcPr>
          <w:p w14:paraId="559B65CB" w14:textId="77777777" w:rsidR="00A81E1D" w:rsidRDefault="00A81E1D" w:rsidP="00A81E1D">
            <w:pPr>
              <w:pStyle w:val="Tabletext"/>
              <w:rPr>
                <w:sz w:val="16"/>
                <w:szCs w:val="16"/>
              </w:rPr>
            </w:pPr>
            <w:r w:rsidRPr="1A86265C">
              <w:rPr>
                <w:sz w:val="16"/>
                <w:szCs w:val="16"/>
              </w:rPr>
              <w:t>Medium</w:t>
            </w:r>
            <w:r>
              <w:rPr>
                <w:sz w:val="16"/>
                <w:szCs w:val="16"/>
              </w:rPr>
              <w:t xml:space="preserve"> </w:t>
            </w:r>
          </w:p>
          <w:p w14:paraId="6920D48D" w14:textId="154A11D9" w:rsidR="00A81E1D" w:rsidRPr="1A86265C" w:rsidRDefault="00A81E1D" w:rsidP="00A81E1D">
            <w:pPr>
              <w:pStyle w:val="Tabletext"/>
              <w:rPr>
                <w:sz w:val="16"/>
                <w:szCs w:val="16"/>
              </w:rPr>
            </w:pPr>
            <w:r w:rsidRPr="1A86265C">
              <w:rPr>
                <w:rFonts w:cstheme="minorBidi"/>
                <w:sz w:val="16"/>
                <w:szCs w:val="16"/>
              </w:rPr>
              <w:t>Long-term</w:t>
            </w:r>
          </w:p>
        </w:tc>
        <w:tc>
          <w:tcPr>
            <w:tcW w:w="1418" w:type="dxa"/>
            <w:tcBorders>
              <w:left w:val="nil"/>
              <w:right w:val="nil"/>
            </w:tcBorders>
          </w:tcPr>
          <w:p w14:paraId="2B87202E" w14:textId="29A8EF46" w:rsidR="00A81E1D" w:rsidRPr="00A746E4" w:rsidRDefault="00A81E1D" w:rsidP="00A81E1D">
            <w:pPr>
              <w:pStyle w:val="Tabletext"/>
              <w:rPr>
                <w:sz w:val="16"/>
                <w:szCs w:val="16"/>
              </w:rPr>
            </w:pPr>
            <w:r>
              <w:rPr>
                <w:rFonts w:cstheme="minorHAnsi"/>
                <w:sz w:val="16"/>
                <w:szCs w:val="16"/>
              </w:rPr>
              <w:t>Slight</w:t>
            </w:r>
          </w:p>
        </w:tc>
        <w:tc>
          <w:tcPr>
            <w:tcW w:w="1701" w:type="dxa"/>
            <w:vMerge/>
            <w:tcBorders>
              <w:left w:val="nil"/>
              <w:right w:val="nil"/>
            </w:tcBorders>
          </w:tcPr>
          <w:p w14:paraId="79EA6152" w14:textId="77777777" w:rsidR="00A81E1D" w:rsidRDefault="00A81E1D" w:rsidP="00A81E1D">
            <w:pPr>
              <w:pStyle w:val="Tabletext"/>
              <w:rPr>
                <w:sz w:val="16"/>
                <w:szCs w:val="16"/>
              </w:rPr>
            </w:pPr>
          </w:p>
        </w:tc>
        <w:tc>
          <w:tcPr>
            <w:tcW w:w="1417" w:type="dxa"/>
            <w:vMerge/>
            <w:tcBorders>
              <w:left w:val="nil"/>
              <w:right w:val="nil"/>
            </w:tcBorders>
          </w:tcPr>
          <w:p w14:paraId="2FA4741C" w14:textId="77777777" w:rsidR="00A81E1D" w:rsidRPr="000C334B" w:rsidRDefault="00A81E1D" w:rsidP="00A81E1D">
            <w:pPr>
              <w:pStyle w:val="Tabletext"/>
            </w:pPr>
          </w:p>
        </w:tc>
        <w:tc>
          <w:tcPr>
            <w:tcW w:w="1417" w:type="dxa"/>
            <w:tcBorders>
              <w:left w:val="nil"/>
            </w:tcBorders>
          </w:tcPr>
          <w:p w14:paraId="5307309C" w14:textId="66248511" w:rsidR="00A81E1D" w:rsidRPr="001A236B" w:rsidRDefault="00A81E1D" w:rsidP="00A81E1D">
            <w:pPr>
              <w:pStyle w:val="Tabletext"/>
              <w:rPr>
                <w:sz w:val="16"/>
                <w:szCs w:val="16"/>
              </w:rPr>
            </w:pPr>
            <w:r w:rsidRPr="001A236B">
              <w:rPr>
                <w:sz w:val="16"/>
                <w:szCs w:val="16"/>
              </w:rPr>
              <w:t>Imperceptible</w:t>
            </w:r>
          </w:p>
        </w:tc>
      </w:tr>
      <w:tr w:rsidR="00A81E1D" w:rsidRPr="000C334B" w14:paraId="6749B8F3" w14:textId="77777777" w:rsidTr="005674F9">
        <w:trPr>
          <w:trHeight w:val="176"/>
        </w:trPr>
        <w:tc>
          <w:tcPr>
            <w:tcW w:w="1418" w:type="dxa"/>
            <w:vMerge/>
            <w:tcBorders>
              <w:right w:val="nil"/>
            </w:tcBorders>
          </w:tcPr>
          <w:p w14:paraId="7DA6B64F" w14:textId="77777777" w:rsidR="00A81E1D" w:rsidRPr="006932C4" w:rsidRDefault="00A81E1D" w:rsidP="00A81E1D">
            <w:pPr>
              <w:pStyle w:val="Tabletext"/>
            </w:pPr>
          </w:p>
        </w:tc>
        <w:tc>
          <w:tcPr>
            <w:tcW w:w="1276" w:type="dxa"/>
            <w:tcBorders>
              <w:left w:val="nil"/>
              <w:right w:val="nil"/>
            </w:tcBorders>
          </w:tcPr>
          <w:p w14:paraId="7FACFBF1" w14:textId="50F01D61" w:rsidR="00A81E1D" w:rsidRPr="001A236B" w:rsidRDefault="00A81E1D" w:rsidP="00A81E1D">
            <w:pPr>
              <w:pStyle w:val="Tabletext"/>
              <w:rPr>
                <w:sz w:val="16"/>
                <w:szCs w:val="16"/>
              </w:rPr>
            </w:pPr>
            <w:r w:rsidRPr="00986A3D">
              <w:rPr>
                <w:rFonts w:cstheme="minorHAnsi"/>
                <w:sz w:val="16"/>
                <w:szCs w:val="16"/>
              </w:rPr>
              <w:t xml:space="preserve">Non-WFD Lakes </w:t>
            </w:r>
            <w:r>
              <w:rPr>
                <w:rFonts w:cstheme="minorHAnsi"/>
                <w:sz w:val="16"/>
                <w:szCs w:val="16"/>
              </w:rPr>
              <w:t>(</w:t>
            </w:r>
            <w:r w:rsidRPr="00986A3D">
              <w:rPr>
                <w:rFonts w:cstheme="minorHAnsi"/>
                <w:sz w:val="16"/>
                <w:szCs w:val="16"/>
              </w:rPr>
              <w:t>not GWDTEs</w:t>
            </w:r>
            <w:r>
              <w:rPr>
                <w:rFonts w:cstheme="minorHAnsi"/>
                <w:sz w:val="16"/>
                <w:szCs w:val="16"/>
              </w:rPr>
              <w:t>)</w:t>
            </w:r>
          </w:p>
        </w:tc>
        <w:tc>
          <w:tcPr>
            <w:tcW w:w="1701" w:type="dxa"/>
            <w:tcBorders>
              <w:left w:val="nil"/>
              <w:right w:val="nil"/>
            </w:tcBorders>
          </w:tcPr>
          <w:p w14:paraId="2A4A4782" w14:textId="26A400FC" w:rsidR="00A81E1D" w:rsidRPr="005C7122" w:rsidRDefault="00A81E1D" w:rsidP="00A81E1D">
            <w:pPr>
              <w:pStyle w:val="Tabletext"/>
              <w:rPr>
                <w:sz w:val="16"/>
              </w:rPr>
            </w:pPr>
            <w:r w:rsidRPr="001A236B">
              <w:rPr>
                <w:sz w:val="16"/>
                <w:szCs w:val="16"/>
              </w:rPr>
              <w:t>Unnamed ponds located east of the Proposed Development</w:t>
            </w:r>
          </w:p>
        </w:tc>
        <w:tc>
          <w:tcPr>
            <w:tcW w:w="1417" w:type="dxa"/>
            <w:tcBorders>
              <w:left w:val="nil"/>
              <w:right w:val="nil"/>
            </w:tcBorders>
          </w:tcPr>
          <w:p w14:paraId="7EA622E9" w14:textId="7CC688DA" w:rsidR="00A81E1D" w:rsidRPr="005C7122" w:rsidRDefault="00A81E1D" w:rsidP="00A81E1D">
            <w:pPr>
              <w:pStyle w:val="Tabletext"/>
              <w:rPr>
                <w:sz w:val="16"/>
              </w:rPr>
            </w:pPr>
            <w:r w:rsidRPr="001A236B">
              <w:rPr>
                <w:sz w:val="16"/>
                <w:szCs w:val="16"/>
              </w:rPr>
              <w:t>Low</w:t>
            </w:r>
          </w:p>
        </w:tc>
        <w:tc>
          <w:tcPr>
            <w:tcW w:w="1985" w:type="dxa"/>
            <w:tcBorders>
              <w:left w:val="nil"/>
              <w:right w:val="nil"/>
            </w:tcBorders>
          </w:tcPr>
          <w:p w14:paraId="469638EF" w14:textId="677D1412" w:rsidR="00A81E1D" w:rsidRPr="005C7122" w:rsidRDefault="00A81E1D" w:rsidP="00A81E1D">
            <w:pPr>
              <w:pStyle w:val="Tabletext"/>
              <w:rPr>
                <w:rStyle w:val="normaltextrun"/>
                <w:rFonts w:ascii="Arial" w:hAnsi="Arial" w:cs="Arial"/>
                <w:sz w:val="16"/>
              </w:rPr>
            </w:pPr>
            <w:r w:rsidRPr="001A236B">
              <w:rPr>
                <w:sz w:val="16"/>
                <w:szCs w:val="16"/>
              </w:rPr>
              <w:t>Within Study Area</w:t>
            </w:r>
          </w:p>
        </w:tc>
        <w:tc>
          <w:tcPr>
            <w:tcW w:w="1275" w:type="dxa"/>
            <w:tcBorders>
              <w:left w:val="nil"/>
              <w:right w:val="nil"/>
            </w:tcBorders>
          </w:tcPr>
          <w:p w14:paraId="4477E090" w14:textId="77777777" w:rsidR="00A81E1D" w:rsidRDefault="00A81E1D" w:rsidP="00A81E1D">
            <w:pPr>
              <w:pStyle w:val="Tabletext"/>
              <w:rPr>
                <w:sz w:val="16"/>
                <w:szCs w:val="16"/>
              </w:rPr>
            </w:pPr>
            <w:r w:rsidRPr="1A86265C">
              <w:rPr>
                <w:sz w:val="16"/>
                <w:szCs w:val="16"/>
              </w:rPr>
              <w:t>Low</w:t>
            </w:r>
          </w:p>
          <w:p w14:paraId="0C12FF12" w14:textId="650411E5" w:rsidR="00A81E1D" w:rsidRPr="1A86265C" w:rsidRDefault="00A81E1D" w:rsidP="00A81E1D">
            <w:pPr>
              <w:pStyle w:val="Tabletext"/>
              <w:rPr>
                <w:sz w:val="16"/>
                <w:szCs w:val="16"/>
              </w:rPr>
            </w:pPr>
            <w:r w:rsidRPr="1A86265C">
              <w:rPr>
                <w:rFonts w:cstheme="minorBidi"/>
                <w:sz w:val="16"/>
                <w:szCs w:val="16"/>
              </w:rPr>
              <w:t>Long-term</w:t>
            </w:r>
          </w:p>
        </w:tc>
        <w:tc>
          <w:tcPr>
            <w:tcW w:w="1418" w:type="dxa"/>
            <w:tcBorders>
              <w:left w:val="nil"/>
              <w:right w:val="nil"/>
            </w:tcBorders>
          </w:tcPr>
          <w:p w14:paraId="4FD00BA3" w14:textId="75871E6A" w:rsidR="00A81E1D" w:rsidRPr="00A746E4" w:rsidRDefault="00A81E1D" w:rsidP="00A81E1D">
            <w:pPr>
              <w:pStyle w:val="Tabletext"/>
              <w:rPr>
                <w:sz w:val="16"/>
                <w:szCs w:val="16"/>
              </w:rPr>
            </w:pPr>
            <w:r>
              <w:rPr>
                <w:rFonts w:cstheme="minorHAnsi"/>
                <w:sz w:val="16"/>
                <w:szCs w:val="16"/>
              </w:rPr>
              <w:t>Slight</w:t>
            </w:r>
          </w:p>
        </w:tc>
        <w:tc>
          <w:tcPr>
            <w:tcW w:w="1701" w:type="dxa"/>
            <w:vMerge/>
            <w:tcBorders>
              <w:left w:val="nil"/>
              <w:right w:val="nil"/>
            </w:tcBorders>
          </w:tcPr>
          <w:p w14:paraId="7B5B4B98" w14:textId="77777777" w:rsidR="00A81E1D" w:rsidRDefault="00A81E1D" w:rsidP="00A81E1D">
            <w:pPr>
              <w:pStyle w:val="Tabletext"/>
              <w:rPr>
                <w:sz w:val="16"/>
                <w:szCs w:val="16"/>
              </w:rPr>
            </w:pPr>
          </w:p>
        </w:tc>
        <w:tc>
          <w:tcPr>
            <w:tcW w:w="1417" w:type="dxa"/>
            <w:vMerge/>
            <w:tcBorders>
              <w:left w:val="nil"/>
              <w:right w:val="nil"/>
            </w:tcBorders>
          </w:tcPr>
          <w:p w14:paraId="78700F2F" w14:textId="77777777" w:rsidR="00A81E1D" w:rsidRPr="000C334B" w:rsidRDefault="00A81E1D" w:rsidP="00A81E1D">
            <w:pPr>
              <w:pStyle w:val="Tabletext"/>
            </w:pPr>
          </w:p>
        </w:tc>
        <w:tc>
          <w:tcPr>
            <w:tcW w:w="1417" w:type="dxa"/>
            <w:tcBorders>
              <w:left w:val="nil"/>
            </w:tcBorders>
          </w:tcPr>
          <w:p w14:paraId="7E037FC6" w14:textId="1F924481" w:rsidR="00A81E1D" w:rsidRPr="001A236B" w:rsidRDefault="00A81E1D" w:rsidP="00A81E1D">
            <w:pPr>
              <w:pStyle w:val="Tabletext"/>
              <w:rPr>
                <w:sz w:val="16"/>
                <w:szCs w:val="16"/>
              </w:rPr>
            </w:pPr>
            <w:r w:rsidRPr="001A236B">
              <w:rPr>
                <w:sz w:val="16"/>
                <w:szCs w:val="16"/>
              </w:rPr>
              <w:t>Imperceptible</w:t>
            </w:r>
          </w:p>
        </w:tc>
      </w:tr>
      <w:tr w:rsidR="00A81E1D" w:rsidRPr="000C334B" w14:paraId="5B1D46CB" w14:textId="77777777" w:rsidTr="005674F9">
        <w:trPr>
          <w:trHeight w:val="176"/>
        </w:trPr>
        <w:tc>
          <w:tcPr>
            <w:tcW w:w="1418" w:type="dxa"/>
            <w:vMerge/>
            <w:tcBorders>
              <w:right w:val="nil"/>
            </w:tcBorders>
          </w:tcPr>
          <w:p w14:paraId="443CCF6F" w14:textId="77777777" w:rsidR="00A81E1D" w:rsidRPr="006932C4" w:rsidRDefault="00A81E1D" w:rsidP="00A81E1D">
            <w:pPr>
              <w:pStyle w:val="Tabletext"/>
            </w:pPr>
          </w:p>
        </w:tc>
        <w:tc>
          <w:tcPr>
            <w:tcW w:w="1276" w:type="dxa"/>
            <w:vMerge w:val="restart"/>
            <w:tcBorders>
              <w:left w:val="nil"/>
              <w:right w:val="nil"/>
            </w:tcBorders>
          </w:tcPr>
          <w:p w14:paraId="6BEEBAC6" w14:textId="5BA6C14A" w:rsidR="00A81E1D" w:rsidRPr="001A236B" w:rsidRDefault="00A81E1D" w:rsidP="00A81E1D">
            <w:pPr>
              <w:pStyle w:val="Tabletext"/>
              <w:rPr>
                <w:sz w:val="16"/>
                <w:szCs w:val="16"/>
              </w:rPr>
            </w:pPr>
            <w:r w:rsidRPr="001A236B">
              <w:rPr>
                <w:sz w:val="16"/>
                <w:szCs w:val="16"/>
              </w:rPr>
              <w:t>WFD Groundwater Bodies</w:t>
            </w:r>
          </w:p>
        </w:tc>
        <w:tc>
          <w:tcPr>
            <w:tcW w:w="1701" w:type="dxa"/>
            <w:tcBorders>
              <w:left w:val="nil"/>
              <w:right w:val="nil"/>
            </w:tcBorders>
          </w:tcPr>
          <w:p w14:paraId="40803BE2" w14:textId="27522C98" w:rsidR="00A81E1D" w:rsidRPr="005C7122" w:rsidRDefault="00A81E1D" w:rsidP="00A81E1D">
            <w:pPr>
              <w:pStyle w:val="Tabletext"/>
              <w:rPr>
                <w:sz w:val="16"/>
              </w:rPr>
            </w:pPr>
            <w:r w:rsidRPr="001A236B">
              <w:rPr>
                <w:sz w:val="16"/>
                <w:szCs w:val="16"/>
              </w:rPr>
              <w:t>Kilcullen</w:t>
            </w:r>
          </w:p>
        </w:tc>
        <w:tc>
          <w:tcPr>
            <w:tcW w:w="1417" w:type="dxa"/>
            <w:vMerge w:val="restart"/>
            <w:tcBorders>
              <w:left w:val="nil"/>
              <w:right w:val="nil"/>
            </w:tcBorders>
          </w:tcPr>
          <w:p w14:paraId="128633FB" w14:textId="16858E99" w:rsidR="00A81E1D" w:rsidRPr="005C7122" w:rsidRDefault="00A81E1D" w:rsidP="00A81E1D">
            <w:pPr>
              <w:pStyle w:val="Tabletext"/>
              <w:rPr>
                <w:sz w:val="16"/>
              </w:rPr>
            </w:pPr>
            <w:r w:rsidRPr="001A236B">
              <w:rPr>
                <w:sz w:val="16"/>
                <w:szCs w:val="16"/>
              </w:rPr>
              <w:t>Very High</w:t>
            </w:r>
          </w:p>
        </w:tc>
        <w:tc>
          <w:tcPr>
            <w:tcW w:w="1985" w:type="dxa"/>
            <w:tcBorders>
              <w:left w:val="nil"/>
              <w:right w:val="nil"/>
            </w:tcBorders>
          </w:tcPr>
          <w:p w14:paraId="4184E6B8" w14:textId="1CBC5315" w:rsidR="00A81E1D" w:rsidRPr="005C7122" w:rsidRDefault="00A81E1D" w:rsidP="00A81E1D">
            <w:pPr>
              <w:pStyle w:val="Tabletext"/>
              <w:rPr>
                <w:rStyle w:val="normaltextrun"/>
                <w:rFonts w:ascii="Arial" w:hAnsi="Arial" w:cs="Arial"/>
                <w:sz w:val="16"/>
              </w:rPr>
            </w:pPr>
            <w:r w:rsidRPr="001A236B">
              <w:rPr>
                <w:rStyle w:val="normaltextrun"/>
                <w:rFonts w:ascii="Arial" w:hAnsi="Arial" w:cs="Arial"/>
                <w:sz w:val="16"/>
                <w:szCs w:val="16"/>
              </w:rPr>
              <w:t>Underlying</w:t>
            </w:r>
            <w:r>
              <w:rPr>
                <w:rStyle w:val="normaltextrun"/>
                <w:rFonts w:ascii="Arial" w:hAnsi="Arial" w:cs="Arial"/>
                <w:sz w:val="16"/>
                <w:szCs w:val="16"/>
              </w:rPr>
              <w:t xml:space="preserve"> </w:t>
            </w:r>
            <w:r w:rsidRPr="001A236B">
              <w:rPr>
                <w:rStyle w:val="normaltextrun"/>
                <w:rFonts w:ascii="Arial" w:hAnsi="Arial" w:cs="Arial"/>
                <w:sz w:val="16"/>
                <w:szCs w:val="16"/>
              </w:rPr>
              <w:t>th</w:t>
            </w:r>
            <w:r>
              <w:rPr>
                <w:rStyle w:val="normaltextrun"/>
                <w:rFonts w:ascii="Arial" w:hAnsi="Arial" w:cs="Arial"/>
                <w:sz w:val="16"/>
                <w:szCs w:val="16"/>
              </w:rPr>
              <w:t>e</w:t>
            </w:r>
            <w:r w:rsidRPr="001A236B">
              <w:rPr>
                <w:rStyle w:val="normaltextrun"/>
                <w:rFonts w:ascii="Arial" w:hAnsi="Arial" w:cs="Arial"/>
                <w:sz w:val="16"/>
                <w:szCs w:val="16"/>
              </w:rPr>
              <w:t xml:space="preserve"> majority of</w:t>
            </w:r>
            <w:r>
              <w:rPr>
                <w:rStyle w:val="normaltextrun"/>
                <w:rFonts w:ascii="Arial" w:hAnsi="Arial" w:cs="Arial"/>
                <w:sz w:val="16"/>
                <w:szCs w:val="16"/>
              </w:rPr>
              <w:t xml:space="preserve"> </w:t>
            </w:r>
            <w:r w:rsidRPr="001A236B">
              <w:rPr>
                <w:rStyle w:val="normaltextrun"/>
                <w:rFonts w:ascii="Arial" w:hAnsi="Arial" w:cs="Arial"/>
                <w:sz w:val="16"/>
                <w:szCs w:val="16"/>
              </w:rPr>
              <w:t>the Site.</w:t>
            </w:r>
            <w:r w:rsidRPr="001A236B">
              <w:rPr>
                <w:rStyle w:val="eop"/>
                <w:rFonts w:ascii="Arial" w:hAnsi="Arial" w:cs="Arial"/>
                <w:sz w:val="16"/>
                <w:szCs w:val="16"/>
              </w:rPr>
              <w:t> </w:t>
            </w:r>
          </w:p>
        </w:tc>
        <w:tc>
          <w:tcPr>
            <w:tcW w:w="1275" w:type="dxa"/>
            <w:tcBorders>
              <w:left w:val="nil"/>
              <w:right w:val="nil"/>
            </w:tcBorders>
          </w:tcPr>
          <w:p w14:paraId="62D9E26B" w14:textId="77777777" w:rsidR="00A81E1D" w:rsidRDefault="00A81E1D" w:rsidP="00A81E1D">
            <w:pPr>
              <w:pStyle w:val="Tabletext"/>
              <w:rPr>
                <w:sz w:val="16"/>
                <w:szCs w:val="16"/>
              </w:rPr>
            </w:pPr>
            <w:r>
              <w:rPr>
                <w:sz w:val="16"/>
                <w:szCs w:val="16"/>
              </w:rPr>
              <w:t xml:space="preserve">Low </w:t>
            </w:r>
          </w:p>
          <w:p w14:paraId="22940613" w14:textId="5F267EC3" w:rsidR="00A81E1D" w:rsidRPr="1A86265C" w:rsidRDefault="00A81E1D" w:rsidP="00A81E1D">
            <w:pPr>
              <w:pStyle w:val="Tabletext"/>
              <w:rPr>
                <w:sz w:val="16"/>
                <w:szCs w:val="16"/>
              </w:rPr>
            </w:pPr>
            <w:r w:rsidRPr="1A86265C">
              <w:rPr>
                <w:rFonts w:cstheme="minorBidi"/>
                <w:sz w:val="16"/>
                <w:szCs w:val="16"/>
              </w:rPr>
              <w:t>Long-term</w:t>
            </w:r>
          </w:p>
        </w:tc>
        <w:tc>
          <w:tcPr>
            <w:tcW w:w="1418" w:type="dxa"/>
            <w:tcBorders>
              <w:left w:val="nil"/>
              <w:right w:val="nil"/>
            </w:tcBorders>
          </w:tcPr>
          <w:p w14:paraId="23B9C997" w14:textId="1A46671E" w:rsidR="00A81E1D" w:rsidRPr="00A746E4" w:rsidRDefault="00A81E1D" w:rsidP="00A81E1D">
            <w:pPr>
              <w:pStyle w:val="Tabletext"/>
              <w:rPr>
                <w:sz w:val="16"/>
                <w:szCs w:val="16"/>
              </w:rPr>
            </w:pPr>
            <w:r>
              <w:rPr>
                <w:sz w:val="16"/>
                <w:szCs w:val="16"/>
              </w:rPr>
              <w:t>Moderate</w:t>
            </w:r>
          </w:p>
        </w:tc>
        <w:tc>
          <w:tcPr>
            <w:tcW w:w="1701" w:type="dxa"/>
            <w:vMerge/>
            <w:tcBorders>
              <w:left w:val="nil"/>
              <w:right w:val="nil"/>
            </w:tcBorders>
          </w:tcPr>
          <w:p w14:paraId="297772A9" w14:textId="77777777" w:rsidR="00A81E1D" w:rsidRDefault="00A81E1D" w:rsidP="00A81E1D">
            <w:pPr>
              <w:pStyle w:val="Tabletext"/>
              <w:rPr>
                <w:sz w:val="16"/>
                <w:szCs w:val="16"/>
              </w:rPr>
            </w:pPr>
          </w:p>
        </w:tc>
        <w:tc>
          <w:tcPr>
            <w:tcW w:w="1417" w:type="dxa"/>
            <w:vMerge/>
            <w:tcBorders>
              <w:left w:val="nil"/>
              <w:right w:val="nil"/>
            </w:tcBorders>
          </w:tcPr>
          <w:p w14:paraId="667677D6" w14:textId="77777777" w:rsidR="00A81E1D" w:rsidRPr="000C334B" w:rsidRDefault="00A81E1D" w:rsidP="00A81E1D">
            <w:pPr>
              <w:pStyle w:val="Tabletext"/>
            </w:pPr>
          </w:p>
        </w:tc>
        <w:tc>
          <w:tcPr>
            <w:tcW w:w="1417" w:type="dxa"/>
            <w:tcBorders>
              <w:left w:val="nil"/>
            </w:tcBorders>
          </w:tcPr>
          <w:p w14:paraId="69E040A7" w14:textId="6A7C87E1" w:rsidR="00A81E1D" w:rsidRPr="001A236B" w:rsidRDefault="00A81E1D" w:rsidP="00A81E1D">
            <w:pPr>
              <w:pStyle w:val="Tabletext"/>
              <w:rPr>
                <w:sz w:val="16"/>
                <w:szCs w:val="16"/>
              </w:rPr>
            </w:pPr>
            <w:r w:rsidRPr="007852FB">
              <w:rPr>
                <w:sz w:val="16"/>
              </w:rPr>
              <w:t xml:space="preserve">Not </w:t>
            </w:r>
            <w:r>
              <w:rPr>
                <w:sz w:val="16"/>
              </w:rPr>
              <w:t>S</w:t>
            </w:r>
            <w:r w:rsidRPr="007852FB">
              <w:rPr>
                <w:sz w:val="16"/>
              </w:rPr>
              <w:t>ignificant</w:t>
            </w:r>
          </w:p>
        </w:tc>
      </w:tr>
      <w:tr w:rsidR="00A81E1D" w:rsidRPr="000C334B" w14:paraId="3BFA97D7" w14:textId="77777777" w:rsidTr="005674F9">
        <w:trPr>
          <w:trHeight w:val="176"/>
        </w:trPr>
        <w:tc>
          <w:tcPr>
            <w:tcW w:w="1418" w:type="dxa"/>
            <w:vMerge/>
            <w:tcBorders>
              <w:right w:val="nil"/>
            </w:tcBorders>
          </w:tcPr>
          <w:p w14:paraId="63EB9534" w14:textId="77777777" w:rsidR="00A81E1D" w:rsidRPr="006932C4" w:rsidRDefault="00A81E1D" w:rsidP="00A81E1D">
            <w:pPr>
              <w:pStyle w:val="Tabletext"/>
            </w:pPr>
          </w:p>
        </w:tc>
        <w:tc>
          <w:tcPr>
            <w:tcW w:w="1276" w:type="dxa"/>
            <w:vMerge/>
            <w:tcBorders>
              <w:left w:val="nil"/>
              <w:right w:val="nil"/>
            </w:tcBorders>
          </w:tcPr>
          <w:p w14:paraId="5FC7CB7F" w14:textId="77777777" w:rsidR="00A81E1D" w:rsidRPr="001A236B" w:rsidRDefault="00A81E1D" w:rsidP="00A81E1D">
            <w:pPr>
              <w:pStyle w:val="Tabletext"/>
              <w:rPr>
                <w:sz w:val="16"/>
                <w:szCs w:val="16"/>
              </w:rPr>
            </w:pPr>
          </w:p>
        </w:tc>
        <w:tc>
          <w:tcPr>
            <w:tcW w:w="1701" w:type="dxa"/>
            <w:tcBorders>
              <w:left w:val="nil"/>
              <w:right w:val="nil"/>
            </w:tcBorders>
          </w:tcPr>
          <w:p w14:paraId="0ED6BEA7" w14:textId="57B832CD" w:rsidR="00A81E1D" w:rsidRPr="005C7122" w:rsidRDefault="00A81E1D" w:rsidP="00A81E1D">
            <w:pPr>
              <w:pStyle w:val="Tabletext"/>
              <w:rPr>
                <w:sz w:val="16"/>
              </w:rPr>
            </w:pPr>
            <w:r w:rsidRPr="001A236B">
              <w:rPr>
                <w:sz w:val="16"/>
                <w:szCs w:val="16"/>
              </w:rPr>
              <w:t>Dublin</w:t>
            </w:r>
          </w:p>
        </w:tc>
        <w:tc>
          <w:tcPr>
            <w:tcW w:w="1417" w:type="dxa"/>
            <w:vMerge/>
            <w:tcBorders>
              <w:left w:val="nil"/>
              <w:right w:val="nil"/>
            </w:tcBorders>
          </w:tcPr>
          <w:p w14:paraId="5F5CB547" w14:textId="77777777" w:rsidR="00A81E1D" w:rsidRPr="005C7122" w:rsidRDefault="00A81E1D" w:rsidP="00A81E1D">
            <w:pPr>
              <w:pStyle w:val="Tabletext"/>
              <w:rPr>
                <w:sz w:val="16"/>
              </w:rPr>
            </w:pPr>
          </w:p>
        </w:tc>
        <w:tc>
          <w:tcPr>
            <w:tcW w:w="1985" w:type="dxa"/>
            <w:tcBorders>
              <w:left w:val="nil"/>
              <w:right w:val="nil"/>
            </w:tcBorders>
          </w:tcPr>
          <w:p w14:paraId="02A34FDF" w14:textId="10620A6A" w:rsidR="00A81E1D" w:rsidRPr="005C7122" w:rsidRDefault="00A81E1D" w:rsidP="00A81E1D">
            <w:pPr>
              <w:pStyle w:val="Tabletext"/>
              <w:rPr>
                <w:rStyle w:val="normaltextrun"/>
                <w:rFonts w:ascii="Arial" w:hAnsi="Arial" w:cs="Arial"/>
                <w:sz w:val="16"/>
              </w:rPr>
            </w:pPr>
            <w:r w:rsidRPr="001A236B">
              <w:rPr>
                <w:rStyle w:val="normaltextrun"/>
                <w:rFonts w:ascii="Arial" w:hAnsi="Arial" w:cs="Arial"/>
                <w:sz w:val="16"/>
                <w:szCs w:val="16"/>
              </w:rPr>
              <w:t>Underlying the north</w:t>
            </w:r>
            <w:r w:rsidR="00CC0A35">
              <w:rPr>
                <w:rStyle w:val="normaltextrun"/>
                <w:rFonts w:ascii="Arial" w:hAnsi="Arial" w:cs="Arial"/>
                <w:sz w:val="16"/>
                <w:szCs w:val="16"/>
              </w:rPr>
              <w:t>-</w:t>
            </w:r>
            <w:r w:rsidRPr="001A236B">
              <w:rPr>
                <w:rStyle w:val="normaltextrun"/>
                <w:rFonts w:ascii="Arial" w:hAnsi="Arial" w:cs="Arial"/>
                <w:sz w:val="16"/>
                <w:szCs w:val="16"/>
              </w:rPr>
              <w:t>eastern corner of the Site.</w:t>
            </w:r>
          </w:p>
        </w:tc>
        <w:tc>
          <w:tcPr>
            <w:tcW w:w="1275" w:type="dxa"/>
            <w:tcBorders>
              <w:left w:val="nil"/>
              <w:right w:val="nil"/>
            </w:tcBorders>
          </w:tcPr>
          <w:p w14:paraId="2C51C60C" w14:textId="77777777" w:rsidR="00A81E1D" w:rsidRDefault="00A81E1D" w:rsidP="00A81E1D">
            <w:pPr>
              <w:pStyle w:val="Tabletext"/>
              <w:rPr>
                <w:sz w:val="16"/>
                <w:szCs w:val="16"/>
              </w:rPr>
            </w:pPr>
            <w:r>
              <w:rPr>
                <w:sz w:val="16"/>
                <w:szCs w:val="16"/>
              </w:rPr>
              <w:t xml:space="preserve">Low </w:t>
            </w:r>
          </w:p>
          <w:p w14:paraId="4E3BC0C7" w14:textId="57B09505" w:rsidR="00A81E1D" w:rsidRPr="1A86265C" w:rsidRDefault="00A81E1D" w:rsidP="00A81E1D">
            <w:pPr>
              <w:pStyle w:val="Tabletext"/>
              <w:rPr>
                <w:sz w:val="16"/>
                <w:szCs w:val="16"/>
              </w:rPr>
            </w:pPr>
            <w:r w:rsidRPr="1A86265C">
              <w:rPr>
                <w:rFonts w:cstheme="minorBidi"/>
                <w:sz w:val="16"/>
                <w:szCs w:val="16"/>
              </w:rPr>
              <w:t>Long-term</w:t>
            </w:r>
          </w:p>
        </w:tc>
        <w:tc>
          <w:tcPr>
            <w:tcW w:w="1418" w:type="dxa"/>
            <w:tcBorders>
              <w:left w:val="nil"/>
              <w:right w:val="nil"/>
            </w:tcBorders>
          </w:tcPr>
          <w:p w14:paraId="655F76EC" w14:textId="4E8633C7" w:rsidR="00A81E1D" w:rsidRPr="00A746E4" w:rsidRDefault="00A81E1D" w:rsidP="00A81E1D">
            <w:pPr>
              <w:pStyle w:val="Tabletext"/>
              <w:rPr>
                <w:sz w:val="16"/>
                <w:szCs w:val="16"/>
              </w:rPr>
            </w:pPr>
            <w:r>
              <w:rPr>
                <w:sz w:val="16"/>
                <w:szCs w:val="16"/>
              </w:rPr>
              <w:t>Moderate</w:t>
            </w:r>
          </w:p>
        </w:tc>
        <w:tc>
          <w:tcPr>
            <w:tcW w:w="1701" w:type="dxa"/>
            <w:vMerge/>
            <w:tcBorders>
              <w:left w:val="nil"/>
              <w:right w:val="nil"/>
            </w:tcBorders>
          </w:tcPr>
          <w:p w14:paraId="1A622A68" w14:textId="77777777" w:rsidR="00A81E1D" w:rsidRDefault="00A81E1D" w:rsidP="00A81E1D">
            <w:pPr>
              <w:pStyle w:val="Tabletext"/>
              <w:rPr>
                <w:sz w:val="16"/>
                <w:szCs w:val="16"/>
              </w:rPr>
            </w:pPr>
          </w:p>
        </w:tc>
        <w:tc>
          <w:tcPr>
            <w:tcW w:w="1417" w:type="dxa"/>
            <w:vMerge/>
            <w:tcBorders>
              <w:left w:val="nil"/>
              <w:right w:val="nil"/>
            </w:tcBorders>
          </w:tcPr>
          <w:p w14:paraId="4301961F" w14:textId="77777777" w:rsidR="00A81E1D" w:rsidRPr="000C334B" w:rsidRDefault="00A81E1D" w:rsidP="00A81E1D">
            <w:pPr>
              <w:pStyle w:val="Tabletext"/>
            </w:pPr>
          </w:p>
        </w:tc>
        <w:tc>
          <w:tcPr>
            <w:tcW w:w="1417" w:type="dxa"/>
            <w:tcBorders>
              <w:left w:val="nil"/>
            </w:tcBorders>
          </w:tcPr>
          <w:p w14:paraId="2EE901E6" w14:textId="1F6B66B5" w:rsidR="00A81E1D" w:rsidRPr="001A236B" w:rsidRDefault="00A81E1D" w:rsidP="00A81E1D">
            <w:pPr>
              <w:pStyle w:val="Tabletext"/>
              <w:rPr>
                <w:sz w:val="16"/>
                <w:szCs w:val="16"/>
              </w:rPr>
            </w:pPr>
            <w:r w:rsidRPr="007852FB">
              <w:rPr>
                <w:sz w:val="16"/>
              </w:rPr>
              <w:t xml:space="preserve">Not </w:t>
            </w:r>
            <w:r>
              <w:rPr>
                <w:sz w:val="16"/>
              </w:rPr>
              <w:t>S</w:t>
            </w:r>
            <w:r w:rsidRPr="007852FB">
              <w:rPr>
                <w:sz w:val="16"/>
              </w:rPr>
              <w:t>ignificant</w:t>
            </w:r>
          </w:p>
        </w:tc>
      </w:tr>
      <w:tr w:rsidR="00A81E1D" w:rsidRPr="000C334B" w14:paraId="678BE7F4" w14:textId="77777777" w:rsidTr="005674F9">
        <w:trPr>
          <w:trHeight w:val="176"/>
        </w:trPr>
        <w:tc>
          <w:tcPr>
            <w:tcW w:w="1418" w:type="dxa"/>
            <w:vMerge/>
            <w:tcBorders>
              <w:right w:val="nil"/>
            </w:tcBorders>
          </w:tcPr>
          <w:p w14:paraId="4DE2DA83" w14:textId="77777777" w:rsidR="00A81E1D" w:rsidRPr="006932C4" w:rsidRDefault="00A81E1D" w:rsidP="00A81E1D">
            <w:pPr>
              <w:pStyle w:val="Tabletext"/>
            </w:pPr>
          </w:p>
        </w:tc>
        <w:tc>
          <w:tcPr>
            <w:tcW w:w="1276" w:type="dxa"/>
            <w:tcBorders>
              <w:left w:val="nil"/>
              <w:right w:val="nil"/>
            </w:tcBorders>
          </w:tcPr>
          <w:p w14:paraId="12E5A2CB" w14:textId="6865CB3E" w:rsidR="00A81E1D" w:rsidRPr="001A236B" w:rsidRDefault="00A81E1D" w:rsidP="00A81E1D">
            <w:pPr>
              <w:pStyle w:val="Tabletext"/>
              <w:rPr>
                <w:sz w:val="16"/>
                <w:szCs w:val="16"/>
              </w:rPr>
            </w:pPr>
            <w:r w:rsidRPr="001A236B">
              <w:rPr>
                <w:sz w:val="16"/>
                <w:szCs w:val="16"/>
              </w:rPr>
              <w:t>Groundwater Abstractions</w:t>
            </w:r>
          </w:p>
        </w:tc>
        <w:tc>
          <w:tcPr>
            <w:tcW w:w="1701" w:type="dxa"/>
            <w:tcBorders>
              <w:left w:val="nil"/>
              <w:right w:val="nil"/>
            </w:tcBorders>
          </w:tcPr>
          <w:p w14:paraId="0EA2F900" w14:textId="24330827" w:rsidR="00A81E1D" w:rsidRPr="005C7122" w:rsidRDefault="00A81E1D" w:rsidP="00A81E1D">
            <w:pPr>
              <w:pStyle w:val="Tabletext"/>
              <w:rPr>
                <w:sz w:val="16"/>
              </w:rPr>
            </w:pPr>
            <w:r w:rsidRPr="001A236B">
              <w:rPr>
                <w:sz w:val="16"/>
                <w:szCs w:val="16"/>
              </w:rPr>
              <w:t>St Bridget’s Well</w:t>
            </w:r>
          </w:p>
        </w:tc>
        <w:tc>
          <w:tcPr>
            <w:tcW w:w="1417" w:type="dxa"/>
            <w:tcBorders>
              <w:left w:val="nil"/>
              <w:right w:val="nil"/>
            </w:tcBorders>
          </w:tcPr>
          <w:p w14:paraId="1D3731C5" w14:textId="54CC98F5" w:rsidR="00A81E1D" w:rsidRPr="005C7122" w:rsidRDefault="00A81E1D" w:rsidP="00A81E1D">
            <w:pPr>
              <w:pStyle w:val="Tabletext"/>
              <w:rPr>
                <w:sz w:val="16"/>
              </w:rPr>
            </w:pPr>
            <w:r>
              <w:rPr>
                <w:sz w:val="16"/>
              </w:rPr>
              <w:t>Low</w:t>
            </w:r>
          </w:p>
        </w:tc>
        <w:tc>
          <w:tcPr>
            <w:tcW w:w="1985" w:type="dxa"/>
            <w:tcBorders>
              <w:left w:val="nil"/>
              <w:right w:val="nil"/>
            </w:tcBorders>
          </w:tcPr>
          <w:p w14:paraId="697D11F4" w14:textId="2381FFC1" w:rsidR="00A81E1D" w:rsidRPr="005C7122" w:rsidRDefault="00A81E1D" w:rsidP="00A81E1D">
            <w:pPr>
              <w:pStyle w:val="Tabletext"/>
              <w:rPr>
                <w:rStyle w:val="normaltextrun"/>
                <w:rFonts w:ascii="Arial" w:hAnsi="Arial" w:cs="Arial"/>
                <w:sz w:val="16"/>
              </w:rPr>
            </w:pPr>
            <w:r w:rsidRPr="001A236B">
              <w:rPr>
                <w:sz w:val="16"/>
                <w:szCs w:val="16"/>
              </w:rPr>
              <w:t>Located</w:t>
            </w:r>
            <w:r>
              <w:rPr>
                <w:sz w:val="16"/>
                <w:szCs w:val="16"/>
              </w:rPr>
              <w:t xml:space="preserve"> </w:t>
            </w:r>
            <w:r w:rsidRPr="001A236B">
              <w:rPr>
                <w:sz w:val="16"/>
                <w:szCs w:val="16"/>
              </w:rPr>
              <w:t>approximately</w:t>
            </w:r>
            <w:r>
              <w:rPr>
                <w:sz w:val="16"/>
                <w:szCs w:val="16"/>
              </w:rPr>
              <w:t xml:space="preserve"> </w:t>
            </w:r>
            <w:r w:rsidRPr="001A236B">
              <w:rPr>
                <w:sz w:val="16"/>
                <w:szCs w:val="16"/>
              </w:rPr>
              <w:t>550</w:t>
            </w:r>
            <w:r w:rsidR="00CC0A35">
              <w:rPr>
                <w:sz w:val="16"/>
                <w:szCs w:val="16"/>
              </w:rPr>
              <w:t xml:space="preserve"> </w:t>
            </w:r>
            <w:r w:rsidRPr="001A236B">
              <w:rPr>
                <w:sz w:val="16"/>
                <w:szCs w:val="16"/>
              </w:rPr>
              <w:t>m</w:t>
            </w:r>
            <w:r>
              <w:rPr>
                <w:sz w:val="16"/>
                <w:szCs w:val="16"/>
              </w:rPr>
              <w:t xml:space="preserve"> </w:t>
            </w:r>
            <w:r w:rsidRPr="001A236B">
              <w:rPr>
                <w:sz w:val="16"/>
                <w:szCs w:val="16"/>
              </w:rPr>
              <w:t>north</w:t>
            </w:r>
            <w:r w:rsidR="00CC0A35">
              <w:rPr>
                <w:sz w:val="16"/>
                <w:szCs w:val="16"/>
              </w:rPr>
              <w:t>-</w:t>
            </w:r>
            <w:r w:rsidRPr="001A236B">
              <w:rPr>
                <w:sz w:val="16"/>
                <w:szCs w:val="16"/>
              </w:rPr>
              <w:t>east of the Site</w:t>
            </w:r>
          </w:p>
        </w:tc>
        <w:tc>
          <w:tcPr>
            <w:tcW w:w="1275" w:type="dxa"/>
            <w:tcBorders>
              <w:left w:val="nil"/>
              <w:right w:val="nil"/>
            </w:tcBorders>
          </w:tcPr>
          <w:p w14:paraId="61D127F9" w14:textId="672139CA" w:rsidR="00A81E1D" w:rsidRDefault="00A81E1D" w:rsidP="00A81E1D">
            <w:pPr>
              <w:pStyle w:val="Tabletext"/>
              <w:rPr>
                <w:sz w:val="16"/>
                <w:szCs w:val="16"/>
              </w:rPr>
            </w:pPr>
            <w:r>
              <w:rPr>
                <w:sz w:val="16"/>
                <w:szCs w:val="16"/>
              </w:rPr>
              <w:t>Negligible</w:t>
            </w:r>
          </w:p>
          <w:p w14:paraId="7E26B11A" w14:textId="3F2F0EC9" w:rsidR="00A81E1D" w:rsidRPr="1A86265C" w:rsidRDefault="00A81E1D" w:rsidP="00A81E1D">
            <w:pPr>
              <w:pStyle w:val="Tabletext"/>
              <w:rPr>
                <w:sz w:val="16"/>
                <w:szCs w:val="16"/>
              </w:rPr>
            </w:pPr>
            <w:r w:rsidRPr="1A86265C">
              <w:rPr>
                <w:rFonts w:cstheme="minorBidi"/>
                <w:sz w:val="16"/>
                <w:szCs w:val="16"/>
              </w:rPr>
              <w:t>Long-term</w:t>
            </w:r>
          </w:p>
        </w:tc>
        <w:tc>
          <w:tcPr>
            <w:tcW w:w="1418" w:type="dxa"/>
            <w:tcBorders>
              <w:left w:val="nil"/>
              <w:right w:val="nil"/>
            </w:tcBorders>
          </w:tcPr>
          <w:p w14:paraId="2D652F21" w14:textId="4818A81A" w:rsidR="00A81E1D" w:rsidRPr="00A746E4" w:rsidRDefault="00A81E1D" w:rsidP="00A81E1D">
            <w:pPr>
              <w:pStyle w:val="Tabletext"/>
              <w:rPr>
                <w:sz w:val="16"/>
                <w:szCs w:val="16"/>
              </w:rPr>
            </w:pPr>
            <w:r>
              <w:rPr>
                <w:rFonts w:cstheme="minorHAnsi"/>
                <w:sz w:val="16"/>
                <w:szCs w:val="16"/>
              </w:rPr>
              <w:t>Imperceptible</w:t>
            </w:r>
          </w:p>
        </w:tc>
        <w:tc>
          <w:tcPr>
            <w:tcW w:w="1701" w:type="dxa"/>
            <w:vMerge/>
            <w:tcBorders>
              <w:left w:val="nil"/>
              <w:right w:val="nil"/>
            </w:tcBorders>
          </w:tcPr>
          <w:p w14:paraId="1DCDC20F" w14:textId="77777777" w:rsidR="00A81E1D" w:rsidRDefault="00A81E1D" w:rsidP="00A81E1D">
            <w:pPr>
              <w:pStyle w:val="Tabletext"/>
              <w:rPr>
                <w:sz w:val="16"/>
                <w:szCs w:val="16"/>
              </w:rPr>
            </w:pPr>
          </w:p>
        </w:tc>
        <w:tc>
          <w:tcPr>
            <w:tcW w:w="1417" w:type="dxa"/>
            <w:vMerge/>
            <w:tcBorders>
              <w:left w:val="nil"/>
              <w:right w:val="nil"/>
            </w:tcBorders>
          </w:tcPr>
          <w:p w14:paraId="799A6E58" w14:textId="77777777" w:rsidR="00A81E1D" w:rsidRPr="000C334B" w:rsidRDefault="00A81E1D" w:rsidP="00A81E1D">
            <w:pPr>
              <w:pStyle w:val="Tabletext"/>
            </w:pPr>
          </w:p>
        </w:tc>
        <w:tc>
          <w:tcPr>
            <w:tcW w:w="1417" w:type="dxa"/>
            <w:tcBorders>
              <w:left w:val="nil"/>
            </w:tcBorders>
          </w:tcPr>
          <w:p w14:paraId="34882F50" w14:textId="164BDFFF" w:rsidR="00A81E1D" w:rsidRPr="001A236B" w:rsidRDefault="00A81E1D" w:rsidP="00A81E1D">
            <w:pPr>
              <w:pStyle w:val="Tabletext"/>
              <w:rPr>
                <w:sz w:val="16"/>
                <w:szCs w:val="16"/>
              </w:rPr>
            </w:pPr>
            <w:r w:rsidRPr="001A236B">
              <w:rPr>
                <w:sz w:val="16"/>
                <w:szCs w:val="16"/>
              </w:rPr>
              <w:t>Imperceptible</w:t>
            </w:r>
          </w:p>
        </w:tc>
      </w:tr>
      <w:tr w:rsidR="00A81E1D" w:rsidRPr="000C334B" w14:paraId="56C0A176" w14:textId="77777777" w:rsidTr="005674F9">
        <w:trPr>
          <w:trHeight w:val="176"/>
        </w:trPr>
        <w:tc>
          <w:tcPr>
            <w:tcW w:w="1418" w:type="dxa"/>
            <w:vMerge/>
            <w:tcBorders>
              <w:right w:val="nil"/>
            </w:tcBorders>
          </w:tcPr>
          <w:p w14:paraId="554E13E6" w14:textId="77777777" w:rsidR="00A81E1D" w:rsidRPr="006932C4" w:rsidRDefault="00A81E1D" w:rsidP="00A81E1D">
            <w:pPr>
              <w:pStyle w:val="Tabletext"/>
            </w:pPr>
          </w:p>
        </w:tc>
        <w:tc>
          <w:tcPr>
            <w:tcW w:w="1276" w:type="dxa"/>
            <w:vMerge w:val="restart"/>
            <w:tcBorders>
              <w:left w:val="nil"/>
              <w:right w:val="nil"/>
            </w:tcBorders>
          </w:tcPr>
          <w:p w14:paraId="2F5E40A3" w14:textId="59A4582A" w:rsidR="00A81E1D" w:rsidRPr="001A236B" w:rsidRDefault="00A81E1D" w:rsidP="00A81E1D">
            <w:pPr>
              <w:pStyle w:val="Tabletext"/>
              <w:rPr>
                <w:sz w:val="16"/>
                <w:szCs w:val="16"/>
              </w:rPr>
            </w:pPr>
            <w:r w:rsidRPr="001A236B">
              <w:rPr>
                <w:sz w:val="16"/>
                <w:szCs w:val="16"/>
              </w:rPr>
              <w:t>Non-designated GWDTEs</w:t>
            </w:r>
          </w:p>
        </w:tc>
        <w:tc>
          <w:tcPr>
            <w:tcW w:w="1701" w:type="dxa"/>
            <w:tcBorders>
              <w:left w:val="nil"/>
              <w:right w:val="nil"/>
            </w:tcBorders>
          </w:tcPr>
          <w:p w14:paraId="4DE27E23" w14:textId="10D73048" w:rsidR="00A81E1D" w:rsidRPr="005C7122" w:rsidRDefault="00A81E1D" w:rsidP="00A81E1D">
            <w:pPr>
              <w:pStyle w:val="Tabletext"/>
              <w:rPr>
                <w:sz w:val="16"/>
              </w:rPr>
            </w:pPr>
            <w:r w:rsidRPr="001A236B">
              <w:rPr>
                <w:sz w:val="16"/>
                <w:szCs w:val="16"/>
              </w:rPr>
              <w:t>Rathcoole wet woodland</w:t>
            </w:r>
            <w:r>
              <w:rPr>
                <w:sz w:val="16"/>
                <w:szCs w:val="16"/>
              </w:rPr>
              <w:t xml:space="preserve"> </w:t>
            </w:r>
            <w:r>
              <w:rPr>
                <w:rFonts w:cstheme="minorHAnsi"/>
                <w:sz w:val="16"/>
                <w:szCs w:val="16"/>
              </w:rPr>
              <w:t>(including Annex I Alluvial Woodland of low to moderate dependency on groundwater)</w:t>
            </w:r>
          </w:p>
        </w:tc>
        <w:tc>
          <w:tcPr>
            <w:tcW w:w="1417" w:type="dxa"/>
            <w:vMerge w:val="restart"/>
            <w:tcBorders>
              <w:left w:val="nil"/>
              <w:right w:val="nil"/>
            </w:tcBorders>
          </w:tcPr>
          <w:p w14:paraId="050DE527" w14:textId="2A63F8A6" w:rsidR="00A81E1D" w:rsidRPr="005C7122" w:rsidRDefault="00A81E1D" w:rsidP="00A81E1D">
            <w:pPr>
              <w:pStyle w:val="Tabletext"/>
              <w:rPr>
                <w:sz w:val="16"/>
              </w:rPr>
            </w:pPr>
            <w:r>
              <w:rPr>
                <w:sz w:val="16"/>
              </w:rPr>
              <w:t>High</w:t>
            </w:r>
          </w:p>
        </w:tc>
        <w:tc>
          <w:tcPr>
            <w:tcW w:w="1985" w:type="dxa"/>
            <w:tcBorders>
              <w:left w:val="nil"/>
              <w:right w:val="nil"/>
            </w:tcBorders>
          </w:tcPr>
          <w:p w14:paraId="011CB3E2" w14:textId="5846BE83" w:rsidR="00A81E1D" w:rsidRPr="005C7122" w:rsidRDefault="00A81E1D" w:rsidP="00A81E1D">
            <w:pPr>
              <w:pStyle w:val="Tabletext"/>
              <w:rPr>
                <w:rStyle w:val="normaltextrun"/>
                <w:rFonts w:ascii="Arial" w:hAnsi="Arial" w:cs="Arial"/>
                <w:sz w:val="16"/>
              </w:rPr>
            </w:pPr>
            <w:r w:rsidRPr="001A236B">
              <w:rPr>
                <w:rStyle w:val="normaltextrun"/>
                <w:rFonts w:ascii="Arial" w:hAnsi="Arial" w:cs="Arial"/>
                <w:sz w:val="16"/>
                <w:szCs w:val="16"/>
              </w:rPr>
              <w:t>Underlying most of the Site.</w:t>
            </w:r>
          </w:p>
        </w:tc>
        <w:tc>
          <w:tcPr>
            <w:tcW w:w="1275" w:type="dxa"/>
            <w:tcBorders>
              <w:left w:val="nil"/>
              <w:right w:val="nil"/>
            </w:tcBorders>
          </w:tcPr>
          <w:p w14:paraId="424E92CA" w14:textId="77777777" w:rsidR="00A81E1D" w:rsidRDefault="00A81E1D" w:rsidP="00A81E1D">
            <w:pPr>
              <w:pStyle w:val="Tabletext"/>
              <w:rPr>
                <w:sz w:val="16"/>
                <w:szCs w:val="16"/>
              </w:rPr>
            </w:pPr>
            <w:r>
              <w:rPr>
                <w:sz w:val="16"/>
                <w:szCs w:val="16"/>
              </w:rPr>
              <w:t xml:space="preserve">Low </w:t>
            </w:r>
          </w:p>
          <w:p w14:paraId="452D86BF" w14:textId="0A60E56F" w:rsidR="00A81E1D" w:rsidRPr="1A86265C" w:rsidRDefault="00A81E1D" w:rsidP="00A81E1D">
            <w:pPr>
              <w:pStyle w:val="Tabletext"/>
              <w:rPr>
                <w:sz w:val="16"/>
                <w:szCs w:val="16"/>
              </w:rPr>
            </w:pPr>
            <w:r w:rsidRPr="1A86265C">
              <w:rPr>
                <w:rFonts w:cstheme="minorBidi"/>
                <w:sz w:val="16"/>
                <w:szCs w:val="16"/>
              </w:rPr>
              <w:t>Long-term</w:t>
            </w:r>
          </w:p>
        </w:tc>
        <w:tc>
          <w:tcPr>
            <w:tcW w:w="1418" w:type="dxa"/>
            <w:tcBorders>
              <w:left w:val="nil"/>
              <w:right w:val="nil"/>
            </w:tcBorders>
          </w:tcPr>
          <w:p w14:paraId="7E971637" w14:textId="0D47F570" w:rsidR="00A81E1D" w:rsidRPr="00A746E4" w:rsidRDefault="00A81E1D" w:rsidP="00A81E1D">
            <w:pPr>
              <w:pStyle w:val="Tabletext"/>
              <w:rPr>
                <w:sz w:val="16"/>
                <w:szCs w:val="16"/>
              </w:rPr>
            </w:pPr>
            <w:r>
              <w:rPr>
                <w:sz w:val="16"/>
                <w:szCs w:val="16"/>
              </w:rPr>
              <w:t>Moderate</w:t>
            </w:r>
          </w:p>
        </w:tc>
        <w:tc>
          <w:tcPr>
            <w:tcW w:w="1701" w:type="dxa"/>
            <w:vMerge/>
            <w:tcBorders>
              <w:left w:val="nil"/>
              <w:right w:val="nil"/>
            </w:tcBorders>
          </w:tcPr>
          <w:p w14:paraId="053C3691" w14:textId="77777777" w:rsidR="00A81E1D" w:rsidRDefault="00A81E1D" w:rsidP="00A81E1D">
            <w:pPr>
              <w:pStyle w:val="Tabletext"/>
              <w:rPr>
                <w:sz w:val="16"/>
                <w:szCs w:val="16"/>
              </w:rPr>
            </w:pPr>
          </w:p>
        </w:tc>
        <w:tc>
          <w:tcPr>
            <w:tcW w:w="1417" w:type="dxa"/>
            <w:vMerge/>
            <w:tcBorders>
              <w:left w:val="nil"/>
              <w:right w:val="nil"/>
            </w:tcBorders>
          </w:tcPr>
          <w:p w14:paraId="72061271" w14:textId="77777777" w:rsidR="00A81E1D" w:rsidRPr="000C334B" w:rsidRDefault="00A81E1D" w:rsidP="00A81E1D">
            <w:pPr>
              <w:pStyle w:val="Tabletext"/>
            </w:pPr>
          </w:p>
        </w:tc>
        <w:tc>
          <w:tcPr>
            <w:tcW w:w="1417" w:type="dxa"/>
            <w:tcBorders>
              <w:left w:val="nil"/>
            </w:tcBorders>
          </w:tcPr>
          <w:p w14:paraId="6DFE7AF9" w14:textId="4A41AC28" w:rsidR="00A81E1D" w:rsidRPr="001A236B" w:rsidRDefault="00A81E1D" w:rsidP="00A81E1D">
            <w:pPr>
              <w:pStyle w:val="Tabletext"/>
              <w:rPr>
                <w:sz w:val="16"/>
                <w:szCs w:val="16"/>
              </w:rPr>
            </w:pPr>
            <w:r w:rsidRPr="007852FB">
              <w:rPr>
                <w:sz w:val="16"/>
              </w:rPr>
              <w:t xml:space="preserve">Not </w:t>
            </w:r>
            <w:r>
              <w:rPr>
                <w:sz w:val="16"/>
              </w:rPr>
              <w:t>S</w:t>
            </w:r>
            <w:r w:rsidRPr="007852FB">
              <w:rPr>
                <w:sz w:val="16"/>
              </w:rPr>
              <w:t>ignificant</w:t>
            </w:r>
          </w:p>
        </w:tc>
      </w:tr>
      <w:tr w:rsidR="00A81E1D" w:rsidRPr="000C334B" w14:paraId="0F8134ED" w14:textId="77777777" w:rsidTr="005674F9">
        <w:trPr>
          <w:trHeight w:val="176"/>
        </w:trPr>
        <w:tc>
          <w:tcPr>
            <w:tcW w:w="1418" w:type="dxa"/>
            <w:vMerge/>
            <w:tcBorders>
              <w:right w:val="nil"/>
            </w:tcBorders>
          </w:tcPr>
          <w:p w14:paraId="46F60D5D" w14:textId="77777777" w:rsidR="00A81E1D" w:rsidRPr="006932C4" w:rsidRDefault="00A81E1D" w:rsidP="00A81E1D">
            <w:pPr>
              <w:pStyle w:val="Tabletext"/>
            </w:pPr>
          </w:p>
        </w:tc>
        <w:tc>
          <w:tcPr>
            <w:tcW w:w="1276" w:type="dxa"/>
            <w:vMerge/>
            <w:tcBorders>
              <w:left w:val="nil"/>
              <w:right w:val="nil"/>
            </w:tcBorders>
          </w:tcPr>
          <w:p w14:paraId="686B85FE" w14:textId="77777777" w:rsidR="00A81E1D" w:rsidRPr="001A236B" w:rsidRDefault="00A81E1D" w:rsidP="00A81E1D">
            <w:pPr>
              <w:pStyle w:val="Tabletext"/>
              <w:rPr>
                <w:sz w:val="16"/>
                <w:szCs w:val="16"/>
              </w:rPr>
            </w:pPr>
          </w:p>
        </w:tc>
        <w:tc>
          <w:tcPr>
            <w:tcW w:w="1701" w:type="dxa"/>
            <w:tcBorders>
              <w:left w:val="nil"/>
              <w:right w:val="nil"/>
            </w:tcBorders>
          </w:tcPr>
          <w:p w14:paraId="00005FFB" w14:textId="74212932" w:rsidR="00A81E1D" w:rsidRPr="005C7122" w:rsidRDefault="00A81E1D" w:rsidP="00A81E1D">
            <w:pPr>
              <w:pStyle w:val="Tabletext"/>
              <w:rPr>
                <w:sz w:val="16"/>
              </w:rPr>
            </w:pPr>
            <w:r w:rsidRPr="005C7122">
              <w:rPr>
                <w:sz w:val="16"/>
                <w:szCs w:val="18"/>
              </w:rPr>
              <w:t>Rathcoole Park ponds</w:t>
            </w:r>
          </w:p>
        </w:tc>
        <w:tc>
          <w:tcPr>
            <w:tcW w:w="1417" w:type="dxa"/>
            <w:vMerge/>
            <w:tcBorders>
              <w:left w:val="nil"/>
              <w:right w:val="nil"/>
            </w:tcBorders>
          </w:tcPr>
          <w:p w14:paraId="296ED995" w14:textId="77777777" w:rsidR="00A81E1D" w:rsidRPr="005C7122" w:rsidRDefault="00A81E1D" w:rsidP="00A81E1D">
            <w:pPr>
              <w:pStyle w:val="Tabletext"/>
              <w:rPr>
                <w:sz w:val="16"/>
              </w:rPr>
            </w:pPr>
          </w:p>
        </w:tc>
        <w:tc>
          <w:tcPr>
            <w:tcW w:w="1985" w:type="dxa"/>
            <w:tcBorders>
              <w:left w:val="nil"/>
              <w:right w:val="nil"/>
            </w:tcBorders>
          </w:tcPr>
          <w:p w14:paraId="1C9DE1DB" w14:textId="0F41A49B" w:rsidR="00A81E1D" w:rsidRPr="005C7122" w:rsidRDefault="00A81E1D" w:rsidP="00A81E1D">
            <w:pPr>
              <w:pStyle w:val="Tabletext"/>
              <w:rPr>
                <w:rStyle w:val="normaltextrun"/>
                <w:rFonts w:ascii="Arial" w:hAnsi="Arial" w:cs="Arial"/>
                <w:sz w:val="16"/>
              </w:rPr>
            </w:pPr>
            <w:r w:rsidRPr="005C7122">
              <w:rPr>
                <w:rStyle w:val="normaltextrun"/>
                <w:rFonts w:ascii="Arial" w:hAnsi="Arial" w:cs="Arial"/>
                <w:sz w:val="16"/>
                <w:szCs w:val="18"/>
              </w:rPr>
              <w:t>Adjacent to</w:t>
            </w:r>
            <w:r>
              <w:rPr>
                <w:rStyle w:val="normaltextrun"/>
                <w:rFonts w:ascii="Arial" w:hAnsi="Arial" w:cs="Arial"/>
                <w:sz w:val="16"/>
                <w:szCs w:val="18"/>
              </w:rPr>
              <w:t xml:space="preserve"> </w:t>
            </w:r>
            <w:r w:rsidRPr="005C7122">
              <w:rPr>
                <w:rStyle w:val="normaltextrun"/>
                <w:rFonts w:ascii="Arial" w:hAnsi="Arial" w:cs="Arial"/>
                <w:sz w:val="16"/>
                <w:szCs w:val="18"/>
              </w:rPr>
              <w:t>the north of the Site.</w:t>
            </w:r>
          </w:p>
        </w:tc>
        <w:tc>
          <w:tcPr>
            <w:tcW w:w="1275" w:type="dxa"/>
            <w:tcBorders>
              <w:left w:val="nil"/>
              <w:right w:val="nil"/>
            </w:tcBorders>
          </w:tcPr>
          <w:p w14:paraId="3ABD33D9" w14:textId="43595D9D" w:rsidR="00A81E1D" w:rsidRDefault="00A81E1D" w:rsidP="00A81E1D">
            <w:pPr>
              <w:pStyle w:val="Tabletext"/>
              <w:rPr>
                <w:sz w:val="16"/>
                <w:szCs w:val="16"/>
              </w:rPr>
            </w:pPr>
            <w:r>
              <w:rPr>
                <w:sz w:val="16"/>
                <w:szCs w:val="16"/>
              </w:rPr>
              <w:t>Negligible</w:t>
            </w:r>
          </w:p>
          <w:p w14:paraId="6FEE3CB6" w14:textId="63375D3F" w:rsidR="00A81E1D" w:rsidRPr="1A86265C" w:rsidRDefault="00A81E1D" w:rsidP="00A81E1D">
            <w:pPr>
              <w:pStyle w:val="Tabletext"/>
              <w:rPr>
                <w:sz w:val="16"/>
                <w:szCs w:val="16"/>
              </w:rPr>
            </w:pPr>
            <w:r w:rsidRPr="1A86265C">
              <w:rPr>
                <w:rFonts w:cstheme="minorBidi"/>
                <w:sz w:val="16"/>
                <w:szCs w:val="16"/>
              </w:rPr>
              <w:t>Long-term</w:t>
            </w:r>
          </w:p>
        </w:tc>
        <w:tc>
          <w:tcPr>
            <w:tcW w:w="1418" w:type="dxa"/>
            <w:tcBorders>
              <w:left w:val="nil"/>
              <w:right w:val="nil"/>
            </w:tcBorders>
          </w:tcPr>
          <w:p w14:paraId="219C0E20" w14:textId="25914E7A" w:rsidR="00A81E1D" w:rsidRPr="00A746E4" w:rsidRDefault="00A81E1D" w:rsidP="00A81E1D">
            <w:pPr>
              <w:pStyle w:val="Tabletext"/>
              <w:rPr>
                <w:sz w:val="16"/>
                <w:szCs w:val="16"/>
              </w:rPr>
            </w:pPr>
            <w:r>
              <w:rPr>
                <w:sz w:val="16"/>
                <w:szCs w:val="16"/>
              </w:rPr>
              <w:t>Not Significant</w:t>
            </w:r>
          </w:p>
        </w:tc>
        <w:tc>
          <w:tcPr>
            <w:tcW w:w="1701" w:type="dxa"/>
            <w:vMerge/>
            <w:tcBorders>
              <w:left w:val="nil"/>
              <w:right w:val="nil"/>
            </w:tcBorders>
          </w:tcPr>
          <w:p w14:paraId="7AD6ACC6" w14:textId="77777777" w:rsidR="00A81E1D" w:rsidRDefault="00A81E1D" w:rsidP="00A81E1D">
            <w:pPr>
              <w:pStyle w:val="Tabletext"/>
              <w:rPr>
                <w:sz w:val="16"/>
                <w:szCs w:val="16"/>
              </w:rPr>
            </w:pPr>
          </w:p>
        </w:tc>
        <w:tc>
          <w:tcPr>
            <w:tcW w:w="1417" w:type="dxa"/>
            <w:vMerge/>
            <w:tcBorders>
              <w:left w:val="nil"/>
              <w:right w:val="nil"/>
            </w:tcBorders>
          </w:tcPr>
          <w:p w14:paraId="18AF2F41" w14:textId="77777777" w:rsidR="00A81E1D" w:rsidRPr="000C334B" w:rsidRDefault="00A81E1D" w:rsidP="00A81E1D">
            <w:pPr>
              <w:pStyle w:val="Tabletext"/>
            </w:pPr>
          </w:p>
        </w:tc>
        <w:tc>
          <w:tcPr>
            <w:tcW w:w="1417" w:type="dxa"/>
            <w:tcBorders>
              <w:left w:val="nil"/>
            </w:tcBorders>
          </w:tcPr>
          <w:p w14:paraId="13B485E4" w14:textId="35CCB277" w:rsidR="00A81E1D" w:rsidRPr="001A236B" w:rsidRDefault="00A81E1D" w:rsidP="00A81E1D">
            <w:pPr>
              <w:pStyle w:val="Tabletext"/>
              <w:rPr>
                <w:sz w:val="16"/>
                <w:szCs w:val="16"/>
              </w:rPr>
            </w:pPr>
            <w:r w:rsidRPr="004978F6">
              <w:rPr>
                <w:sz w:val="16"/>
                <w:szCs w:val="16"/>
              </w:rPr>
              <w:t>Imperceptible</w:t>
            </w:r>
          </w:p>
        </w:tc>
      </w:tr>
      <w:tr w:rsidR="00A81E1D" w:rsidRPr="000C334B" w14:paraId="6305FAF5" w14:textId="77777777" w:rsidTr="005674F9">
        <w:trPr>
          <w:trHeight w:val="176"/>
        </w:trPr>
        <w:tc>
          <w:tcPr>
            <w:tcW w:w="1418" w:type="dxa"/>
            <w:vMerge/>
            <w:tcBorders>
              <w:right w:val="nil"/>
            </w:tcBorders>
          </w:tcPr>
          <w:p w14:paraId="4924EEE5" w14:textId="77777777" w:rsidR="00A81E1D" w:rsidRPr="006932C4" w:rsidRDefault="00A81E1D" w:rsidP="00A81E1D">
            <w:pPr>
              <w:pStyle w:val="Tabletext"/>
            </w:pPr>
          </w:p>
        </w:tc>
        <w:tc>
          <w:tcPr>
            <w:tcW w:w="1276" w:type="dxa"/>
            <w:vMerge/>
            <w:tcBorders>
              <w:left w:val="nil"/>
              <w:right w:val="nil"/>
            </w:tcBorders>
          </w:tcPr>
          <w:p w14:paraId="28ED9CD6" w14:textId="77777777" w:rsidR="00A81E1D" w:rsidRPr="001A236B" w:rsidRDefault="00A81E1D" w:rsidP="00A81E1D">
            <w:pPr>
              <w:pStyle w:val="Tabletext"/>
              <w:rPr>
                <w:sz w:val="16"/>
                <w:szCs w:val="16"/>
              </w:rPr>
            </w:pPr>
          </w:p>
        </w:tc>
        <w:tc>
          <w:tcPr>
            <w:tcW w:w="1701" w:type="dxa"/>
            <w:tcBorders>
              <w:left w:val="nil"/>
              <w:right w:val="nil"/>
            </w:tcBorders>
          </w:tcPr>
          <w:p w14:paraId="3EA688D2" w14:textId="51FA46DD" w:rsidR="00A81E1D" w:rsidRPr="005C7122" w:rsidRDefault="00A81E1D" w:rsidP="00A81E1D">
            <w:pPr>
              <w:pStyle w:val="Tabletext"/>
              <w:rPr>
                <w:sz w:val="16"/>
              </w:rPr>
            </w:pPr>
            <w:r w:rsidRPr="005C7122">
              <w:rPr>
                <w:sz w:val="16"/>
                <w:szCs w:val="18"/>
              </w:rPr>
              <w:t>Saggart citywest golf ponds west</w:t>
            </w:r>
          </w:p>
        </w:tc>
        <w:tc>
          <w:tcPr>
            <w:tcW w:w="1417" w:type="dxa"/>
            <w:tcBorders>
              <w:left w:val="nil"/>
              <w:right w:val="nil"/>
            </w:tcBorders>
          </w:tcPr>
          <w:p w14:paraId="15DBBA48" w14:textId="097D7B8F" w:rsidR="00A81E1D" w:rsidRPr="005C7122" w:rsidRDefault="00A81E1D" w:rsidP="00A81E1D">
            <w:pPr>
              <w:pStyle w:val="Tabletext"/>
              <w:rPr>
                <w:sz w:val="16"/>
              </w:rPr>
            </w:pPr>
            <w:r>
              <w:rPr>
                <w:sz w:val="16"/>
              </w:rPr>
              <w:t>Low</w:t>
            </w:r>
          </w:p>
        </w:tc>
        <w:tc>
          <w:tcPr>
            <w:tcW w:w="1985" w:type="dxa"/>
            <w:tcBorders>
              <w:left w:val="nil"/>
              <w:right w:val="nil"/>
            </w:tcBorders>
          </w:tcPr>
          <w:p w14:paraId="29861567" w14:textId="01BDEA3D" w:rsidR="00A81E1D" w:rsidRPr="005C7122" w:rsidRDefault="00A81E1D" w:rsidP="00A81E1D">
            <w:pPr>
              <w:pStyle w:val="Tabletext"/>
              <w:rPr>
                <w:rStyle w:val="normaltextrun"/>
                <w:rFonts w:ascii="Arial" w:hAnsi="Arial" w:cs="Arial"/>
                <w:sz w:val="16"/>
              </w:rPr>
            </w:pPr>
            <w:r w:rsidRPr="005C7122">
              <w:rPr>
                <w:rStyle w:val="normaltextrun"/>
                <w:rFonts w:ascii="Arial" w:hAnsi="Arial" w:cs="Arial"/>
                <w:sz w:val="16"/>
                <w:szCs w:val="18"/>
              </w:rPr>
              <w:t>Located within 500</w:t>
            </w:r>
            <w:r w:rsidR="002D2C58">
              <w:rPr>
                <w:rStyle w:val="normaltextrun"/>
                <w:rFonts w:ascii="Arial" w:hAnsi="Arial" w:cs="Arial"/>
                <w:sz w:val="16"/>
                <w:szCs w:val="18"/>
              </w:rPr>
              <w:t xml:space="preserve"> </w:t>
            </w:r>
            <w:r w:rsidRPr="005C7122">
              <w:rPr>
                <w:rStyle w:val="normaltextrun"/>
                <w:rFonts w:ascii="Arial" w:hAnsi="Arial" w:cs="Arial"/>
                <w:sz w:val="16"/>
                <w:szCs w:val="18"/>
              </w:rPr>
              <w:t>m to the east of the Site.</w:t>
            </w:r>
          </w:p>
        </w:tc>
        <w:tc>
          <w:tcPr>
            <w:tcW w:w="1275" w:type="dxa"/>
            <w:tcBorders>
              <w:left w:val="nil"/>
              <w:right w:val="nil"/>
            </w:tcBorders>
          </w:tcPr>
          <w:p w14:paraId="6239A8BA" w14:textId="002CF05A" w:rsidR="00A81E1D" w:rsidRDefault="00A81E1D" w:rsidP="00A81E1D">
            <w:pPr>
              <w:pStyle w:val="Tabletext"/>
              <w:rPr>
                <w:sz w:val="16"/>
                <w:szCs w:val="16"/>
              </w:rPr>
            </w:pPr>
            <w:r>
              <w:rPr>
                <w:sz w:val="16"/>
                <w:szCs w:val="16"/>
              </w:rPr>
              <w:t>Negligible</w:t>
            </w:r>
          </w:p>
          <w:p w14:paraId="17EFE191" w14:textId="6890A5AD" w:rsidR="00A81E1D" w:rsidRPr="1A86265C" w:rsidRDefault="00A81E1D" w:rsidP="00A81E1D">
            <w:pPr>
              <w:pStyle w:val="Tabletext"/>
              <w:rPr>
                <w:sz w:val="16"/>
                <w:szCs w:val="16"/>
              </w:rPr>
            </w:pPr>
            <w:r w:rsidRPr="1A86265C">
              <w:rPr>
                <w:rFonts w:cstheme="minorBidi"/>
                <w:sz w:val="16"/>
                <w:szCs w:val="16"/>
              </w:rPr>
              <w:t>Long-term</w:t>
            </w:r>
          </w:p>
        </w:tc>
        <w:tc>
          <w:tcPr>
            <w:tcW w:w="1418" w:type="dxa"/>
            <w:tcBorders>
              <w:left w:val="nil"/>
              <w:right w:val="nil"/>
            </w:tcBorders>
          </w:tcPr>
          <w:p w14:paraId="68AD46A6" w14:textId="59D7B926" w:rsidR="00A81E1D" w:rsidRPr="00A746E4" w:rsidRDefault="00A81E1D" w:rsidP="00A81E1D">
            <w:pPr>
              <w:pStyle w:val="Tabletext"/>
              <w:rPr>
                <w:sz w:val="16"/>
                <w:szCs w:val="16"/>
              </w:rPr>
            </w:pPr>
            <w:r>
              <w:rPr>
                <w:rFonts w:cstheme="minorHAnsi"/>
                <w:sz w:val="16"/>
                <w:szCs w:val="16"/>
              </w:rPr>
              <w:t>Imperceptible</w:t>
            </w:r>
          </w:p>
        </w:tc>
        <w:tc>
          <w:tcPr>
            <w:tcW w:w="1701" w:type="dxa"/>
            <w:vMerge/>
            <w:tcBorders>
              <w:left w:val="nil"/>
              <w:right w:val="nil"/>
            </w:tcBorders>
          </w:tcPr>
          <w:p w14:paraId="5A7C3960" w14:textId="77777777" w:rsidR="00A81E1D" w:rsidRDefault="00A81E1D" w:rsidP="00A81E1D">
            <w:pPr>
              <w:pStyle w:val="Tabletext"/>
              <w:rPr>
                <w:sz w:val="16"/>
                <w:szCs w:val="16"/>
              </w:rPr>
            </w:pPr>
          </w:p>
        </w:tc>
        <w:tc>
          <w:tcPr>
            <w:tcW w:w="1417" w:type="dxa"/>
            <w:vMerge/>
            <w:tcBorders>
              <w:left w:val="nil"/>
              <w:right w:val="nil"/>
            </w:tcBorders>
          </w:tcPr>
          <w:p w14:paraId="6AB2075E" w14:textId="77777777" w:rsidR="00A81E1D" w:rsidRPr="000C334B" w:rsidRDefault="00A81E1D" w:rsidP="00A81E1D">
            <w:pPr>
              <w:pStyle w:val="Tabletext"/>
            </w:pPr>
          </w:p>
        </w:tc>
        <w:tc>
          <w:tcPr>
            <w:tcW w:w="1417" w:type="dxa"/>
            <w:tcBorders>
              <w:left w:val="nil"/>
            </w:tcBorders>
          </w:tcPr>
          <w:p w14:paraId="4AD185C7" w14:textId="08E75A32" w:rsidR="00A81E1D" w:rsidRPr="001A236B" w:rsidRDefault="00A81E1D" w:rsidP="00A81E1D">
            <w:pPr>
              <w:pStyle w:val="Tabletext"/>
              <w:rPr>
                <w:sz w:val="16"/>
                <w:szCs w:val="16"/>
              </w:rPr>
            </w:pPr>
            <w:r w:rsidRPr="004978F6">
              <w:rPr>
                <w:sz w:val="16"/>
                <w:szCs w:val="16"/>
              </w:rPr>
              <w:t>Imperceptible</w:t>
            </w:r>
          </w:p>
        </w:tc>
      </w:tr>
      <w:tr w:rsidR="00A81E1D" w:rsidRPr="000C334B" w14:paraId="4BB0827F" w14:textId="77777777" w:rsidTr="00FF0EF7">
        <w:trPr>
          <w:trHeight w:val="176"/>
        </w:trPr>
        <w:tc>
          <w:tcPr>
            <w:tcW w:w="1418" w:type="dxa"/>
            <w:vMerge/>
            <w:tcBorders>
              <w:bottom w:val="single" w:sz="4" w:space="0" w:color="auto"/>
              <w:right w:val="nil"/>
            </w:tcBorders>
          </w:tcPr>
          <w:p w14:paraId="07C18753" w14:textId="77777777" w:rsidR="00A81E1D" w:rsidRPr="006932C4" w:rsidRDefault="00A81E1D" w:rsidP="00A81E1D">
            <w:pPr>
              <w:pStyle w:val="Tabletext"/>
            </w:pPr>
          </w:p>
        </w:tc>
        <w:tc>
          <w:tcPr>
            <w:tcW w:w="1276" w:type="dxa"/>
            <w:vMerge/>
            <w:tcBorders>
              <w:left w:val="nil"/>
              <w:right w:val="nil"/>
            </w:tcBorders>
          </w:tcPr>
          <w:p w14:paraId="267128A3" w14:textId="77777777" w:rsidR="00A81E1D" w:rsidRPr="001A236B" w:rsidRDefault="00A81E1D" w:rsidP="00A81E1D">
            <w:pPr>
              <w:pStyle w:val="Tabletext"/>
              <w:rPr>
                <w:sz w:val="16"/>
                <w:szCs w:val="16"/>
              </w:rPr>
            </w:pPr>
          </w:p>
        </w:tc>
        <w:tc>
          <w:tcPr>
            <w:tcW w:w="1701" w:type="dxa"/>
            <w:tcBorders>
              <w:left w:val="nil"/>
              <w:right w:val="nil"/>
            </w:tcBorders>
          </w:tcPr>
          <w:p w14:paraId="5E30B281" w14:textId="2971BFE0" w:rsidR="00A81E1D" w:rsidRPr="005C7122" w:rsidRDefault="00A81E1D" w:rsidP="00A81E1D">
            <w:pPr>
              <w:pStyle w:val="Tabletext"/>
              <w:rPr>
                <w:sz w:val="16"/>
              </w:rPr>
            </w:pPr>
            <w:r w:rsidRPr="005C7122">
              <w:rPr>
                <w:sz w:val="16"/>
                <w:szCs w:val="18"/>
              </w:rPr>
              <w:t>Saggart citywest golf ponds east</w:t>
            </w:r>
          </w:p>
        </w:tc>
        <w:tc>
          <w:tcPr>
            <w:tcW w:w="1417" w:type="dxa"/>
            <w:tcBorders>
              <w:left w:val="nil"/>
              <w:right w:val="nil"/>
            </w:tcBorders>
          </w:tcPr>
          <w:p w14:paraId="0D3CEF09" w14:textId="77777777" w:rsidR="00A81E1D" w:rsidRPr="005C7122" w:rsidRDefault="00A81E1D" w:rsidP="00A81E1D">
            <w:pPr>
              <w:pStyle w:val="Tabletext"/>
              <w:rPr>
                <w:sz w:val="16"/>
              </w:rPr>
            </w:pPr>
          </w:p>
        </w:tc>
        <w:tc>
          <w:tcPr>
            <w:tcW w:w="1985" w:type="dxa"/>
            <w:tcBorders>
              <w:left w:val="nil"/>
              <w:right w:val="nil"/>
            </w:tcBorders>
          </w:tcPr>
          <w:p w14:paraId="75AADC85" w14:textId="60DE5BEC" w:rsidR="00A81E1D" w:rsidRPr="005C7122" w:rsidRDefault="00A81E1D" w:rsidP="00A81E1D">
            <w:pPr>
              <w:pStyle w:val="Tabletext"/>
              <w:rPr>
                <w:rStyle w:val="normaltextrun"/>
                <w:rFonts w:ascii="Arial" w:hAnsi="Arial" w:cs="Arial"/>
                <w:sz w:val="16"/>
              </w:rPr>
            </w:pPr>
            <w:r w:rsidRPr="005C7122">
              <w:rPr>
                <w:rStyle w:val="normaltextrun"/>
                <w:rFonts w:ascii="Arial" w:hAnsi="Arial" w:cs="Arial"/>
                <w:sz w:val="16"/>
                <w:szCs w:val="18"/>
              </w:rPr>
              <w:t>Located within 960</w:t>
            </w:r>
            <w:r w:rsidR="002D2C58">
              <w:rPr>
                <w:rStyle w:val="normaltextrun"/>
                <w:rFonts w:ascii="Arial" w:hAnsi="Arial" w:cs="Arial"/>
                <w:sz w:val="16"/>
                <w:szCs w:val="18"/>
              </w:rPr>
              <w:t xml:space="preserve"> </w:t>
            </w:r>
            <w:r w:rsidRPr="005C7122">
              <w:rPr>
                <w:rStyle w:val="normaltextrun"/>
                <w:rFonts w:ascii="Arial" w:hAnsi="Arial" w:cs="Arial"/>
                <w:sz w:val="16"/>
                <w:szCs w:val="18"/>
              </w:rPr>
              <w:t>m to the east of the Site.</w:t>
            </w:r>
          </w:p>
        </w:tc>
        <w:tc>
          <w:tcPr>
            <w:tcW w:w="1275" w:type="dxa"/>
            <w:tcBorders>
              <w:left w:val="nil"/>
              <w:right w:val="nil"/>
            </w:tcBorders>
          </w:tcPr>
          <w:p w14:paraId="5F409E09" w14:textId="39D07800" w:rsidR="00A81E1D" w:rsidRDefault="00A81E1D" w:rsidP="00A81E1D">
            <w:pPr>
              <w:pStyle w:val="Tabletext"/>
              <w:rPr>
                <w:sz w:val="16"/>
                <w:szCs w:val="16"/>
              </w:rPr>
            </w:pPr>
            <w:r>
              <w:rPr>
                <w:sz w:val="16"/>
                <w:szCs w:val="16"/>
              </w:rPr>
              <w:t>Negligible</w:t>
            </w:r>
          </w:p>
          <w:p w14:paraId="36DAD99F" w14:textId="57EBCAA7" w:rsidR="00A81E1D" w:rsidRPr="1A86265C" w:rsidRDefault="00A81E1D" w:rsidP="00A81E1D">
            <w:pPr>
              <w:pStyle w:val="Tabletext"/>
              <w:rPr>
                <w:sz w:val="16"/>
                <w:szCs w:val="16"/>
              </w:rPr>
            </w:pPr>
            <w:r w:rsidRPr="1A86265C">
              <w:rPr>
                <w:rFonts w:cstheme="minorBidi"/>
                <w:sz w:val="16"/>
                <w:szCs w:val="16"/>
              </w:rPr>
              <w:t>Long-term</w:t>
            </w:r>
          </w:p>
        </w:tc>
        <w:tc>
          <w:tcPr>
            <w:tcW w:w="1418" w:type="dxa"/>
            <w:tcBorders>
              <w:left w:val="nil"/>
              <w:right w:val="nil"/>
            </w:tcBorders>
          </w:tcPr>
          <w:p w14:paraId="04DB739E" w14:textId="21D3EEB0" w:rsidR="00A81E1D" w:rsidRPr="00A746E4" w:rsidRDefault="00A81E1D" w:rsidP="00A81E1D">
            <w:pPr>
              <w:pStyle w:val="Tabletext"/>
              <w:rPr>
                <w:sz w:val="16"/>
                <w:szCs w:val="16"/>
              </w:rPr>
            </w:pPr>
            <w:r>
              <w:rPr>
                <w:rFonts w:cstheme="minorHAnsi"/>
                <w:sz w:val="16"/>
                <w:szCs w:val="16"/>
              </w:rPr>
              <w:t>Imperceptible</w:t>
            </w:r>
          </w:p>
        </w:tc>
        <w:tc>
          <w:tcPr>
            <w:tcW w:w="1701" w:type="dxa"/>
            <w:vMerge/>
            <w:tcBorders>
              <w:left w:val="nil"/>
              <w:right w:val="nil"/>
            </w:tcBorders>
          </w:tcPr>
          <w:p w14:paraId="71EF397B" w14:textId="77777777" w:rsidR="00A81E1D" w:rsidRDefault="00A81E1D" w:rsidP="00A81E1D">
            <w:pPr>
              <w:pStyle w:val="Tabletext"/>
              <w:rPr>
                <w:sz w:val="16"/>
                <w:szCs w:val="16"/>
              </w:rPr>
            </w:pPr>
          </w:p>
        </w:tc>
        <w:tc>
          <w:tcPr>
            <w:tcW w:w="1417" w:type="dxa"/>
            <w:vMerge/>
            <w:tcBorders>
              <w:left w:val="nil"/>
              <w:right w:val="nil"/>
            </w:tcBorders>
          </w:tcPr>
          <w:p w14:paraId="017D0FA9" w14:textId="77777777" w:rsidR="00A81E1D" w:rsidRPr="000C334B" w:rsidRDefault="00A81E1D" w:rsidP="00A81E1D">
            <w:pPr>
              <w:pStyle w:val="Tabletext"/>
            </w:pPr>
          </w:p>
        </w:tc>
        <w:tc>
          <w:tcPr>
            <w:tcW w:w="1417" w:type="dxa"/>
            <w:tcBorders>
              <w:left w:val="nil"/>
            </w:tcBorders>
          </w:tcPr>
          <w:p w14:paraId="35CE7021" w14:textId="2E7BF746" w:rsidR="00A81E1D" w:rsidRPr="001A236B" w:rsidRDefault="00A81E1D" w:rsidP="00A81E1D">
            <w:pPr>
              <w:pStyle w:val="Tabletext"/>
              <w:rPr>
                <w:sz w:val="16"/>
                <w:szCs w:val="16"/>
              </w:rPr>
            </w:pPr>
            <w:r w:rsidRPr="004978F6">
              <w:rPr>
                <w:sz w:val="16"/>
                <w:szCs w:val="16"/>
              </w:rPr>
              <w:t>Imperceptible</w:t>
            </w:r>
          </w:p>
        </w:tc>
      </w:tr>
      <w:tr w:rsidR="00A6524D" w:rsidRPr="000C334B" w14:paraId="7E8C3214" w14:textId="77777777" w:rsidTr="007F6239">
        <w:trPr>
          <w:trHeight w:val="176"/>
        </w:trPr>
        <w:tc>
          <w:tcPr>
            <w:tcW w:w="1418" w:type="dxa"/>
            <w:tcBorders>
              <w:right w:val="nil"/>
            </w:tcBorders>
          </w:tcPr>
          <w:p w14:paraId="3F0EB5E2" w14:textId="7D6F729E" w:rsidR="00A6524D" w:rsidRPr="00B04206" w:rsidRDefault="00A6524D" w:rsidP="00A6524D">
            <w:pPr>
              <w:pStyle w:val="Tabletext"/>
              <w:rPr>
                <w:sz w:val="16"/>
                <w:szCs w:val="16"/>
              </w:rPr>
            </w:pPr>
            <w:r w:rsidRPr="00B04206">
              <w:rPr>
                <w:rFonts w:cstheme="minorHAnsi"/>
                <w:sz w:val="16"/>
                <w:szCs w:val="16"/>
              </w:rPr>
              <w:t>Increase of flood risk (fluvial, pluvial and groundwater)</w:t>
            </w:r>
          </w:p>
        </w:tc>
        <w:tc>
          <w:tcPr>
            <w:tcW w:w="1276" w:type="dxa"/>
            <w:tcBorders>
              <w:left w:val="nil"/>
              <w:right w:val="nil"/>
            </w:tcBorders>
          </w:tcPr>
          <w:p w14:paraId="3264689B" w14:textId="20DB453C" w:rsidR="00A6524D" w:rsidRPr="00B04206" w:rsidRDefault="005C2039" w:rsidP="00A6524D">
            <w:pPr>
              <w:pStyle w:val="Tabletext"/>
              <w:rPr>
                <w:sz w:val="16"/>
                <w:szCs w:val="16"/>
              </w:rPr>
            </w:pPr>
            <w:r>
              <w:rPr>
                <w:rFonts w:cstheme="minorHAnsi"/>
                <w:sz w:val="16"/>
                <w:szCs w:val="16"/>
              </w:rPr>
              <w:t>N/A</w:t>
            </w:r>
          </w:p>
        </w:tc>
        <w:tc>
          <w:tcPr>
            <w:tcW w:w="1701" w:type="dxa"/>
            <w:tcBorders>
              <w:left w:val="nil"/>
              <w:right w:val="nil"/>
            </w:tcBorders>
          </w:tcPr>
          <w:p w14:paraId="510DE36A" w14:textId="0A130DB0" w:rsidR="00A6524D" w:rsidRPr="00B04206" w:rsidRDefault="005C2039" w:rsidP="00A6524D">
            <w:pPr>
              <w:pStyle w:val="Tabletext"/>
              <w:rPr>
                <w:sz w:val="16"/>
                <w:szCs w:val="16"/>
              </w:rPr>
            </w:pPr>
            <w:r w:rsidRPr="00B04206">
              <w:rPr>
                <w:rFonts w:cstheme="minorHAnsi"/>
                <w:sz w:val="16"/>
                <w:szCs w:val="16"/>
              </w:rPr>
              <w:t>Residents, properties and surrounding infrastructure</w:t>
            </w:r>
          </w:p>
        </w:tc>
        <w:tc>
          <w:tcPr>
            <w:tcW w:w="1417" w:type="dxa"/>
            <w:tcBorders>
              <w:left w:val="nil"/>
              <w:right w:val="nil"/>
            </w:tcBorders>
          </w:tcPr>
          <w:p w14:paraId="1CDA42EF" w14:textId="208632A1" w:rsidR="00A6524D" w:rsidRPr="00B04206" w:rsidRDefault="00B04206" w:rsidP="00A6524D">
            <w:pPr>
              <w:pStyle w:val="Tabletext"/>
              <w:rPr>
                <w:sz w:val="16"/>
                <w:szCs w:val="16"/>
              </w:rPr>
            </w:pPr>
            <w:r w:rsidRPr="00B04206">
              <w:rPr>
                <w:sz w:val="16"/>
                <w:szCs w:val="16"/>
              </w:rPr>
              <w:t>Very High</w:t>
            </w:r>
          </w:p>
        </w:tc>
        <w:tc>
          <w:tcPr>
            <w:tcW w:w="1985" w:type="dxa"/>
            <w:tcBorders>
              <w:left w:val="nil"/>
              <w:right w:val="nil"/>
            </w:tcBorders>
          </w:tcPr>
          <w:p w14:paraId="7C46941A" w14:textId="30D32147" w:rsidR="00A6524D" w:rsidRPr="00B04206" w:rsidRDefault="00A6524D" w:rsidP="00A6524D">
            <w:pPr>
              <w:pStyle w:val="Tabletext"/>
              <w:rPr>
                <w:rStyle w:val="normaltextrun"/>
                <w:rFonts w:ascii="Arial" w:hAnsi="Arial" w:cs="Arial"/>
                <w:sz w:val="16"/>
                <w:szCs w:val="16"/>
              </w:rPr>
            </w:pPr>
            <w:r w:rsidRPr="00B04206">
              <w:rPr>
                <w:sz w:val="16"/>
                <w:szCs w:val="16"/>
              </w:rPr>
              <w:t>Within Study Area</w:t>
            </w:r>
          </w:p>
        </w:tc>
        <w:tc>
          <w:tcPr>
            <w:tcW w:w="1275" w:type="dxa"/>
            <w:tcBorders>
              <w:left w:val="nil"/>
              <w:right w:val="nil"/>
            </w:tcBorders>
          </w:tcPr>
          <w:p w14:paraId="3AAC9C03" w14:textId="6F428182" w:rsidR="00A6524D" w:rsidRPr="00B04206" w:rsidRDefault="00B04206" w:rsidP="00A6524D">
            <w:pPr>
              <w:pStyle w:val="Tabletext"/>
              <w:rPr>
                <w:sz w:val="16"/>
                <w:szCs w:val="16"/>
              </w:rPr>
            </w:pPr>
            <w:r w:rsidRPr="1A86265C">
              <w:rPr>
                <w:sz w:val="16"/>
                <w:szCs w:val="16"/>
              </w:rPr>
              <w:t>Medium</w:t>
            </w:r>
            <w:r>
              <w:rPr>
                <w:sz w:val="16"/>
                <w:szCs w:val="16"/>
              </w:rPr>
              <w:t xml:space="preserve"> Temporary</w:t>
            </w:r>
          </w:p>
        </w:tc>
        <w:tc>
          <w:tcPr>
            <w:tcW w:w="1418" w:type="dxa"/>
            <w:tcBorders>
              <w:left w:val="nil"/>
              <w:right w:val="nil"/>
            </w:tcBorders>
          </w:tcPr>
          <w:p w14:paraId="0AE9EE98" w14:textId="6EEAECB2" w:rsidR="00A6524D" w:rsidRPr="00B04206" w:rsidRDefault="00B04206" w:rsidP="00A6524D">
            <w:pPr>
              <w:pStyle w:val="Tabletext"/>
              <w:rPr>
                <w:sz w:val="16"/>
                <w:szCs w:val="16"/>
              </w:rPr>
            </w:pPr>
            <w:r>
              <w:rPr>
                <w:sz w:val="16"/>
                <w:szCs w:val="16"/>
              </w:rPr>
              <w:t>Significant</w:t>
            </w:r>
          </w:p>
        </w:tc>
        <w:tc>
          <w:tcPr>
            <w:tcW w:w="1701" w:type="dxa"/>
            <w:tcBorders>
              <w:left w:val="nil"/>
              <w:right w:val="nil"/>
            </w:tcBorders>
          </w:tcPr>
          <w:p w14:paraId="229349B4" w14:textId="77777777" w:rsidR="006C0916" w:rsidRPr="005F0563" w:rsidRDefault="006C0916" w:rsidP="005F0563">
            <w:pPr>
              <w:pStyle w:val="Tabletext"/>
              <w:jc w:val="left"/>
              <w:rPr>
                <w:color w:val="FF0000"/>
                <w:sz w:val="16"/>
              </w:rPr>
            </w:pPr>
            <w:r w:rsidRPr="005F0563">
              <w:rPr>
                <w:color w:val="FF0000"/>
                <w:sz w:val="16"/>
              </w:rPr>
              <w:t xml:space="preserve">[PLACEHOLDER – Please confirm the final GAA drainage outfall location and design to confirm </w:t>
            </w:r>
            <w:r w:rsidRPr="005F0563">
              <w:rPr>
                <w:color w:val="FF0000"/>
                <w:sz w:val="16"/>
              </w:rPr>
              <w:lastRenderedPageBreak/>
              <w:t>effects on the Coolmine Stream.]</w:t>
            </w:r>
          </w:p>
          <w:p w14:paraId="64A6AECE" w14:textId="3482E341" w:rsidR="006C0916" w:rsidRPr="005F0563" w:rsidRDefault="006C0916" w:rsidP="005F0563">
            <w:pPr>
              <w:pStyle w:val="Tabletext"/>
              <w:jc w:val="left"/>
              <w:rPr>
                <w:color w:val="FF0000"/>
                <w:sz w:val="16"/>
              </w:rPr>
            </w:pPr>
            <w:r w:rsidRPr="005F0563">
              <w:rPr>
                <w:color w:val="FF0000"/>
                <w:sz w:val="16"/>
              </w:rPr>
              <w:t>[PLACEHOLDER – Bridge design is required to confirm effects on flood conveyance, storage and flood levels.]</w:t>
            </w:r>
          </w:p>
          <w:p w14:paraId="496C7BB3" w14:textId="34E463B6" w:rsidR="009141CA" w:rsidRPr="006C0916" w:rsidRDefault="005C2039" w:rsidP="009141CA">
            <w:pPr>
              <w:pStyle w:val="TableListBullet"/>
              <w:rPr>
                <w:rFonts w:asciiTheme="majorHAnsi" w:hAnsiTheme="majorHAnsi"/>
                <w:color w:val="008768" w:themeColor="accent1"/>
                <w:szCs w:val="16"/>
              </w:rPr>
            </w:pPr>
            <w:r w:rsidRPr="006C0916">
              <w:rPr>
                <w:szCs w:val="16"/>
              </w:rPr>
              <w:t>Implementation of Drainage Strategy</w:t>
            </w:r>
            <w:r w:rsidR="00CC0A35">
              <w:rPr>
                <w:szCs w:val="16"/>
              </w:rPr>
              <w:t>.</w:t>
            </w:r>
          </w:p>
          <w:p w14:paraId="4B72E5FB" w14:textId="00C6EFCF" w:rsidR="00A6524D" w:rsidRPr="006C0916" w:rsidRDefault="009141CA" w:rsidP="009141CA">
            <w:pPr>
              <w:pStyle w:val="TableListBullet"/>
              <w:rPr>
                <w:rFonts w:asciiTheme="majorHAnsi" w:hAnsiTheme="majorHAnsi"/>
                <w:color w:val="008768" w:themeColor="accent1"/>
                <w:szCs w:val="16"/>
              </w:rPr>
            </w:pPr>
            <w:r w:rsidRPr="006C0916">
              <w:rPr>
                <w:szCs w:val="16"/>
              </w:rPr>
              <w:t>Obstructions to the floodplain will not increase flood risk</w:t>
            </w:r>
            <w:r w:rsidR="00CC0A35">
              <w:rPr>
                <w:szCs w:val="16"/>
              </w:rPr>
              <w:t>.</w:t>
            </w:r>
          </w:p>
        </w:tc>
        <w:tc>
          <w:tcPr>
            <w:tcW w:w="1417" w:type="dxa"/>
            <w:tcBorders>
              <w:left w:val="nil"/>
              <w:right w:val="nil"/>
            </w:tcBorders>
          </w:tcPr>
          <w:p w14:paraId="11EDA0D5" w14:textId="52330131" w:rsidR="00A6524D" w:rsidRPr="00B04206" w:rsidRDefault="00B04206" w:rsidP="00A6524D">
            <w:pPr>
              <w:pStyle w:val="Tabletext"/>
              <w:rPr>
                <w:sz w:val="16"/>
                <w:szCs w:val="16"/>
              </w:rPr>
            </w:pPr>
            <w:r w:rsidRPr="00B04206">
              <w:rPr>
                <w:sz w:val="16"/>
                <w:szCs w:val="16"/>
              </w:rPr>
              <w:lastRenderedPageBreak/>
              <w:t xml:space="preserve">No significant residual impacts due to the implementation </w:t>
            </w:r>
            <w:r w:rsidRPr="00B04206">
              <w:rPr>
                <w:sz w:val="16"/>
                <w:szCs w:val="16"/>
              </w:rPr>
              <w:lastRenderedPageBreak/>
              <w:t>of mitigation measures</w:t>
            </w:r>
          </w:p>
        </w:tc>
        <w:tc>
          <w:tcPr>
            <w:tcW w:w="1417" w:type="dxa"/>
            <w:tcBorders>
              <w:left w:val="nil"/>
            </w:tcBorders>
          </w:tcPr>
          <w:p w14:paraId="643FCC44" w14:textId="5466A679" w:rsidR="00A6524D" w:rsidRPr="00B04206" w:rsidRDefault="00B04206" w:rsidP="00A6524D">
            <w:pPr>
              <w:pStyle w:val="Tabletext"/>
              <w:rPr>
                <w:sz w:val="16"/>
                <w:szCs w:val="16"/>
              </w:rPr>
            </w:pPr>
            <w:r>
              <w:rPr>
                <w:sz w:val="16"/>
                <w:szCs w:val="16"/>
              </w:rPr>
              <w:lastRenderedPageBreak/>
              <w:t>No Significant</w:t>
            </w:r>
          </w:p>
        </w:tc>
      </w:tr>
    </w:tbl>
    <w:p w14:paraId="228B0A4C" w14:textId="77777777" w:rsidR="001C7CD9" w:rsidRDefault="001C7CD9" w:rsidP="00AC661F">
      <w:pPr>
        <w:pStyle w:val="BodyText"/>
        <w:sectPr w:rsidR="001C7CD9" w:rsidSect="00C2705B">
          <w:headerReference w:type="default" r:id="rId29"/>
          <w:footerReference w:type="default" r:id="rId30"/>
          <w:pgSz w:w="16838" w:h="11906" w:orient="landscape"/>
          <w:pgMar w:top="1418" w:right="1134" w:bottom="1134" w:left="851" w:header="567" w:footer="284" w:gutter="0"/>
          <w:pgNumType w:chapStyle="1"/>
          <w:cols w:space="284"/>
          <w:docGrid w:linePitch="360"/>
        </w:sectPr>
      </w:pPr>
    </w:p>
    <w:p w14:paraId="19928A11" w14:textId="6BF37263" w:rsidR="004745EA" w:rsidRDefault="004745EA" w:rsidP="00FB33AE">
      <w:pPr>
        <w:pStyle w:val="Heading2"/>
      </w:pPr>
      <w:bookmarkStart w:id="164" w:name="_Toc239775964"/>
      <w:r>
        <w:lastRenderedPageBreak/>
        <w:t>Cumulative Impacts</w:t>
      </w:r>
      <w:bookmarkEnd w:id="164"/>
    </w:p>
    <w:p w14:paraId="0B2D6649" w14:textId="29B336F3" w:rsidR="009B524F" w:rsidRPr="009B524F" w:rsidRDefault="009B524F" w:rsidP="007F6239">
      <w:pPr>
        <w:pStyle w:val="BodyText"/>
      </w:pPr>
      <w:r w:rsidRPr="009B524F">
        <w:t xml:space="preserve">The developments identified in the </w:t>
      </w:r>
      <w:r w:rsidR="00007EBB">
        <w:t>p</w:t>
      </w:r>
      <w:r w:rsidRPr="009B524F">
        <w:t xml:space="preserve">lanning </w:t>
      </w:r>
      <w:r w:rsidR="00007EBB">
        <w:t>s</w:t>
      </w:r>
      <w:r w:rsidRPr="009B524F">
        <w:t>earch have been reviewed to determine whether they could interact with the Proposed Development through shared surface water, groundwater, drainage or flood-risk pathways. Developments with no credible hydrological or hydrogeological pathway for cumulative effects have been screened out.</w:t>
      </w:r>
    </w:p>
    <w:p w14:paraId="6F77C9C0" w14:textId="61D44EB0" w:rsidR="00C548D2" w:rsidRDefault="00C548D2" w:rsidP="00C548D2">
      <w:pPr>
        <w:pStyle w:val="Heading3"/>
      </w:pPr>
      <w:bookmarkStart w:id="165" w:name="_Toc239775965"/>
      <w:r>
        <w:t>Construction Phase</w:t>
      </w:r>
      <w:bookmarkEnd w:id="165"/>
    </w:p>
    <w:p w14:paraId="6BE060C9" w14:textId="2FFA451E" w:rsidR="00BD4D11" w:rsidRDefault="00BD4D11" w:rsidP="00BD4D11">
      <w:pPr>
        <w:pStyle w:val="BodyText"/>
      </w:pPr>
      <w:r w:rsidRPr="0092776B">
        <w:t xml:space="preserve">With regard to cumulative impacts from other projects within the </w:t>
      </w:r>
      <w:r>
        <w:t>Study Area,</w:t>
      </w:r>
      <w:r w:rsidRPr="0092776B">
        <w:t xml:space="preserve"> these projects are all being completed on or under lands owed by either SDCC or </w:t>
      </w:r>
      <w:r w:rsidR="003432B9">
        <w:t xml:space="preserve">the </w:t>
      </w:r>
      <w:r w:rsidRPr="0092776B">
        <w:t>Department of Education.</w:t>
      </w:r>
      <w:r w:rsidRPr="00804F67">
        <w:t xml:space="preserve"> </w:t>
      </w:r>
      <w:r w:rsidRPr="00477D7F">
        <w:t xml:space="preserve">There is likely to be overlap between construction and operation of several adjacent schemes and construction of the Proposed Development. This creates the potential for temporary to short-term construction related pollutants, such as sediment, oils, and chemicals to impact watercourses within the </w:t>
      </w:r>
      <w:r w:rsidR="003432B9">
        <w:t>S</w:t>
      </w:r>
      <w:r w:rsidRPr="00477D7F">
        <w:t xml:space="preserve">tudy </w:t>
      </w:r>
      <w:r w:rsidR="003432B9">
        <w:t>A</w:t>
      </w:r>
      <w:r w:rsidRPr="00477D7F">
        <w:t xml:space="preserve">rea. A search of planning applications within </w:t>
      </w:r>
      <w:r>
        <w:t>2</w:t>
      </w:r>
      <w:r w:rsidR="003432B9">
        <w:t xml:space="preserve"> </w:t>
      </w:r>
      <w:r w:rsidRPr="00477D7F">
        <w:t>km of the Site is presented in</w:t>
      </w:r>
      <w:r>
        <w:t xml:space="preserve"> Volume 02; Appendix A8-4. Applications of note include:</w:t>
      </w:r>
    </w:p>
    <w:p w14:paraId="19EDFC27" w14:textId="2F3A63E5" w:rsidR="00BD4D11" w:rsidRDefault="00BD4D11" w:rsidP="00BD4D11">
      <w:pPr>
        <w:pStyle w:val="BodyText"/>
        <w:numPr>
          <w:ilvl w:val="0"/>
          <w:numId w:val="119"/>
        </w:numPr>
      </w:pPr>
      <w:r w:rsidRPr="00C442ED">
        <w:t>New primary school</w:t>
      </w:r>
      <w:r>
        <w:t xml:space="preserve">, </w:t>
      </w:r>
      <w:r w:rsidRPr="00C442ED">
        <w:t>including 20 classrooms, with a gross floor area of 3,449</w:t>
      </w:r>
      <w:r w:rsidR="003432B9">
        <w:t xml:space="preserve"> </w:t>
      </w:r>
      <w:r>
        <w:t>m</w:t>
      </w:r>
      <w:r>
        <w:rPr>
          <w:vertAlign w:val="superscript"/>
        </w:rPr>
        <w:t>2</w:t>
      </w:r>
      <w:r w:rsidRPr="00C442ED">
        <w:t xml:space="preserve"> over </w:t>
      </w:r>
      <w:r w:rsidR="003432B9">
        <w:t xml:space="preserve">three </w:t>
      </w:r>
      <w:r w:rsidRPr="00C442ED">
        <w:t xml:space="preserve"> storeys</w:t>
      </w:r>
      <w:r>
        <w:t xml:space="preserve"> (SDCC planning ref: </w:t>
      </w:r>
      <w:r w:rsidRPr="00102339">
        <w:t>SD23A/0336</w:t>
      </w:r>
      <w:r>
        <w:t>). The</w:t>
      </w:r>
      <w:r w:rsidRPr="00E4655B">
        <w:t xml:space="preserve"> Proposed Development will be using the new road approved under the school’s application which will provide access to the school’s site, although the Proposed Development will require some changes to the approved road layout to provide connection to the proposed residential and recreational areas.</w:t>
      </w:r>
    </w:p>
    <w:p w14:paraId="4664CFDA" w14:textId="77777777" w:rsidR="00BD4D11" w:rsidRDefault="00BD4D11" w:rsidP="00BD4D11">
      <w:pPr>
        <w:pStyle w:val="BodyText"/>
      </w:pPr>
      <w:r w:rsidRPr="001C5F43">
        <w:t>Should these developments be constructed at the same time as the Proposed Development, there is a potential for cumulative effects associated with accidental spills and leaks and the use of concrete and lime.</w:t>
      </w:r>
    </w:p>
    <w:p w14:paraId="2486BB2F" w14:textId="6E17136B" w:rsidR="00BD4D11" w:rsidRDefault="00BD4D11" w:rsidP="00BD4D11">
      <w:pPr>
        <w:pStyle w:val="BodyText"/>
      </w:pPr>
      <w:r>
        <w:t>Nearby projects are</w:t>
      </w:r>
      <w:r w:rsidRPr="00285122">
        <w:t xml:space="preserve"> subject </w:t>
      </w:r>
      <w:r>
        <w:t>to</w:t>
      </w:r>
      <w:r w:rsidRPr="00285122">
        <w:t xml:space="preserve"> their own separate EIARs and planning applications, and </w:t>
      </w:r>
      <w:r w:rsidR="003432B9">
        <w:t xml:space="preserve">will </w:t>
      </w:r>
      <w:r w:rsidRPr="00285122">
        <w:t xml:space="preserve">incorporate measures to protect </w:t>
      </w:r>
      <w:r>
        <w:t>the water environment</w:t>
      </w:r>
      <w:r w:rsidRPr="00285122">
        <w:t xml:space="preserve">. They are being constructed on lands that are subject to strict regulatory control. The Zone of Influence of each project is considered to be </w:t>
      </w:r>
      <w:r>
        <w:t>1</w:t>
      </w:r>
      <w:r w:rsidR="004826DB">
        <w:t xml:space="preserve"> </w:t>
      </w:r>
      <w:r>
        <w:t>km</w:t>
      </w:r>
      <w:r w:rsidRPr="00285122">
        <w:t xml:space="preserve">, </w:t>
      </w:r>
      <w:r w:rsidR="00E40E90">
        <w:t xml:space="preserve">and </w:t>
      </w:r>
      <w:r>
        <w:t>assuming all developments adhere to their respective CEMPs and other relevant mitigation measures,</w:t>
      </w:r>
      <w:r w:rsidRPr="00285122">
        <w:t xml:space="preserve"> there will be limited, if any, physical interaction with other projects. The cumulative impact to </w:t>
      </w:r>
      <w:r>
        <w:t>the water environment</w:t>
      </w:r>
      <w:r w:rsidRPr="00285122">
        <w:t xml:space="preserve"> is considered to be</w:t>
      </w:r>
      <w:r>
        <w:t xml:space="preserve"> short-t</w:t>
      </w:r>
      <w:r w:rsidRPr="00285122">
        <w:t xml:space="preserve">erm, </w:t>
      </w:r>
      <w:r>
        <w:t>negligible</w:t>
      </w:r>
      <w:r w:rsidRPr="00285122">
        <w:t xml:space="preserve"> and </w:t>
      </w:r>
      <w:r>
        <w:t>i</w:t>
      </w:r>
      <w:r w:rsidRPr="00285122">
        <w:t xml:space="preserve">mperceptible which is </w:t>
      </w:r>
      <w:r w:rsidR="00C41EF3">
        <w:rPr>
          <w:b/>
          <w:bCs/>
        </w:rPr>
        <w:t>N</w:t>
      </w:r>
      <w:r w:rsidRPr="00491862">
        <w:rPr>
          <w:b/>
          <w:bCs/>
        </w:rPr>
        <w:t xml:space="preserve">ot </w:t>
      </w:r>
      <w:r w:rsidR="00C41EF3">
        <w:rPr>
          <w:b/>
          <w:bCs/>
        </w:rPr>
        <w:t>S</w:t>
      </w:r>
      <w:r w:rsidRPr="00491862">
        <w:rPr>
          <w:b/>
          <w:bCs/>
        </w:rPr>
        <w:t>ignificant</w:t>
      </w:r>
      <w:r w:rsidRPr="00285122">
        <w:t>.</w:t>
      </w:r>
      <w:r>
        <w:t xml:space="preserve"> </w:t>
      </w:r>
    </w:p>
    <w:p w14:paraId="1F1D9358" w14:textId="2499BC2F" w:rsidR="00C548D2" w:rsidRDefault="00D866AC" w:rsidP="00C548D2">
      <w:pPr>
        <w:pStyle w:val="Heading3"/>
      </w:pPr>
      <w:r>
        <w:t xml:space="preserve"> </w:t>
      </w:r>
      <w:bookmarkStart w:id="166" w:name="_Toc239775966"/>
      <w:r w:rsidR="00C548D2">
        <w:t>Operational Phase</w:t>
      </w:r>
      <w:bookmarkEnd w:id="166"/>
    </w:p>
    <w:p w14:paraId="71ED9924" w14:textId="6673848C" w:rsidR="00C548D2" w:rsidRPr="00E40E90" w:rsidRDefault="00C548D2" w:rsidP="00AC661F">
      <w:pPr>
        <w:pStyle w:val="BodyText"/>
      </w:pPr>
      <w:r w:rsidRPr="009579AD">
        <w:t>When operational, the Proposed Development will be required to operate in compliance with legislation</w:t>
      </w:r>
      <w:r w:rsidR="006908FE">
        <w:t>,</w:t>
      </w:r>
      <w:r w:rsidRPr="009579AD" w:rsidDel="006908FE">
        <w:t xml:space="preserve"> </w:t>
      </w:r>
      <w:r w:rsidRPr="009579AD">
        <w:t>embedded control measures will be in place and will</w:t>
      </w:r>
      <w:r w:rsidRPr="009579AD" w:rsidDel="006908FE">
        <w:t xml:space="preserve"> </w:t>
      </w:r>
      <w:r w:rsidRPr="009579AD">
        <w:t>limit, if any, physical interaction</w:t>
      </w:r>
      <w:r w:rsidR="002E66C5">
        <w:t>s</w:t>
      </w:r>
      <w:r w:rsidRPr="009579AD">
        <w:t xml:space="preserve"> with other operational or proposed projects.</w:t>
      </w:r>
      <w:r w:rsidR="00E869D5">
        <w:t xml:space="preserve"> </w:t>
      </w:r>
      <w:r w:rsidR="006908FE">
        <w:t xml:space="preserve">The Proposed Development and any other operational or proposed projects </w:t>
      </w:r>
      <w:r w:rsidR="00E40E90">
        <w:t xml:space="preserve">will </w:t>
      </w:r>
      <w:r w:rsidR="00C61D7D">
        <w:t>have</w:t>
      </w:r>
      <w:r w:rsidR="006908FE">
        <w:t xml:space="preserve"> a</w:t>
      </w:r>
      <w:r w:rsidR="00E869D5">
        <w:t xml:space="preserve"> drainage strateg</w:t>
      </w:r>
      <w:r w:rsidR="006908FE">
        <w:t>y</w:t>
      </w:r>
      <w:r w:rsidR="00E869D5">
        <w:t>, FRAs</w:t>
      </w:r>
      <w:r w:rsidR="0095542E">
        <w:t xml:space="preserve">, and </w:t>
      </w:r>
      <w:r w:rsidR="006908FE">
        <w:t>related</w:t>
      </w:r>
      <w:r w:rsidR="0095542E">
        <w:t xml:space="preserve"> mitigation measures in place to ensure the development </w:t>
      </w:r>
      <w:r w:rsidR="006908FE">
        <w:t>adheres</w:t>
      </w:r>
      <w:r w:rsidR="0095542E">
        <w:t xml:space="preserve"> to permit </w:t>
      </w:r>
      <w:r w:rsidR="006908FE">
        <w:t>conditions</w:t>
      </w:r>
      <w:r w:rsidR="0095542E">
        <w:t>.</w:t>
      </w:r>
      <w:r w:rsidRPr="009579AD">
        <w:t xml:space="preserve"> Therefore, the cumulative impact </w:t>
      </w:r>
      <w:r w:rsidR="005D1203">
        <w:t>on the water environment is</w:t>
      </w:r>
      <w:r w:rsidRPr="009579AD">
        <w:t xml:space="preserve"> considered to be </w:t>
      </w:r>
      <w:r w:rsidR="005D1203">
        <w:t>l</w:t>
      </w:r>
      <w:r w:rsidRPr="009579AD">
        <w:t>ong-</w:t>
      </w:r>
      <w:r w:rsidR="005D1203">
        <w:t>te</w:t>
      </w:r>
      <w:r w:rsidRPr="009579AD">
        <w:t xml:space="preserve">rm, </w:t>
      </w:r>
      <w:r w:rsidR="005D1203">
        <w:t>negligible</w:t>
      </w:r>
      <w:r w:rsidRPr="009579AD">
        <w:t xml:space="preserve"> and </w:t>
      </w:r>
      <w:r w:rsidR="005D1203">
        <w:t>i</w:t>
      </w:r>
      <w:r w:rsidRPr="009579AD">
        <w:t xml:space="preserve">mperceptible, which is </w:t>
      </w:r>
      <w:r w:rsidR="00C41EF3">
        <w:rPr>
          <w:b/>
          <w:bCs/>
        </w:rPr>
        <w:t>N</w:t>
      </w:r>
      <w:r w:rsidRPr="005D1203">
        <w:rPr>
          <w:b/>
          <w:bCs/>
        </w:rPr>
        <w:t xml:space="preserve">ot </w:t>
      </w:r>
      <w:r w:rsidR="00C41EF3">
        <w:rPr>
          <w:b/>
          <w:bCs/>
        </w:rPr>
        <w:t>S</w:t>
      </w:r>
      <w:r w:rsidRPr="005D1203">
        <w:rPr>
          <w:b/>
          <w:bCs/>
        </w:rPr>
        <w:t>ignificant</w:t>
      </w:r>
      <w:r w:rsidR="00A12225" w:rsidRPr="005F0563">
        <w:t>.</w:t>
      </w:r>
    </w:p>
    <w:p w14:paraId="25B104A6" w14:textId="77777777" w:rsidR="00AE028A" w:rsidRDefault="00AE028A" w:rsidP="00AE028A">
      <w:pPr>
        <w:pStyle w:val="Heading2"/>
      </w:pPr>
      <w:bookmarkStart w:id="167" w:name="_Toc239775967"/>
      <w:r>
        <w:t>‘Do Nothing’ Scenario</w:t>
      </w:r>
      <w:bookmarkEnd w:id="167"/>
    </w:p>
    <w:p w14:paraId="130C132C" w14:textId="77777777" w:rsidR="00AE028A" w:rsidRDefault="00AE028A" w:rsidP="00AE028A">
      <w:pPr>
        <w:pStyle w:val="BodyText"/>
      </w:pPr>
      <w:r>
        <w:t>The ‘Do-Nothing’ scenario is outlined within the EPA Guidelines as “</w:t>
      </w:r>
      <w:r w:rsidRPr="005F0563">
        <w:rPr>
          <w:i/>
          <w:iCs/>
        </w:rPr>
        <w:t xml:space="preserve">the situation or environment which would exist if a proposed development, project or process were not carried out. This scenario needs to take </w:t>
      </w:r>
      <w:r w:rsidRPr="005F0563">
        <w:rPr>
          <w:i/>
          <w:iCs/>
        </w:rPr>
        <w:lastRenderedPageBreak/>
        <w:t>account of the continuation or change of current management regimes, as well as the continuation or change of trends currently evident in the environment</w:t>
      </w:r>
      <w:r>
        <w:t>”.</w:t>
      </w:r>
    </w:p>
    <w:p w14:paraId="514841AB" w14:textId="77777777" w:rsidR="00AE028A" w:rsidRDefault="00AE028A" w:rsidP="00AE028A">
      <w:pPr>
        <w:pStyle w:val="BodyText"/>
      </w:pPr>
      <w:r>
        <w:t>In the absence of the Proposed Development, no significant changes to hydrological and hydrogeological receptors are likely to occur under the current regime. The nature or value of the Study Area, in terms of WFD status, water resources and designated water dependent sites, would continue unchanged.</w:t>
      </w:r>
    </w:p>
    <w:p w14:paraId="71D72F33" w14:textId="09E1F3B5" w:rsidR="004745EA" w:rsidRDefault="00BE1C50" w:rsidP="00FB33AE">
      <w:pPr>
        <w:pStyle w:val="Heading2"/>
      </w:pPr>
      <w:bookmarkStart w:id="168" w:name="_Toc239775968"/>
      <w:r>
        <w:t>Summary</w:t>
      </w:r>
      <w:bookmarkEnd w:id="168"/>
    </w:p>
    <w:p w14:paraId="4B81B109" w14:textId="0BB93427" w:rsidR="00912DA0" w:rsidRPr="005B7F15" w:rsidRDefault="00C82656" w:rsidP="00F5144C">
      <w:pPr>
        <w:pStyle w:val="BodyText"/>
      </w:pPr>
      <w:r>
        <w:t xml:space="preserve">The assessment of the water </w:t>
      </w:r>
      <w:r w:rsidR="002E009B">
        <w:t xml:space="preserve">environment identified </w:t>
      </w:r>
      <w:r w:rsidR="00912DA0" w:rsidRPr="005B7F15">
        <w:t>potential impacts</w:t>
      </w:r>
      <w:r w:rsidR="00170011">
        <w:t xml:space="preserve"> from the </w:t>
      </w:r>
      <w:r w:rsidR="00C95457">
        <w:t xml:space="preserve">Proposed Development </w:t>
      </w:r>
      <w:r w:rsidR="00170011">
        <w:t>construction phase</w:t>
      </w:r>
      <w:r w:rsidR="00C95457">
        <w:t>,</w:t>
      </w:r>
      <w:r w:rsidR="00912DA0" w:rsidRPr="005B7F15">
        <w:t xml:space="preserve"> includ</w:t>
      </w:r>
      <w:r w:rsidR="00C95457">
        <w:t xml:space="preserve">ing </w:t>
      </w:r>
      <w:r w:rsidR="00912DA0" w:rsidRPr="005B7F15">
        <w:t>sedimentation of surface waters, accidental spills and leaks of fuels and chemicals to surface waters</w:t>
      </w:r>
      <w:r w:rsidR="009F33FC">
        <w:t>,</w:t>
      </w:r>
      <w:r w:rsidR="00912DA0" w:rsidRPr="005B7F15">
        <w:t xml:space="preserve"> and potential for pH changes to water due to use of concrete and lime</w:t>
      </w:r>
      <w:r w:rsidR="00912DA0" w:rsidRPr="005B7F15" w:rsidDel="00D127A5">
        <w:t>.</w:t>
      </w:r>
      <w:r w:rsidR="00170011">
        <w:t xml:space="preserve"> The assessment also considered t</w:t>
      </w:r>
      <w:r w:rsidR="000F3B65">
        <w:t>hat excavation activities, including any temporary groundwater control or dewatering</w:t>
      </w:r>
      <w:r w:rsidR="00FE539E">
        <w:t xml:space="preserve">, may give rise to temporary </w:t>
      </w:r>
      <w:r w:rsidR="006F47A1">
        <w:t>localised changes in groundwater levels and flow regimes.</w:t>
      </w:r>
    </w:p>
    <w:p w14:paraId="67B669CF" w14:textId="7C62E199" w:rsidR="003C3A25" w:rsidRPr="005B7F15" w:rsidRDefault="006F47A1" w:rsidP="00F5144C">
      <w:pPr>
        <w:pStyle w:val="BodyText"/>
      </w:pPr>
      <w:r>
        <w:t>For</w:t>
      </w:r>
      <w:r w:rsidR="00912DA0" w:rsidRPr="005B7F15">
        <w:t xml:space="preserve"> the operational phase, </w:t>
      </w:r>
      <w:r w:rsidR="005A7126">
        <w:t>the assessment ide</w:t>
      </w:r>
      <w:r w:rsidR="0026206C">
        <w:t xml:space="preserve">ntified </w:t>
      </w:r>
      <w:r w:rsidR="00912DA0" w:rsidRPr="005B7F15">
        <w:t xml:space="preserve">potential impacts </w:t>
      </w:r>
      <w:r w:rsidR="0026206C">
        <w:t>associated</w:t>
      </w:r>
      <w:r w:rsidR="00912DA0" w:rsidRPr="005B7F15">
        <w:t xml:space="preserve"> </w:t>
      </w:r>
      <w:r w:rsidR="009F33FC">
        <w:t xml:space="preserve">with </w:t>
      </w:r>
      <w:r w:rsidR="00912DA0" w:rsidRPr="007F138C">
        <w:t>the</w:t>
      </w:r>
      <w:r w:rsidR="00912DA0" w:rsidRPr="005B7F15">
        <w:t xml:space="preserve"> pollution of water from runoff</w:t>
      </w:r>
      <w:r w:rsidR="0042713E">
        <w:t xml:space="preserve"> and</w:t>
      </w:r>
      <w:r w:rsidR="00912DA0" w:rsidRPr="005B7F15" w:rsidDel="005D2061">
        <w:t xml:space="preserve"> </w:t>
      </w:r>
      <w:r w:rsidR="00912DA0" w:rsidRPr="00630D06">
        <w:t>accidental spillages</w:t>
      </w:r>
      <w:r w:rsidR="005D2061">
        <w:t>,</w:t>
      </w:r>
      <w:r w:rsidR="0042713E">
        <w:t xml:space="preserve"> which may lead to changes in surface water and groundwater quality</w:t>
      </w:r>
      <w:r w:rsidR="009C3982">
        <w:t>, as well as</w:t>
      </w:r>
      <w:r w:rsidR="00EC1775">
        <w:t xml:space="preserve"> an increase of the</w:t>
      </w:r>
      <w:r w:rsidR="005D2061">
        <w:t xml:space="preserve"> flood risk</w:t>
      </w:r>
      <w:r w:rsidR="00D262A6" w:rsidRPr="00630D06">
        <w:t>.</w:t>
      </w:r>
      <w:r w:rsidR="00646F48" w:rsidRPr="00630D06">
        <w:t xml:space="preserve"> </w:t>
      </w:r>
    </w:p>
    <w:p w14:paraId="20B16ED0" w14:textId="6AD434B2" w:rsidR="00564F5B" w:rsidRPr="00564F5B" w:rsidRDefault="00121A30" w:rsidP="00A9227D">
      <w:pPr>
        <w:pStyle w:val="BodyText"/>
      </w:pPr>
      <w:r w:rsidRPr="00A9227D">
        <w:t xml:space="preserve">The </w:t>
      </w:r>
      <w:r w:rsidR="00C95457">
        <w:t xml:space="preserve">assessment </w:t>
      </w:r>
      <w:r w:rsidRPr="00A9227D">
        <w:t>conclude</w:t>
      </w:r>
      <w:r w:rsidR="00C95457">
        <w:t>s</w:t>
      </w:r>
      <w:r w:rsidRPr="00A9227D">
        <w:t xml:space="preserve"> that, subject to the implementation of </w:t>
      </w:r>
      <w:r w:rsidR="00C95457">
        <w:t xml:space="preserve">defined </w:t>
      </w:r>
      <w:r w:rsidRPr="00A9227D">
        <w:t>mitigation measures</w:t>
      </w:r>
      <w:r w:rsidR="00C95457">
        <w:t xml:space="preserve"> (including </w:t>
      </w:r>
      <w:r w:rsidR="003C7BA4">
        <w:t>adherence to the Contractor’s CEMP and appropriate design of the Proposed Development drainage system)</w:t>
      </w:r>
      <w:r w:rsidRPr="00A9227D">
        <w:t>, effects on the water environment would be</w:t>
      </w:r>
      <w:r w:rsidRPr="00250E46">
        <w:t xml:space="preserve"> </w:t>
      </w:r>
      <w:r w:rsidR="00E63937">
        <w:rPr>
          <w:b/>
          <w:bCs/>
        </w:rPr>
        <w:t>N</w:t>
      </w:r>
      <w:r w:rsidRPr="00995A03">
        <w:rPr>
          <w:b/>
          <w:bCs/>
        </w:rPr>
        <w:t xml:space="preserve">ot </w:t>
      </w:r>
      <w:r w:rsidR="00A36E22">
        <w:rPr>
          <w:b/>
          <w:bCs/>
        </w:rPr>
        <w:t>S</w:t>
      </w:r>
      <w:r w:rsidRPr="00995A03">
        <w:rPr>
          <w:b/>
          <w:bCs/>
        </w:rPr>
        <w:t>ignificant</w:t>
      </w:r>
      <w:r w:rsidRPr="00A9227D">
        <w:t xml:space="preserve"> during both construction and operation. Cumulative effects </w:t>
      </w:r>
      <w:r w:rsidR="003C7BA4">
        <w:t xml:space="preserve">are </w:t>
      </w:r>
      <w:r w:rsidRPr="00A9227D">
        <w:t xml:space="preserve">also </w:t>
      </w:r>
      <w:r w:rsidR="003C7BA4">
        <w:t xml:space="preserve">considered </w:t>
      </w:r>
      <w:r w:rsidRPr="00A9227D">
        <w:t xml:space="preserve">to be </w:t>
      </w:r>
      <w:r w:rsidR="00E63937">
        <w:rPr>
          <w:b/>
          <w:bCs/>
        </w:rPr>
        <w:t>N</w:t>
      </w:r>
      <w:r w:rsidRPr="00995A03">
        <w:rPr>
          <w:b/>
          <w:bCs/>
        </w:rPr>
        <w:t xml:space="preserve">ot </w:t>
      </w:r>
      <w:r w:rsidR="00C41EF3">
        <w:rPr>
          <w:b/>
          <w:bCs/>
        </w:rPr>
        <w:t>S</w:t>
      </w:r>
      <w:r w:rsidRPr="00995A03">
        <w:rPr>
          <w:b/>
          <w:bCs/>
        </w:rPr>
        <w:t>ignificant</w:t>
      </w:r>
      <w:r w:rsidR="006C61D4" w:rsidRPr="00250E46">
        <w:t>.</w:t>
      </w:r>
      <w:r w:rsidR="009F33FC">
        <w:t xml:space="preserve"> </w:t>
      </w:r>
    </w:p>
    <w:p w14:paraId="36D253A2" w14:textId="31A34CDF" w:rsidR="00EA261A" w:rsidRDefault="00EA261A" w:rsidP="00EA261A">
      <w:pPr>
        <w:pStyle w:val="Heading2"/>
      </w:pPr>
      <w:bookmarkStart w:id="169" w:name="_Toc232778979"/>
      <w:bookmarkStart w:id="170" w:name="_Toc232778980"/>
      <w:bookmarkStart w:id="171" w:name="_Toc239775969"/>
      <w:bookmarkEnd w:id="169"/>
      <w:bookmarkEnd w:id="170"/>
      <w:r>
        <w:t>References</w:t>
      </w:r>
      <w:bookmarkEnd w:id="171"/>
    </w:p>
    <w:p w14:paraId="4ACF5EFB" w14:textId="41A82A32" w:rsidR="001C6DC5" w:rsidRDefault="001C6DC5" w:rsidP="001C6DC5">
      <w:pPr>
        <w:pStyle w:val="BodyText"/>
      </w:pPr>
      <w:r w:rsidRPr="00083234">
        <w:t>CIRIA (2001)</w:t>
      </w:r>
      <w:r>
        <w:t>,</w:t>
      </w:r>
      <w:r w:rsidRPr="00083234">
        <w:t xml:space="preserve"> ‘C532 Control of Water Pollution from Construction Sites Guidance for Consultants and Contractors’</w:t>
      </w:r>
      <w:r>
        <w:t>. Source</w:t>
      </w:r>
      <w:r w:rsidRPr="00083234">
        <w:t xml:space="preserve">: </w:t>
      </w:r>
      <w:r w:rsidRPr="00A3086A">
        <w:t>https://www.ciria.org/CIRIA/CIRIA/Item_Detail.aspx?iProductCode=C532</w:t>
      </w:r>
      <w:r w:rsidRPr="00083234">
        <w:t xml:space="preserve"> (Last accessed: February 2026)</w:t>
      </w:r>
      <w:r w:rsidR="003C7BA4">
        <w:t>.</w:t>
      </w:r>
    </w:p>
    <w:p w14:paraId="107B960F" w14:textId="76D30848" w:rsidR="001C6DC5" w:rsidRPr="00EA261A" w:rsidRDefault="001C6DC5" w:rsidP="001C6DC5">
      <w:pPr>
        <w:pStyle w:val="BodyText"/>
      </w:pPr>
      <w:r>
        <w:t>CIRIA C753 (2015) ‘The SuDS Manual C753’. Source:</w:t>
      </w:r>
      <w:r w:rsidRPr="00F13761">
        <w:t xml:space="preserve"> </w:t>
      </w:r>
      <w:hyperlink r:id="rId31" w:history="1">
        <w:r w:rsidRPr="00F13761">
          <w:rPr>
            <w:rStyle w:val="Hyperlink"/>
          </w:rPr>
          <w:t>The SuDS Manual C753F</w:t>
        </w:r>
      </w:hyperlink>
      <w:r>
        <w:t xml:space="preserve"> (Last accessed June 2026)</w:t>
      </w:r>
      <w:r w:rsidR="003C7BA4">
        <w:t>.</w:t>
      </w:r>
    </w:p>
    <w:p w14:paraId="70386CE0" w14:textId="016A469B" w:rsidR="001C6DC5" w:rsidRDefault="001C6DC5" w:rsidP="001C6DC5">
      <w:pPr>
        <w:pStyle w:val="BodyText"/>
      </w:pPr>
      <w:r>
        <w:t>CIRIA C811 (2023) ‘</w:t>
      </w:r>
      <w:r w:rsidRPr="00D54821">
        <w:t>Environmental Good Practice on Site guide</w:t>
      </w:r>
      <w:r>
        <w:t>’ (Last accessed June 2026)</w:t>
      </w:r>
      <w:r w:rsidR="003C7BA4">
        <w:t>.</w:t>
      </w:r>
    </w:p>
    <w:p w14:paraId="7C30BE0C" w14:textId="3F0322F1" w:rsidR="00145049" w:rsidRDefault="00145049" w:rsidP="00145049">
      <w:pPr>
        <w:pStyle w:val="BodyText"/>
      </w:pPr>
      <w:r>
        <w:t xml:space="preserve">Department of Environment, Housing and Local Government / Office of Public Works (2009), ‘The Planning System and Flood Risk Management - Guidelines for Planning Authorities’. Source: </w:t>
      </w:r>
      <w:r w:rsidRPr="000A10ED">
        <w:t>https://www.opr.ie/wp-content/uploads/2019/08/2009-Planning-System-Flood-Risk-Mgmt-1.pdf</w:t>
      </w:r>
      <w:r>
        <w:t xml:space="preserve"> </w:t>
      </w:r>
      <w:r w:rsidRPr="00AF2186">
        <w:t>(Last accessed: February 2026)</w:t>
      </w:r>
      <w:r w:rsidR="003C7BA4">
        <w:t>.</w:t>
      </w:r>
    </w:p>
    <w:p w14:paraId="4D52844C" w14:textId="44FC5966" w:rsidR="00517D31" w:rsidRDefault="00517D31" w:rsidP="00517D31">
      <w:pPr>
        <w:pStyle w:val="BodyText"/>
      </w:pPr>
      <w:r>
        <w:t>Eastern and Midland Regional Assembly (2019) ‘Regional Spatial and Economic Strategy for the Eastern and Midland Region’. Source: https://www.emra.ie/rses/ (Last accessed: February 2026)</w:t>
      </w:r>
      <w:r w:rsidR="003C7BA4">
        <w:t>.</w:t>
      </w:r>
    </w:p>
    <w:p w14:paraId="3FB5CCC1" w14:textId="3E1394F8" w:rsidR="001C6DC5" w:rsidRDefault="001C6DC5" w:rsidP="001C6DC5">
      <w:pPr>
        <w:pStyle w:val="BodyText"/>
      </w:pPr>
      <w:r w:rsidRPr="00890F17">
        <w:t xml:space="preserve">Envirologic (2022), </w:t>
      </w:r>
      <w:r>
        <w:t>‘</w:t>
      </w:r>
      <w:r w:rsidRPr="00890F17">
        <w:t>Hydrological Impact Assessment; Rathcoole, Co. Dublin</w:t>
      </w:r>
      <w:r>
        <w:t xml:space="preserve">’ </w:t>
      </w:r>
      <w:r w:rsidRPr="00AF2186">
        <w:t xml:space="preserve">(Last accessed: </w:t>
      </w:r>
      <w:r>
        <w:t>March</w:t>
      </w:r>
      <w:r w:rsidRPr="00AF2186">
        <w:t xml:space="preserve"> 2026)</w:t>
      </w:r>
      <w:r w:rsidR="003C7BA4">
        <w:t>.</w:t>
      </w:r>
    </w:p>
    <w:p w14:paraId="255102ED" w14:textId="5CD7C299" w:rsidR="00517D31" w:rsidRDefault="00517D31" w:rsidP="00517D31">
      <w:pPr>
        <w:pStyle w:val="BodyText"/>
      </w:pPr>
      <w:r>
        <w:t>Environmental Protection Agency’s (2022), ‘Guidelines on the Information to be contained in Environmental Impact Assessment Reports’. Source: https://www.epa.ie/publications/monitoring--assessment/assessment/guidelines-on-the-information-to-be-contained-in-environmental-impact-assessment-reports-eiar.php (Last accessed: February 2026)</w:t>
      </w:r>
      <w:r w:rsidR="003C7BA4">
        <w:t>.</w:t>
      </w:r>
    </w:p>
    <w:p w14:paraId="514DE050" w14:textId="24CEEBC1" w:rsidR="00DB6E12" w:rsidRDefault="00DB6E12" w:rsidP="00DB6E12">
      <w:pPr>
        <w:pStyle w:val="BodyText"/>
      </w:pPr>
      <w:r>
        <w:lastRenderedPageBreak/>
        <w:t xml:space="preserve">Environment Protection Agency (2026b), ‘EPA Water Maps’. Source: </w:t>
      </w:r>
      <w:r w:rsidRPr="008564D2">
        <w:t>https://gis.epa.ie/EPAMaps/Water</w:t>
      </w:r>
      <w:r>
        <w:t xml:space="preserve"> </w:t>
      </w:r>
      <w:r w:rsidRPr="00AF2186">
        <w:t>(Last accessed: February 2026)</w:t>
      </w:r>
      <w:r w:rsidR="003C7BA4">
        <w:t>.</w:t>
      </w:r>
    </w:p>
    <w:p w14:paraId="33A33927" w14:textId="7AA9C098" w:rsidR="00DB6E12" w:rsidRDefault="00DB6E12" w:rsidP="00DB6E12">
      <w:pPr>
        <w:pStyle w:val="BodyText"/>
      </w:pPr>
      <w:r>
        <w:t xml:space="preserve">Environment Protection Agency (2026b), ‘Catchments.ie’. Source: https://www.catchments.ie/ </w:t>
      </w:r>
      <w:r w:rsidRPr="00AF2186">
        <w:t>(Last accessed: February 2026)</w:t>
      </w:r>
      <w:r w:rsidR="003C7BA4">
        <w:t>.</w:t>
      </w:r>
    </w:p>
    <w:p w14:paraId="17D449B6" w14:textId="11162E70" w:rsidR="00DB6E12" w:rsidRDefault="00DB6E12" w:rsidP="00DB6E12">
      <w:pPr>
        <w:pStyle w:val="BodyText"/>
      </w:pPr>
      <w:r>
        <w:t xml:space="preserve">Environment Protection Agency (2026c), ‘Abstraction Register’. Source: </w:t>
      </w:r>
      <w:r w:rsidRPr="00194AA5">
        <w:t>https://leap.epa.ie/</w:t>
      </w:r>
      <w:r>
        <w:t xml:space="preserve"> </w:t>
      </w:r>
      <w:r w:rsidRPr="00AF2186">
        <w:t>(Last accessed: February 2026)</w:t>
      </w:r>
      <w:r w:rsidR="003C7BA4">
        <w:t>.</w:t>
      </w:r>
    </w:p>
    <w:p w14:paraId="6F32A45F" w14:textId="128F231A" w:rsidR="00214654" w:rsidRDefault="00214654" w:rsidP="00DB6E12">
      <w:pPr>
        <w:pStyle w:val="BodyText"/>
      </w:pPr>
      <w:r>
        <w:t>European Commission (2003), ‘ Common Implementation Strategy for the Water Framework Directive (2000/60/EC) – Guidance Document No 11’</w:t>
      </w:r>
      <w:r w:rsidR="00E94B4A">
        <w:t xml:space="preserve">. Source: </w:t>
      </w:r>
      <w:r w:rsidR="00E94B4A" w:rsidRPr="007F6239">
        <w:t>https://www.voda.hr/sites/default/files/dokumenti/propisi-i-obrasci/11_-_planning_process_-_eng.pdf</w:t>
      </w:r>
      <w:r w:rsidR="00E94B4A">
        <w:t xml:space="preserve"> (Last acccessed: August 2026)</w:t>
      </w:r>
      <w:r w:rsidR="003C7BA4">
        <w:t>.</w:t>
      </w:r>
    </w:p>
    <w:p w14:paraId="7006F9F3" w14:textId="6D9FCBC9" w:rsidR="00145049" w:rsidRDefault="00145049" w:rsidP="00145049">
      <w:pPr>
        <w:pStyle w:val="BodyText"/>
      </w:pPr>
      <w:r>
        <w:t xml:space="preserve">EU (2017), ‘Environmental Impact Assessment of Projects – Guidance on the preparation of the Environmental Impact Assessment Report’. Source: </w:t>
      </w:r>
      <w:r w:rsidRPr="000420C1">
        <w:t>https://albertslund.dk/media/4wyitnqv/eu_2017_environmental-impact-assessment-of-projects-guidance-on-the-preparation-of-the-environmental-impact-assessment-repo.pdf</w:t>
      </w:r>
      <w:r>
        <w:t xml:space="preserve"> (Last accessed: February 2026)</w:t>
      </w:r>
      <w:r w:rsidR="003C7BA4">
        <w:t>.</w:t>
      </w:r>
    </w:p>
    <w:p w14:paraId="3C7CD9DC" w14:textId="7F2EA0EB" w:rsidR="001C6DC5" w:rsidRDefault="001C6DC5" w:rsidP="001C6DC5">
      <w:pPr>
        <w:pStyle w:val="BodyText"/>
      </w:pPr>
      <w:r w:rsidRPr="00D972F6">
        <w:t>Faith Wilson and Dr Joanne Denyer (2021),</w:t>
      </w:r>
      <w:r>
        <w:t xml:space="preserve"> ‘</w:t>
      </w:r>
      <w:r w:rsidRPr="00D972F6">
        <w:t>Appendix 2B: Rathcoole Lands Ecology Assessment</w:t>
      </w:r>
      <w:r>
        <w:t xml:space="preserve">’ </w:t>
      </w:r>
      <w:r w:rsidRPr="00AF2186">
        <w:t xml:space="preserve">(Last accessed: </w:t>
      </w:r>
      <w:r>
        <w:t>March</w:t>
      </w:r>
      <w:r w:rsidRPr="00AF2186">
        <w:t xml:space="preserve"> 2026)</w:t>
      </w:r>
      <w:r w:rsidR="003C7BA4">
        <w:t>.</w:t>
      </w:r>
    </w:p>
    <w:p w14:paraId="5158466F" w14:textId="473DA7DC" w:rsidR="00145049" w:rsidRDefault="00145049" w:rsidP="00145049">
      <w:pPr>
        <w:pStyle w:val="BodyText"/>
      </w:pPr>
      <w:r>
        <w:t xml:space="preserve">Geological Survey of Ireland (2026), ‘IE GSI Geoscience Spatial Resources’. Source: </w:t>
      </w:r>
      <w:r w:rsidRPr="008564D2">
        <w:t>https://storymaps.arcgis.com/stories/ae9feb997c7248578a0276e965bdcf96</w:t>
      </w:r>
      <w:r>
        <w:t xml:space="preserve"> </w:t>
      </w:r>
      <w:r w:rsidRPr="00AF2186">
        <w:t>(Last accessed: February 2026)</w:t>
      </w:r>
      <w:r w:rsidR="003C7BA4">
        <w:t>.</w:t>
      </w:r>
    </w:p>
    <w:p w14:paraId="1CBEAD48" w14:textId="6E847500" w:rsidR="001C6DC5" w:rsidRDefault="001C6DC5" w:rsidP="001C6DC5">
      <w:pPr>
        <w:pStyle w:val="BodyText"/>
      </w:pPr>
      <w:r>
        <w:t xml:space="preserve">Google Earth (2026). Source: https://earth.google.com/web/ </w:t>
      </w:r>
      <w:r w:rsidRPr="00AF2186">
        <w:t>(Last accessed: February 2026)</w:t>
      </w:r>
      <w:r w:rsidR="003C7BA4">
        <w:t>.</w:t>
      </w:r>
    </w:p>
    <w:p w14:paraId="2B5FA3F3" w14:textId="482F9DC9" w:rsidR="001C6DC5" w:rsidRDefault="001C6DC5" w:rsidP="001C6DC5">
      <w:pPr>
        <w:pStyle w:val="BodyText"/>
      </w:pPr>
      <w:r>
        <w:t>Gov.ie (2018), ‘National Planning Framework – Ireland 2040 Our Plan’. Source: https://www.gov.ie/en/department-of-housing-local-government-and-heritage/publications/national-planning-framework-ireland-2040-our-plan-npf-2018/ (Last accessed: February 2026)</w:t>
      </w:r>
      <w:r w:rsidR="003C7BA4">
        <w:t>.</w:t>
      </w:r>
    </w:p>
    <w:p w14:paraId="5A0A6D42" w14:textId="5AFA77C3" w:rsidR="001C6DC5" w:rsidRDefault="001C6DC5" w:rsidP="001C6DC5">
      <w:pPr>
        <w:pStyle w:val="BodyText"/>
      </w:pPr>
      <w:r>
        <w:t xml:space="preserve">GSI (2004), ‘Kilcullen GWB: Summary of Initial Characterisation’. Source: </w:t>
      </w:r>
      <w:r w:rsidRPr="006E1843">
        <w:t>https://gsi.geodata.gov.ie/downloads/Groundwater/Reports/GWB/KilcullenGWB.pdf</w:t>
      </w:r>
      <w:r>
        <w:t xml:space="preserve"> (Last accessed: March 2026)</w:t>
      </w:r>
      <w:r w:rsidR="003C7BA4">
        <w:t>.</w:t>
      </w:r>
    </w:p>
    <w:p w14:paraId="5D0E6F77" w14:textId="12F0DEAF" w:rsidR="001C6DC5" w:rsidRDefault="001C6DC5" w:rsidP="001C6DC5">
      <w:pPr>
        <w:pStyle w:val="BodyText"/>
      </w:pPr>
      <w:r>
        <w:t xml:space="preserve">GSI (2004), ‘Dublin GWB: Summary of Initial Characterisation’. Source: </w:t>
      </w:r>
      <w:r w:rsidRPr="00990D81">
        <w:t>https://gsi.geodata.gov.ie/downloads/Groundwater/Reports/GWB/DublinGWB.pdf</w:t>
      </w:r>
      <w:r>
        <w:t xml:space="preserve"> (Last accessed: March 2026)</w:t>
      </w:r>
      <w:r w:rsidR="003C7BA4">
        <w:t>.</w:t>
      </w:r>
    </w:p>
    <w:p w14:paraId="76C5FC1D" w14:textId="2CE4D1D0" w:rsidR="00145049" w:rsidRDefault="00145049" w:rsidP="00145049">
      <w:pPr>
        <w:pStyle w:val="BodyText"/>
      </w:pPr>
      <w:r>
        <w:t xml:space="preserve">Institute of Geologists of Ireland (IGI) (2013), ‘Guidelines for Preparation of Soils, Geology, Hydrogeology Chapters of Environmental Impact Statements’. Source: </w:t>
      </w:r>
      <w:r w:rsidRPr="00BA5F6D">
        <w:t>https://igi.ie/assets/files/Codes%20and%20Guidelines/IGI%20Enviro%20Impact%202013.pdf</w:t>
      </w:r>
      <w:r>
        <w:t xml:space="preserve"> (Last accessed: February 2026)</w:t>
      </w:r>
      <w:r w:rsidR="003C7BA4">
        <w:t>.</w:t>
      </w:r>
    </w:p>
    <w:p w14:paraId="773F0736" w14:textId="14BE7A3D" w:rsidR="00223390" w:rsidRDefault="00223390" w:rsidP="00223390">
      <w:pPr>
        <w:pStyle w:val="BodyText"/>
      </w:pPr>
      <w:r w:rsidRPr="00404BB4">
        <w:t>Met Éireann (2025), ‘Monthly data’. Source: https://www.met.ie/climate/available-data/monthly-data (Last accessed: February 2026)</w:t>
      </w:r>
      <w:r w:rsidR="003C7BA4">
        <w:t>.</w:t>
      </w:r>
    </w:p>
    <w:p w14:paraId="05E3F84C" w14:textId="64FD2F4D" w:rsidR="005C56CB" w:rsidRDefault="005C56CB" w:rsidP="00223390">
      <w:pPr>
        <w:pStyle w:val="BodyText"/>
      </w:pPr>
      <w:r>
        <w:lastRenderedPageBreak/>
        <w:t>National Highways (2020)</w:t>
      </w:r>
      <w:r w:rsidR="00C256A3">
        <w:t xml:space="preserve">, ‘LA113 – Road drainage and the water environment’. Source: </w:t>
      </w:r>
      <w:r w:rsidR="0002221A" w:rsidRPr="005F0563">
        <w:t>https://standardsforhighways.co.uk/tses/attachments/d6388f5f-2694-4986-ac46-b17b62c21727?inline=true</w:t>
      </w:r>
      <w:r w:rsidR="0002221A">
        <w:t xml:space="preserve"> (Last acc</w:t>
      </w:r>
      <w:r w:rsidR="00E35763">
        <w:t>essed: September 2</w:t>
      </w:r>
      <w:r w:rsidR="00CB36FA">
        <w:t>026).</w:t>
      </w:r>
    </w:p>
    <w:p w14:paraId="1A1010D0" w14:textId="67F74053" w:rsidR="00D0513F" w:rsidRDefault="00D0513F" w:rsidP="00D0513F">
      <w:pPr>
        <w:pStyle w:val="BodyText"/>
      </w:pPr>
      <w:r w:rsidRPr="003F1817">
        <w:t>National Parks and Wildlife Service (2026), ‘NPWS Designations Viewer’. Source: https://experience.arcgis.com/experience/edf34d92e28040fd87d3d14f55d8d95f (Last accessed: February 2026)</w:t>
      </w:r>
      <w:r w:rsidR="003C7BA4">
        <w:t>.</w:t>
      </w:r>
    </w:p>
    <w:p w14:paraId="0B166CCF" w14:textId="50A8A021" w:rsidR="00145049" w:rsidRDefault="00145049" w:rsidP="00145049">
      <w:pPr>
        <w:pStyle w:val="BodyText"/>
      </w:pPr>
      <w:r>
        <w:t xml:space="preserve">National Roads Authority (2008), ‘Environmental Impact Assessment of National Roads Schemes – A Practical Guide’. Source: https://www.tii.ie/media/joodyduf/environmental-impact-assessment-of-national-road-schemes-practical-guide.pdf </w:t>
      </w:r>
      <w:r w:rsidRPr="00AF2186">
        <w:t>(Last accessed: February 2026)</w:t>
      </w:r>
      <w:r w:rsidR="003C7BA4">
        <w:t>.</w:t>
      </w:r>
    </w:p>
    <w:p w14:paraId="6D2B0A84" w14:textId="6570387B" w:rsidR="00223390" w:rsidRDefault="00223390" w:rsidP="00223390">
      <w:pPr>
        <w:pStyle w:val="BodyText"/>
      </w:pPr>
      <w:r w:rsidRPr="0094647D">
        <w:t xml:space="preserve">Nimbosa Ecology (2021), </w:t>
      </w:r>
      <w:r>
        <w:t>‘</w:t>
      </w:r>
      <w:r w:rsidRPr="0094647D">
        <w:t>A survey to assess the woodlands and associated semi-natural habitats at Rathcoole, Co. Dublin</w:t>
      </w:r>
      <w:r>
        <w:t xml:space="preserve">’ </w:t>
      </w:r>
      <w:r w:rsidRPr="00AF2186">
        <w:t xml:space="preserve">(Last accessed: </w:t>
      </w:r>
      <w:r>
        <w:t>March</w:t>
      </w:r>
      <w:r w:rsidRPr="00AF2186">
        <w:t xml:space="preserve"> 2026)</w:t>
      </w:r>
      <w:r w:rsidR="003C7BA4">
        <w:t>.</w:t>
      </w:r>
    </w:p>
    <w:p w14:paraId="143A90D9" w14:textId="0C4170DA" w:rsidR="00223390" w:rsidRDefault="00223390" w:rsidP="00223390">
      <w:pPr>
        <w:pStyle w:val="BodyText"/>
      </w:pPr>
      <w:r>
        <w:t xml:space="preserve">Office of Public Works (2023), ‘Fluvial and Coastal Flood information mapping from the Catchment Flood Risk Assessment and Management Program (CFRAM)’. Source: </w:t>
      </w:r>
      <w:r w:rsidRPr="000C2B23">
        <w:t>https://www.floodinfo.ie/map/floodmaps/</w:t>
      </w:r>
      <w:r>
        <w:t xml:space="preserve"> </w:t>
      </w:r>
      <w:r w:rsidRPr="00AF2186">
        <w:t>(Last accessed: February 2026)</w:t>
      </w:r>
      <w:r w:rsidR="003C7BA4">
        <w:t>.</w:t>
      </w:r>
    </w:p>
    <w:p w14:paraId="46BFC3BE" w14:textId="22C76270" w:rsidR="00145049" w:rsidRDefault="00145049" w:rsidP="00145049">
      <w:pPr>
        <w:pStyle w:val="BodyText"/>
      </w:pPr>
      <w:r w:rsidRPr="00A3086A">
        <w:t>Ordnance Survey Ireland (2026), ‘National Irish Historic Maps Dashboard’. Source: https://osi.maps.arcgis.com/apps/dashboards/d5bdc7daef3e4537b67caa31dfcc42d5 (Last accessed: February 2026)</w:t>
      </w:r>
      <w:r w:rsidR="003C7BA4">
        <w:t>.</w:t>
      </w:r>
    </w:p>
    <w:p w14:paraId="74B8C08F" w14:textId="5284E489" w:rsidR="00EA261A" w:rsidRDefault="00EA261A" w:rsidP="00AC661F">
      <w:pPr>
        <w:pStyle w:val="BodyText"/>
      </w:pPr>
      <w:r>
        <w:t>South Dublin County Council (2022)</w:t>
      </w:r>
      <w:r w:rsidR="00C02312">
        <w:t>,</w:t>
      </w:r>
      <w:r>
        <w:t xml:space="preserve"> ‘South Dublin County Development Plan’</w:t>
      </w:r>
      <w:r w:rsidR="000A3455">
        <w:t>. Source</w:t>
      </w:r>
      <w:r>
        <w:t>: https://www.sdcc.ie/en/devplan2022/adopted-plan/ (Last accessed: February 2026)</w:t>
      </w:r>
      <w:r w:rsidR="003C7BA4">
        <w:t>.</w:t>
      </w:r>
    </w:p>
    <w:p w14:paraId="1B1BBDBE" w14:textId="1980AE72" w:rsidR="00EA261A" w:rsidRDefault="00553491" w:rsidP="00AC661F">
      <w:pPr>
        <w:pStyle w:val="BodyText"/>
      </w:pPr>
      <w:r>
        <w:t xml:space="preserve">Transport Infrastructure Ireland (TII) (2025), ‘Water Impact Assessment for National Roads, Light Rail, Metro and Rural Cycleways – Overarching Technical Document’. Source: </w:t>
      </w:r>
      <w:r w:rsidR="007B1B21" w:rsidRPr="007B1B21">
        <w:t>https://cdn.tii.ie/publications/PE-ENV-01202-01.pdf</w:t>
      </w:r>
      <w:r w:rsidRPr="007B1B21">
        <w:t xml:space="preserve"> </w:t>
      </w:r>
      <w:r w:rsidR="00EA261A" w:rsidRPr="007B1B21">
        <w:t>(Last accessed: February 2026)</w:t>
      </w:r>
      <w:r w:rsidR="003C7BA4">
        <w:t>.</w:t>
      </w:r>
    </w:p>
    <w:p w14:paraId="124ADD25" w14:textId="022AFFEF" w:rsidR="00EA261A" w:rsidRDefault="00EA261A" w:rsidP="00AC661F">
      <w:pPr>
        <w:pStyle w:val="BodyText"/>
      </w:pPr>
      <w:r>
        <w:t>Transport Infrastructure Ireland</w:t>
      </w:r>
      <w:r w:rsidR="00726A70">
        <w:t xml:space="preserve"> </w:t>
      </w:r>
      <w:r>
        <w:t xml:space="preserve">(2015), ‘Road Drainage and the Water Environment’. </w:t>
      </w:r>
      <w:r w:rsidR="0042102A">
        <w:t xml:space="preserve">Source: </w:t>
      </w:r>
      <w:r>
        <w:t xml:space="preserve">https://cdn.tii.ie/publications/DN-DNG-03065-01.pdf </w:t>
      </w:r>
      <w:r w:rsidRPr="00AF2186">
        <w:t>(Last accessed: February 2026)</w:t>
      </w:r>
      <w:r w:rsidR="003C7BA4">
        <w:t>.</w:t>
      </w:r>
    </w:p>
    <w:p w14:paraId="51A9A8F9" w14:textId="043B8783" w:rsidR="00F6488A" w:rsidRDefault="00F6488A" w:rsidP="00AC661F">
      <w:pPr>
        <w:pStyle w:val="BodyText"/>
      </w:pPr>
      <w:r w:rsidRPr="005F7ABC">
        <w:t>Uisce Éireann</w:t>
      </w:r>
      <w:r>
        <w:t xml:space="preserve"> (2021), ‘National Water Resources Plan – Framework Plan’. Source: </w:t>
      </w:r>
      <w:r w:rsidR="004F2F80">
        <w:t>https://cf-store.eu-west-1.widencdn.net/water/3/0/a/30aba913-cfaa-49dd-b706-74a72589f561.pdf?response-content-disposition=inline%3B%20filename%3D"2.pdf"&amp;response-content-type=application%2Fpdf&amp;Expires=1782296788&amp;Signature=ddXF5eacMpfgTYF1YlqW9czRjvaCWlhMuBncz-RmPcsnMx2ympBpmNMqHf8yLK-isI8oo6fXzrbDfOUrmxJ1ZtQInHKcoaUskfM6Ix6xHA6Ym3xPZMenQTIwi377SRGCa9bLN1g3SUD3iYg1n~aioZLs~FqCF5FUoFfQN7lP9x5UY0TVSS-iHFWcFKgpIGJUtoFRExXwE01xQcBjRXMSRL~rIT~tqJP0uPqjF6Zb219nqtgngHfhSC25mSbTU4Xf9b~PPPqtfRyR3QaEvAuJXtLubvuA3Gy6prQOU5lszeM2TWKDN4bkgwrhOQOLE0k7MGrP-bSHCzv2K~XK0NYrkQ__&amp;Key-Pair-Id=APKAJD5XONOBVWWOA65A (Last accessed: June 2026)</w:t>
      </w:r>
      <w:r w:rsidR="003C7BA4">
        <w:t>.</w:t>
      </w:r>
    </w:p>
    <w:p w14:paraId="6B66FCAD" w14:textId="5AB7D35C" w:rsidR="00465B05" w:rsidRDefault="00465B05" w:rsidP="00AC661F">
      <w:pPr>
        <w:pStyle w:val="BodyText"/>
      </w:pPr>
      <w:r w:rsidRPr="005F7ABC">
        <w:t>Uisce Éireann</w:t>
      </w:r>
      <w:r>
        <w:t xml:space="preserve"> (2022), </w:t>
      </w:r>
      <w:r w:rsidR="00D24CBC">
        <w:t>‘</w:t>
      </w:r>
      <w:r>
        <w:rPr>
          <w:rFonts w:cstheme="minorHAnsi"/>
          <w:color w:val="000000"/>
          <w:szCs w:val="20"/>
        </w:rPr>
        <w:t>Regional Water Resource Plan – Eastern and Midlands</w:t>
      </w:r>
      <w:r w:rsidR="00D24CBC">
        <w:rPr>
          <w:rFonts w:cstheme="minorHAnsi"/>
          <w:color w:val="000000"/>
          <w:szCs w:val="20"/>
        </w:rPr>
        <w:t xml:space="preserve">’. Source: </w:t>
      </w:r>
      <w:r>
        <w:rPr>
          <w:rFonts w:cstheme="minorHAnsi"/>
          <w:color w:val="000000"/>
          <w:szCs w:val="20"/>
        </w:rPr>
        <w:t xml:space="preserve"> </w:t>
      </w:r>
      <w:r w:rsidR="00D24CBC">
        <w:rPr>
          <w:rFonts w:cstheme="minorHAnsi"/>
          <w:color w:val="000000"/>
          <w:szCs w:val="20"/>
        </w:rPr>
        <w:t>https://water.widen.net/view/pdf/jyxktiwvvy/rwrp-em-nts.pdf?t.download=true (Last accessed: June 2026)</w:t>
      </w:r>
      <w:r w:rsidR="003C7BA4">
        <w:rPr>
          <w:rFonts w:cstheme="minorHAnsi"/>
          <w:color w:val="000000"/>
          <w:szCs w:val="20"/>
        </w:rPr>
        <w:t>.</w:t>
      </w:r>
    </w:p>
    <w:p w14:paraId="74FE610C" w14:textId="6C2AEB4A" w:rsidR="00D0513F" w:rsidRDefault="00D0513F" w:rsidP="00D0513F">
      <w:pPr>
        <w:pStyle w:val="BodyText"/>
      </w:pPr>
      <w:r>
        <w:lastRenderedPageBreak/>
        <w:t xml:space="preserve">Wetland Surveys and Foss Environmental Consulting (2026), ‘Map of Irish Wetlands’. Source: </w:t>
      </w:r>
      <w:r w:rsidRPr="001B1275">
        <w:t>https://wetland.maps.arcgis.com/apps/instant/sidebar/index.html?appid=0b602456f4e54b2b808b9cf8d6472cad&amp;center=-7.4933;53.6737&amp;level=7&amp;hiddenLayers=19354f31539-layer-9;19354f31539-layer-8;19354f3153a-layer-10;19354f31537-layer-7;WMI_Import_Jul_2020_4824</w:t>
      </w:r>
      <w:r>
        <w:t xml:space="preserve"> </w:t>
      </w:r>
      <w:r w:rsidRPr="00AF2186">
        <w:t>(Last accessed: February 2026)</w:t>
      </w:r>
      <w:r w:rsidR="003C7BA4">
        <w:t>.</w:t>
      </w:r>
    </w:p>
    <w:p w14:paraId="2CC3DF39" w14:textId="34763A3C" w:rsidR="00EA261A" w:rsidRDefault="00EA261A" w:rsidP="00AC661F">
      <w:pPr>
        <w:pStyle w:val="BodyText"/>
      </w:pPr>
      <w:r>
        <w:t>Working Group on Groundwater (2005), ‘Guidance on the application of groundwater risk assessment sheets SWRA 1-6 and GWDTERA 1-9 to areas designated for the protection of habitats and species.’</w:t>
      </w:r>
      <w:r w:rsidRPr="00AF2186">
        <w:t xml:space="preserve"> (Last accessed: February 2026)</w:t>
      </w:r>
      <w:r w:rsidR="003C7BA4">
        <w:t>.</w:t>
      </w:r>
    </w:p>
    <w:p w14:paraId="0FBB04B7" w14:textId="15426252" w:rsidR="001C6DC5" w:rsidRPr="00EA261A" w:rsidRDefault="001C6DC5" w:rsidP="00AC661F">
      <w:pPr>
        <w:pStyle w:val="BodyText"/>
      </w:pPr>
    </w:p>
    <w:p w14:paraId="697F9E50" w14:textId="77777777" w:rsidR="00E2118F" w:rsidRPr="00EA261A" w:rsidRDefault="00E2118F" w:rsidP="00AC661F">
      <w:pPr>
        <w:pStyle w:val="BodyText"/>
      </w:pPr>
    </w:p>
    <w:p w14:paraId="7FBA6A76" w14:textId="77777777" w:rsidR="0099009C" w:rsidRDefault="0099009C" w:rsidP="0099009C">
      <w:pPr>
        <w:pStyle w:val="Heading1"/>
        <w:numPr>
          <w:ilvl w:val="0"/>
          <w:numId w:val="0"/>
        </w:numPr>
        <w:ind w:left="850" w:hanging="850"/>
      </w:pPr>
      <w:bookmarkStart w:id="172" w:name="_Toc239775970"/>
      <w:r>
        <w:lastRenderedPageBreak/>
        <w:t>Non-Technical Summary</w:t>
      </w:r>
      <w:bookmarkEnd w:id="172"/>
      <w:r>
        <w:t xml:space="preserve"> </w:t>
      </w:r>
    </w:p>
    <w:p w14:paraId="0515D71D" w14:textId="1525D8F2" w:rsidR="0099009C" w:rsidRDefault="0099009C" w:rsidP="00FB33AE">
      <w:pPr>
        <w:pStyle w:val="Heading2"/>
      </w:pPr>
      <w:bookmarkStart w:id="173" w:name="_Toc239775971"/>
      <w:r>
        <w:t>Potential Impacts</w:t>
      </w:r>
      <w:bookmarkEnd w:id="173"/>
    </w:p>
    <w:p w14:paraId="67C451DA" w14:textId="77777777" w:rsidR="001F65A0" w:rsidRPr="005B7F15" w:rsidRDefault="001F65A0" w:rsidP="001F65A0">
      <w:pPr>
        <w:pStyle w:val="BodyText"/>
      </w:pPr>
      <w:r>
        <w:t xml:space="preserve">The assessment of the water environment identified that </w:t>
      </w:r>
      <w:r w:rsidRPr="005B7F15">
        <w:t>potential impacts</w:t>
      </w:r>
      <w:r>
        <w:t xml:space="preserve"> from the construction phase</w:t>
      </w:r>
      <w:r w:rsidRPr="005B7F15">
        <w:t xml:space="preserve"> include</w:t>
      </w:r>
      <w:r>
        <w:t>d</w:t>
      </w:r>
      <w:r w:rsidRPr="005B7F15">
        <w:t xml:space="preserve"> sedimentation of surface waters, accidental spills and leaks of fuels and chemicals to surface waters</w:t>
      </w:r>
      <w:r>
        <w:t>,</w:t>
      </w:r>
      <w:r w:rsidRPr="005B7F15">
        <w:t xml:space="preserve"> and potential for pH changes to water due to use of concrete and lime</w:t>
      </w:r>
      <w:r w:rsidRPr="005B7F15" w:rsidDel="00D127A5">
        <w:t>.</w:t>
      </w:r>
      <w:r>
        <w:t xml:space="preserve"> The assessment also considered that excavation activities, including any temporary groundwater control or dewatering, may give rise to temporary localised changes in groundwater levels and flow regimes.</w:t>
      </w:r>
    </w:p>
    <w:p w14:paraId="71850F07" w14:textId="735F8F10" w:rsidR="001F65A0" w:rsidRPr="005B7F15" w:rsidRDefault="001F65A0" w:rsidP="001F65A0">
      <w:pPr>
        <w:pStyle w:val="BodyText"/>
      </w:pPr>
      <w:r>
        <w:t>For</w:t>
      </w:r>
      <w:r w:rsidRPr="005B7F15">
        <w:t xml:space="preserve"> the operational phase, </w:t>
      </w:r>
      <w:r>
        <w:t xml:space="preserve">the assessment identified </w:t>
      </w:r>
      <w:r w:rsidRPr="005B7F15">
        <w:t xml:space="preserve">potential impacts </w:t>
      </w:r>
      <w:r>
        <w:t>associated</w:t>
      </w:r>
      <w:r w:rsidRPr="005B7F15">
        <w:t xml:space="preserve"> </w:t>
      </w:r>
      <w:r>
        <w:t xml:space="preserve">with </w:t>
      </w:r>
      <w:r w:rsidRPr="007F138C">
        <w:t>the</w:t>
      </w:r>
      <w:r w:rsidRPr="005B7F15">
        <w:t xml:space="preserve"> pollution of water from runoff</w:t>
      </w:r>
      <w:r>
        <w:t xml:space="preserve"> and</w:t>
      </w:r>
      <w:r w:rsidRPr="005B7F15" w:rsidDel="005D2061">
        <w:t xml:space="preserve"> </w:t>
      </w:r>
      <w:r w:rsidRPr="00630D06">
        <w:t>accidental spillages</w:t>
      </w:r>
      <w:r>
        <w:t>, which may lead to changes in surface water and groundwater quality, as well as an increase of the flood risk</w:t>
      </w:r>
      <w:r w:rsidR="00533F85">
        <w:t>.</w:t>
      </w:r>
    </w:p>
    <w:p w14:paraId="31EA158E" w14:textId="69F69236" w:rsidR="0099009C" w:rsidRDefault="0099009C" w:rsidP="00FB33AE">
      <w:pPr>
        <w:pStyle w:val="Heading2"/>
      </w:pPr>
      <w:bookmarkStart w:id="174" w:name="_Toc239775972"/>
      <w:r>
        <w:t xml:space="preserve">Mitigation </w:t>
      </w:r>
      <w:r w:rsidR="00050D08">
        <w:t>M</w:t>
      </w:r>
      <w:r>
        <w:t>easures</w:t>
      </w:r>
      <w:bookmarkEnd w:id="174"/>
    </w:p>
    <w:p w14:paraId="2E06D2B6" w14:textId="0F04FE6A" w:rsidR="00D71A1C" w:rsidRDefault="00252178" w:rsidP="00D71A1C">
      <w:pPr>
        <w:pStyle w:val="BodyText"/>
      </w:pPr>
      <w:r w:rsidRPr="005F42E0">
        <w:t>E</w:t>
      </w:r>
      <w:r w:rsidR="00D71A1C" w:rsidRPr="00252178">
        <w:t>mbedded mitigation measures as generalised, ‘good practice’ measures, such as the use of scheme drainage design, CEMP, where necessary or the proposed operational drainage design of the project. As these methods of mitigation are generally standardised across projects but also comprise good practice, they are considered embedded mitigation.</w:t>
      </w:r>
    </w:p>
    <w:p w14:paraId="18E7BC07" w14:textId="651B1A3D" w:rsidR="00DE2714" w:rsidRPr="00252178" w:rsidRDefault="00DE2714" w:rsidP="00D71A1C">
      <w:pPr>
        <w:pStyle w:val="BodyText"/>
      </w:pPr>
      <w:r>
        <w:t xml:space="preserve">The implementation of the </w:t>
      </w:r>
      <w:r w:rsidR="00A82061">
        <w:t xml:space="preserve">Contractor’s </w:t>
      </w:r>
      <w:r>
        <w:t>CEMP,</w:t>
      </w:r>
      <w:r w:rsidR="00460622">
        <w:t xml:space="preserve"> WMP, and RWMP </w:t>
      </w:r>
      <w:r w:rsidR="00947D7A">
        <w:t>will reduce the likelihood and magnitude of potential impacts during t</w:t>
      </w:r>
      <w:r w:rsidR="006545E7">
        <w:t xml:space="preserve">he construction phase while the surface water drainage strategy and </w:t>
      </w:r>
      <w:r w:rsidR="00621DFB">
        <w:t>SuDS</w:t>
      </w:r>
      <w:r w:rsidR="006545E7">
        <w:t xml:space="preserve"> mitigation measures will reduce the potential impacts from the operational phase.</w:t>
      </w:r>
    </w:p>
    <w:p w14:paraId="7C49ADE4" w14:textId="33177F78" w:rsidR="0099009C" w:rsidRDefault="0099009C" w:rsidP="00FB33AE">
      <w:pPr>
        <w:pStyle w:val="Heading2"/>
      </w:pPr>
      <w:bookmarkStart w:id="175" w:name="_Toc239775973"/>
      <w:r>
        <w:t>Residual Impacts</w:t>
      </w:r>
      <w:bookmarkEnd w:id="175"/>
    </w:p>
    <w:p w14:paraId="355C88A9" w14:textId="5CD6ED64" w:rsidR="00E64893" w:rsidRPr="009A354B" w:rsidRDefault="00E64893" w:rsidP="00E64893">
      <w:pPr>
        <w:pStyle w:val="BodyText"/>
      </w:pPr>
      <w:r w:rsidRPr="00972462">
        <w:t xml:space="preserve">The implementation of </w:t>
      </w:r>
      <w:r w:rsidR="00BC1095">
        <w:t>mitigation</w:t>
      </w:r>
      <w:r w:rsidRPr="00972462">
        <w:t xml:space="preserve"> measures outlined in Section </w:t>
      </w:r>
      <w:r>
        <w:t>8.6</w:t>
      </w:r>
      <w:r w:rsidRPr="00972462">
        <w:t xml:space="preserve"> will significantly reduce the likelihood and magnitude of the potential impacts on the water environment receptors occurring during the construction </w:t>
      </w:r>
      <w:r>
        <w:t xml:space="preserve">and operational </w:t>
      </w:r>
      <w:r w:rsidRPr="00972462">
        <w:t>phase</w:t>
      </w:r>
      <w:r>
        <w:t>s</w:t>
      </w:r>
      <w:r w:rsidRPr="00972462">
        <w:t>. The potential residual impacts of the </w:t>
      </w:r>
      <w:r w:rsidRPr="00972462">
        <w:rPr>
          <w:lang w:val="en-IE"/>
        </w:rPr>
        <w:t>Site</w:t>
      </w:r>
      <w:r w:rsidRPr="00972462">
        <w:t xml:space="preserve"> on the water environment, following the implementation of embedded mitigation measures, are </w:t>
      </w:r>
      <w:r w:rsidR="00BC1095">
        <w:rPr>
          <w:b/>
          <w:bCs/>
        </w:rPr>
        <w:t>Not Significant</w:t>
      </w:r>
      <w:r>
        <w:t>.</w:t>
      </w:r>
    </w:p>
    <w:p w14:paraId="200D268A" w14:textId="77777777" w:rsidR="00A63409" w:rsidRPr="00A63409" w:rsidRDefault="00A63409" w:rsidP="005F42E0">
      <w:pPr>
        <w:pStyle w:val="BodyText"/>
      </w:pPr>
    </w:p>
    <w:p w14:paraId="31A104B5" w14:textId="77777777" w:rsidR="0099009C" w:rsidRDefault="0099009C" w:rsidP="0099009C">
      <w:pPr>
        <w:pStyle w:val="Heading1"/>
        <w:numPr>
          <w:ilvl w:val="0"/>
          <w:numId w:val="0"/>
        </w:numPr>
      </w:pPr>
      <w:bookmarkStart w:id="176" w:name="_Toc239775974"/>
      <w:r>
        <w:lastRenderedPageBreak/>
        <w:t>Summary of Cumulative Impacts and Interactions</w:t>
      </w:r>
      <w:bookmarkEnd w:id="176"/>
    </w:p>
    <w:p w14:paraId="3455C160" w14:textId="4BDCC94B" w:rsidR="00676A40" w:rsidRDefault="00676A40" w:rsidP="00676A40">
      <w:pPr>
        <w:pStyle w:val="Heading3"/>
      </w:pPr>
      <w:bookmarkStart w:id="177" w:name="_Toc239775975"/>
      <w:r>
        <w:t>Construction Phase</w:t>
      </w:r>
      <w:bookmarkEnd w:id="177"/>
    </w:p>
    <w:p w14:paraId="1A680D08" w14:textId="7D5EF740" w:rsidR="00804F67" w:rsidRDefault="00676A40" w:rsidP="00804F67">
      <w:pPr>
        <w:pStyle w:val="BodyText"/>
      </w:pPr>
      <w:r w:rsidRPr="0092776B">
        <w:t xml:space="preserve">With regard to cumulative impacts from other projects within the </w:t>
      </w:r>
      <w:r w:rsidR="009E3770">
        <w:t>St</w:t>
      </w:r>
      <w:r w:rsidR="00BD4D11">
        <w:t>u</w:t>
      </w:r>
      <w:r w:rsidR="009E3770">
        <w:t>dy Are</w:t>
      </w:r>
      <w:r w:rsidR="00BD4D11">
        <w:t>a</w:t>
      </w:r>
      <w:r w:rsidR="00804F67">
        <w:t>,</w:t>
      </w:r>
      <w:r w:rsidRPr="0092776B">
        <w:t xml:space="preserve"> these projects are all being completed on or under lands owed by either SDCC or Department of Education.</w:t>
      </w:r>
      <w:r w:rsidR="00804F67" w:rsidRPr="00804F67">
        <w:t xml:space="preserve"> </w:t>
      </w:r>
      <w:r w:rsidR="00804F67" w:rsidRPr="00477D7F">
        <w:t xml:space="preserve">There is likely to be overlap between construction and operation of several adjacent schemes and construction of the Proposed Development. This creates the potential for temporary to short-term construction related pollutants, such as sediment, oils, and chemicals to impact watercourses within the study area. </w:t>
      </w:r>
      <w:r w:rsidR="00804F67">
        <w:t>Applications of note include:</w:t>
      </w:r>
    </w:p>
    <w:p w14:paraId="7FC468AE" w14:textId="7869D6CD" w:rsidR="000F5B52" w:rsidRDefault="000F5B52" w:rsidP="005F42E0">
      <w:pPr>
        <w:pStyle w:val="BodyText"/>
        <w:numPr>
          <w:ilvl w:val="0"/>
          <w:numId w:val="119"/>
        </w:numPr>
      </w:pPr>
      <w:r w:rsidRPr="00C442ED">
        <w:t>New primary school</w:t>
      </w:r>
      <w:r>
        <w:t xml:space="preserve">, </w:t>
      </w:r>
      <w:r w:rsidRPr="00C442ED">
        <w:t xml:space="preserve">including 20 classrooms, with a gross floor area of 3,449 </w:t>
      </w:r>
      <w:r>
        <w:t>m</w:t>
      </w:r>
      <w:r>
        <w:rPr>
          <w:vertAlign w:val="superscript"/>
        </w:rPr>
        <w:t>2</w:t>
      </w:r>
      <w:r w:rsidRPr="00C442ED">
        <w:t xml:space="preserve"> over 3 storeys</w:t>
      </w:r>
      <w:r>
        <w:t xml:space="preserve"> (SDCC planning ref: </w:t>
      </w:r>
      <w:r w:rsidRPr="00102339">
        <w:t>SD23A/0336</w:t>
      </w:r>
      <w:r>
        <w:t>)</w:t>
      </w:r>
      <w:r w:rsidR="001F5E0A">
        <w:t>. The</w:t>
      </w:r>
      <w:r w:rsidR="001F5E0A" w:rsidRPr="00E4655B">
        <w:t xml:space="preserve"> Proposed Development will be using the new road approved under the school’s application which will provide access to the school’s site, although the Proposed Development will require some changes to the approved road layout to provide connection to the proposed residential and recreational areas.</w:t>
      </w:r>
    </w:p>
    <w:p w14:paraId="7DC36AA8" w14:textId="6DEBA63B" w:rsidR="00AD50EA" w:rsidRDefault="00BD4D11" w:rsidP="000F5B52">
      <w:pPr>
        <w:pStyle w:val="BodyText"/>
      </w:pPr>
      <w:r>
        <w:t>Nearby projects are</w:t>
      </w:r>
      <w:r w:rsidR="00676A40" w:rsidRPr="00285122">
        <w:t xml:space="preserve"> subject </w:t>
      </w:r>
      <w:r w:rsidR="00676A40">
        <w:t>to</w:t>
      </w:r>
      <w:r w:rsidR="00676A40" w:rsidRPr="00285122">
        <w:t xml:space="preserve"> their own, separate EIARs and planning applications, and incorporate measures to protect </w:t>
      </w:r>
      <w:r w:rsidR="00676A40">
        <w:t>the water environment</w:t>
      </w:r>
      <w:r w:rsidR="00676A40" w:rsidRPr="00285122">
        <w:t xml:space="preserve">. They are being constructed on lands that are subject to strict regulatory control. The Zone of Influence of each project is considered to be </w:t>
      </w:r>
      <w:r w:rsidR="00676A40">
        <w:t>1km</w:t>
      </w:r>
      <w:r w:rsidR="00676A40" w:rsidRPr="00285122">
        <w:t xml:space="preserve">, </w:t>
      </w:r>
      <w:r w:rsidR="00676A40">
        <w:t>assuming</w:t>
      </w:r>
      <w:r>
        <w:t xml:space="preserve"> all</w:t>
      </w:r>
      <w:r w:rsidR="00676A40">
        <w:t xml:space="preserve"> developments adhere to their respective CEMPs and other relevant mitigation measures,</w:t>
      </w:r>
      <w:r w:rsidR="00676A40" w:rsidRPr="00285122">
        <w:t xml:space="preserve"> there will be limited, if any, physical interaction with other projects. The cumulative impact to </w:t>
      </w:r>
      <w:r w:rsidR="00676A40">
        <w:t>the water environment</w:t>
      </w:r>
      <w:r w:rsidR="00676A40" w:rsidRPr="00285122">
        <w:t xml:space="preserve"> is considered to be</w:t>
      </w:r>
      <w:r w:rsidR="00676A40">
        <w:t xml:space="preserve"> short-t</w:t>
      </w:r>
      <w:r w:rsidR="00676A40" w:rsidRPr="00285122">
        <w:t xml:space="preserve">erm, </w:t>
      </w:r>
      <w:r w:rsidR="00676A40">
        <w:t>negligible</w:t>
      </w:r>
      <w:r w:rsidR="00676A40" w:rsidRPr="00285122">
        <w:t xml:space="preserve"> and </w:t>
      </w:r>
      <w:r w:rsidR="00676A40">
        <w:t>i</w:t>
      </w:r>
      <w:r w:rsidR="00676A40" w:rsidRPr="00285122">
        <w:t xml:space="preserve">mperceptible which is </w:t>
      </w:r>
      <w:r w:rsidR="00BC1095">
        <w:rPr>
          <w:b/>
          <w:bCs/>
        </w:rPr>
        <w:t>N</w:t>
      </w:r>
      <w:r w:rsidR="00676A40" w:rsidRPr="00491862">
        <w:rPr>
          <w:b/>
          <w:bCs/>
        </w:rPr>
        <w:t xml:space="preserve">ot </w:t>
      </w:r>
      <w:r w:rsidR="00BC1095">
        <w:rPr>
          <w:b/>
          <w:bCs/>
        </w:rPr>
        <w:t>S</w:t>
      </w:r>
      <w:r w:rsidR="00676A40" w:rsidRPr="00491862">
        <w:rPr>
          <w:b/>
          <w:bCs/>
        </w:rPr>
        <w:t>ignificant</w:t>
      </w:r>
      <w:r w:rsidR="00676A40" w:rsidRPr="00285122">
        <w:t>.</w:t>
      </w:r>
      <w:r w:rsidR="00676A40">
        <w:t xml:space="preserve"> </w:t>
      </w:r>
    </w:p>
    <w:p w14:paraId="621A71EE" w14:textId="23292808" w:rsidR="00676A40" w:rsidRDefault="00676A40" w:rsidP="00A16B1B">
      <w:pPr>
        <w:pStyle w:val="Heading3"/>
      </w:pPr>
      <w:bookmarkStart w:id="178" w:name="_Toc239775976"/>
      <w:r>
        <w:t>Operational Phase</w:t>
      </w:r>
      <w:bookmarkEnd w:id="178"/>
    </w:p>
    <w:p w14:paraId="69BF6194" w14:textId="44876721" w:rsidR="0099009C" w:rsidRDefault="00676A40" w:rsidP="005F42E0">
      <w:pPr>
        <w:pStyle w:val="BodyText"/>
      </w:pPr>
      <w:r w:rsidRPr="009579AD">
        <w:t>When operational, the Proposed Development will be required to operate in compliance with legislation</w:t>
      </w:r>
      <w:r>
        <w:t>,</w:t>
      </w:r>
      <w:r w:rsidRPr="009579AD" w:rsidDel="006908FE">
        <w:t xml:space="preserve"> </w:t>
      </w:r>
      <w:r w:rsidRPr="009579AD">
        <w:t>embedded control measures will be in place and will</w:t>
      </w:r>
      <w:r w:rsidRPr="009579AD" w:rsidDel="006908FE">
        <w:t xml:space="preserve"> </w:t>
      </w:r>
      <w:r w:rsidRPr="009579AD">
        <w:t>limit, if any, physical interaction</w:t>
      </w:r>
      <w:r>
        <w:t>s</w:t>
      </w:r>
      <w:r w:rsidRPr="009579AD">
        <w:t xml:space="preserve"> with other operational or proposed projects.</w:t>
      </w:r>
      <w:r>
        <w:t xml:space="preserve"> The Proposed Development and any other operational or proposed projects </w:t>
      </w:r>
      <w:r w:rsidR="00A16B1B">
        <w:t>would have</w:t>
      </w:r>
      <w:r>
        <w:t xml:space="preserve"> a drainage strategy, FRAs, and related mitigation measures in place to ensure the development adheres to permit conditions.</w:t>
      </w:r>
      <w:r w:rsidRPr="009579AD">
        <w:t xml:space="preserve"> Therefore, the cumulative impact </w:t>
      </w:r>
      <w:r>
        <w:t>on the water environment is</w:t>
      </w:r>
      <w:r w:rsidRPr="009579AD">
        <w:t xml:space="preserve"> considered to be </w:t>
      </w:r>
      <w:r>
        <w:t>l</w:t>
      </w:r>
      <w:r w:rsidRPr="009579AD">
        <w:t>ong-</w:t>
      </w:r>
      <w:r>
        <w:t>te</w:t>
      </w:r>
      <w:r w:rsidRPr="009579AD">
        <w:t xml:space="preserve">rm, </w:t>
      </w:r>
      <w:r>
        <w:t>negligible</w:t>
      </w:r>
      <w:r w:rsidRPr="009579AD">
        <w:t xml:space="preserve"> and </w:t>
      </w:r>
      <w:r>
        <w:t>i</w:t>
      </w:r>
      <w:r w:rsidRPr="009579AD">
        <w:t xml:space="preserve">mperceptible, which is </w:t>
      </w:r>
      <w:r w:rsidR="00F20785">
        <w:rPr>
          <w:b/>
          <w:bCs/>
        </w:rPr>
        <w:t>N</w:t>
      </w:r>
      <w:r w:rsidRPr="005D1203">
        <w:rPr>
          <w:b/>
          <w:bCs/>
        </w:rPr>
        <w:t xml:space="preserve">ot </w:t>
      </w:r>
      <w:r w:rsidR="00F20785">
        <w:rPr>
          <w:b/>
          <w:bCs/>
        </w:rPr>
        <w:t>S</w:t>
      </w:r>
      <w:r w:rsidRPr="005D1203">
        <w:rPr>
          <w:b/>
          <w:bCs/>
        </w:rPr>
        <w:t>ignificant</w:t>
      </w:r>
      <w:r w:rsidRPr="009579AD">
        <w:t>.</w:t>
      </w:r>
      <w:r w:rsidR="003728E6">
        <w:rPr>
          <w:b/>
          <w:bCs/>
        </w:rPr>
        <w:t xml:space="preserve"> </w:t>
      </w:r>
    </w:p>
    <w:p w14:paraId="6E0F638C" w14:textId="77777777" w:rsidR="0099009C" w:rsidRDefault="0099009C" w:rsidP="0099009C">
      <w:pPr>
        <w:pStyle w:val="Heading1"/>
        <w:numPr>
          <w:ilvl w:val="0"/>
          <w:numId w:val="0"/>
        </w:numPr>
        <w:ind w:left="850" w:hanging="850"/>
      </w:pPr>
      <w:bookmarkStart w:id="179" w:name="_Toc239775977"/>
      <w:r>
        <w:lastRenderedPageBreak/>
        <w:t>Summary of Mitigation and Monitoring</w:t>
      </w:r>
      <w:bookmarkEnd w:id="179"/>
    </w:p>
    <w:p w14:paraId="23B5AE7E" w14:textId="5BA3DE7C" w:rsidR="0099009C" w:rsidRDefault="0099009C" w:rsidP="00FB33AE">
      <w:pPr>
        <w:pStyle w:val="Heading2"/>
      </w:pPr>
      <w:bookmarkStart w:id="180" w:name="_Toc239775978"/>
      <w:r>
        <w:t>Mitigation</w:t>
      </w:r>
      <w:bookmarkEnd w:id="180"/>
    </w:p>
    <w:p w14:paraId="62765641" w14:textId="77777777" w:rsidR="00925CE8" w:rsidRDefault="00925CE8" w:rsidP="00925CE8">
      <w:pPr>
        <w:pStyle w:val="BodyText"/>
      </w:pPr>
      <w:r w:rsidRPr="00D662C5">
        <w:t>E</w:t>
      </w:r>
      <w:r w:rsidRPr="00252178">
        <w:t>mbedded mitigation measures as generalised, ‘good practice’ measures, such as the use of scheme drainage design, CEMP, where necessary or the proposed operational drainage design of the project. As these methods of mitigation are generally standardised across projects but also comprise good practice, they are considered embedded mitigation.</w:t>
      </w:r>
    </w:p>
    <w:p w14:paraId="133113F6" w14:textId="2B60DD78" w:rsidR="00925CE8" w:rsidRPr="00925CE8" w:rsidRDefault="00925CE8" w:rsidP="00995A03">
      <w:pPr>
        <w:pStyle w:val="BodyText"/>
      </w:pPr>
      <w:r>
        <w:t xml:space="preserve">The implementation of the </w:t>
      </w:r>
      <w:r w:rsidR="000C5FBC">
        <w:t xml:space="preserve">Contractor’s </w:t>
      </w:r>
      <w:r>
        <w:t xml:space="preserve">CEMP, WMP, and RWMP will reduce the likelihood and magnitude of potential impacts during the construction phase while the surface water drainage strategy and </w:t>
      </w:r>
      <w:r w:rsidR="00090A4D">
        <w:t>SuDS</w:t>
      </w:r>
      <w:r>
        <w:t xml:space="preserve"> mitigation measures will reduce the potential impacts from the operational phase.</w:t>
      </w:r>
    </w:p>
    <w:p w14:paraId="0BF3EE3F" w14:textId="4F92763B" w:rsidR="0099009C" w:rsidRDefault="0099009C" w:rsidP="00FB33AE">
      <w:pPr>
        <w:pStyle w:val="Heading2"/>
      </w:pPr>
      <w:bookmarkStart w:id="181" w:name="_Toc239775979"/>
      <w:r>
        <w:t>Monitoring</w:t>
      </w:r>
      <w:bookmarkEnd w:id="181"/>
    </w:p>
    <w:p w14:paraId="7939990F" w14:textId="42EC8B39" w:rsidR="00F51F80" w:rsidRPr="00F51F80" w:rsidRDefault="00F51F80" w:rsidP="00F07589">
      <w:pPr>
        <w:pStyle w:val="BodyText"/>
      </w:pPr>
      <w:r>
        <w:t xml:space="preserve">Pre-construction surface water quality and groundwater level monitoring is recommended to establish baseline conditions before construction begins; regular monitoring should be undertaken during construction to ensure mitigation measures are implemented correctly. </w:t>
      </w:r>
    </w:p>
    <w:p w14:paraId="779DE00A" w14:textId="54C6F291" w:rsidR="0099009C" w:rsidRDefault="0099009C" w:rsidP="00FB33AE">
      <w:pPr>
        <w:pStyle w:val="Heading2"/>
      </w:pPr>
      <w:bookmarkStart w:id="182" w:name="_Toc239775980"/>
      <w:r>
        <w:t>Summary of Environmental Commitments</w:t>
      </w:r>
      <w:bookmarkEnd w:id="182"/>
    </w:p>
    <w:p w14:paraId="72D73E07" w14:textId="51B6C2FA" w:rsidR="00285617" w:rsidRDefault="00013B3B" w:rsidP="00F07589">
      <w:pPr>
        <w:pStyle w:val="ListBullet"/>
        <w:ind w:left="0" w:firstLine="0"/>
      </w:pPr>
      <w:r>
        <w:t>The following environmental commitments would apply for th</w:t>
      </w:r>
      <w:r w:rsidR="00911694">
        <w:t>e</w:t>
      </w:r>
      <w:r>
        <w:t xml:space="preserve"> water environment:</w:t>
      </w:r>
    </w:p>
    <w:p w14:paraId="05C7DDA3" w14:textId="175C9FB3" w:rsidR="00CD67AC" w:rsidRDefault="00013B3B" w:rsidP="00A462BB">
      <w:pPr>
        <w:pStyle w:val="BodyText"/>
        <w:numPr>
          <w:ilvl w:val="0"/>
          <w:numId w:val="89"/>
        </w:numPr>
        <w:spacing w:before="240"/>
      </w:pPr>
      <w:r>
        <w:t>There is a</w:t>
      </w:r>
      <w:r w:rsidR="00983565">
        <w:t xml:space="preserve"> commitment to progress a detailed drainage strategy post consent.</w:t>
      </w:r>
      <w:r w:rsidR="00983565" w:rsidRPr="00056BE6">
        <w:t xml:space="preserve"> </w:t>
      </w:r>
      <w:bookmarkEnd w:id="44"/>
    </w:p>
    <w:sectPr w:rsidR="00CD67AC" w:rsidSect="00C2705B">
      <w:headerReference w:type="default" r:id="rId32"/>
      <w:footerReference w:type="default" r:id="rId33"/>
      <w:pgSz w:w="11906" w:h="16838"/>
      <w:pgMar w:top="1134" w:right="1134" w:bottom="851" w:left="1418" w:header="567" w:footer="284" w:gutter="0"/>
      <w:pgNumType w:chapStyle="1"/>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AC800" w14:textId="77777777" w:rsidR="008B4B9D" w:rsidRDefault="008B4B9D" w:rsidP="00253171">
      <w:pPr>
        <w:spacing w:line="240" w:lineRule="auto"/>
      </w:pPr>
      <w:r>
        <w:separator/>
      </w:r>
    </w:p>
  </w:endnote>
  <w:endnote w:type="continuationSeparator" w:id="0">
    <w:p w14:paraId="35F924DB" w14:textId="77777777" w:rsidR="008B4B9D" w:rsidRDefault="008B4B9D"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Neue LT Std 55 Roman">
    <w:altName w:val="Arial"/>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7D67" w14:textId="309CD4C6"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222F52" w:rsidRPr="0087529F" w14:paraId="1FF7C6A8" w14:textId="77777777" w:rsidTr="00F9218B">
      <w:tc>
        <w:tcPr>
          <w:tcW w:w="5598" w:type="dxa"/>
        </w:tcPr>
        <w:p w14:paraId="5874D1BD" w14:textId="5CB5B67C" w:rsidR="00CF237B" w:rsidRPr="0087529F" w:rsidRDefault="003608F6" w:rsidP="006A7D49">
          <w:pPr>
            <w:pStyle w:val="Footer"/>
          </w:pPr>
          <w:r>
            <w:t xml:space="preserve">Prepared </w:t>
          </w:r>
          <w:r w:rsidR="00B65176">
            <w:t>f</w:t>
          </w:r>
          <w:r>
            <w:t xml:space="preserve">or: </w:t>
          </w:r>
          <w:r w:rsidR="00B65176">
            <w:t>South Dublin County Council (SDCC)</w:t>
          </w:r>
          <w:r w:rsidR="00CF237B" w:rsidRPr="0087529F">
            <w:fldChar w:fldCharType="begin"/>
          </w:r>
          <w:r w:rsidR="00CF237B" w:rsidRPr="0087529F">
            <w:instrText xml:space="preserve"> if </w:instrText>
          </w:r>
          <w:fldSimple w:instr="DOCPROPERTY  ShowFilePath \* MERGEFORMAT">
            <w:r w:rsidR="004B2572">
              <w:instrText>0</w:instrText>
            </w:r>
          </w:fldSimple>
          <w:r w:rsidR="00CF237B" w:rsidRPr="0087529F">
            <w:instrText xml:space="preserve">  = 1  </w:instrText>
          </w:r>
          <w:fldSimple w:instr="FILENAME \p   \* MERGEFORMAT">
            <w:r w:rsidR="0087529F" w:rsidRPr="0087529F">
              <w:instrText>Document3</w:instrText>
            </w:r>
          </w:fldSimple>
          <w:r w:rsidR="00CF237B" w:rsidRPr="0087529F">
            <w:instrText xml:space="preserve">  </w:instrText>
          </w:r>
          <w:r w:rsidR="00CF237B" w:rsidRPr="0087529F">
            <w:fldChar w:fldCharType="end"/>
          </w:r>
          <w:r w:rsidR="00CF237B" w:rsidRPr="0087529F">
            <w:fldChar w:fldCharType="begin"/>
          </w:r>
          <w:r w:rsidR="00CF237B" w:rsidRPr="0087529F">
            <w:instrText xml:space="preserve"> if </w:instrText>
          </w:r>
          <w:fldSimple w:instr="DOCPROPERTY  ShowFileName \* MERGEFORMAT">
            <w:r w:rsidR="004B2572">
              <w:instrText>0</w:instrText>
            </w:r>
          </w:fldSimple>
          <w:r w:rsidR="00CF237B" w:rsidRPr="0087529F">
            <w:instrText xml:space="preserve">  = 1  </w:instrText>
          </w:r>
          <w:fldSimple w:instr="FILENAME   \* MERGEFORMAT">
            <w:r w:rsidR="00CF237B" w:rsidRPr="0087529F">
              <w:instrText>C:\Data\Word97\Template\Aecom\Aecom_Letter.Dotm</w:instrText>
            </w:r>
          </w:fldSimple>
          <w:r w:rsidR="00CF237B" w:rsidRPr="0087529F">
            <w:instrText xml:space="preserve">  </w:instrText>
          </w:r>
          <w:r w:rsidR="00CF237B" w:rsidRPr="0087529F">
            <w:fldChar w:fldCharType="end"/>
          </w:r>
        </w:p>
      </w:tc>
      <w:tc>
        <w:tcPr>
          <w:tcW w:w="3428" w:type="dxa"/>
          <w:vAlign w:val="bottom"/>
        </w:tcPr>
        <w:p w14:paraId="23F54944" w14:textId="5C340F6B" w:rsidR="00D2797C" w:rsidRPr="00EB37EB"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A81C88E" w14:textId="77777777" w:rsidR="00CF237B" w:rsidRPr="0087529F" w:rsidRDefault="00CF237B" w:rsidP="005C0ACE">
          <w:pPr>
            <w:pStyle w:val="Footer"/>
            <w:jc w:val="right"/>
          </w:pPr>
        </w:p>
      </w:tc>
    </w:tr>
  </w:tbl>
  <w:p w14:paraId="7F8CD10D" w14:textId="77777777" w:rsidR="00CF237B" w:rsidRPr="0087529F" w:rsidRDefault="00CF237B" w:rsidP="00493C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2E94" w14:textId="36A134DE"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E77E56" w:rsidRPr="0087529F" w14:paraId="2B63209E" w14:textId="77777777" w:rsidTr="00504F1E">
      <w:tc>
        <w:tcPr>
          <w:tcW w:w="5598" w:type="dxa"/>
        </w:tcPr>
        <w:p w14:paraId="569925FD" w14:textId="2D094FA2" w:rsidR="00D2797C" w:rsidRDefault="00B65176" w:rsidP="00D2797C">
          <w:pPr>
            <w:pStyle w:val="Header"/>
          </w:pPr>
          <w:r>
            <w:t>Prepared for: South Dublin County Council (SDCC)</w:t>
          </w:r>
        </w:p>
        <w:p w14:paraId="5DA0EC14" w14:textId="1D08D906" w:rsidR="00CF237B" w:rsidRPr="0087529F" w:rsidRDefault="006A7D49" w:rsidP="006A7D49">
          <w:pPr>
            <w:pStyle w:val="Footer"/>
          </w:pPr>
          <w:r w:rsidRPr="0087529F">
            <w:fldChar w:fldCharType="begin"/>
          </w:r>
          <w:r w:rsidRPr="0087529F">
            <w:instrText xml:space="preserve"> if </w:instrText>
          </w:r>
          <w:fldSimple w:instr="DOCPROPERTY  ShowFilePath \* MERGEFORMAT">
            <w:r w:rsidR="004B2572">
              <w:instrText>0</w:instrText>
            </w:r>
          </w:fldSimple>
          <w:r w:rsidRPr="0087529F">
            <w:instrText xml:space="preserve">  = 1  </w:instrText>
          </w:r>
          <w:fldSimple w:instr="FILENAME \p   \* MERGEFORMAT">
            <w:r w:rsidR="0087529F"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rsidR="004B2572">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5E96122C" w14:textId="334C62A8" w:rsidR="00D2797C"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30D96E8" w14:textId="4C4070A6" w:rsidR="00CF237B" w:rsidRPr="0087529F" w:rsidRDefault="00CF237B" w:rsidP="00D2797C">
          <w:pPr>
            <w:pStyle w:val="Footer"/>
            <w:jc w:val="right"/>
            <w:rPr>
              <w:noProof w:val="0"/>
            </w:rPr>
          </w:pPr>
          <w:r w:rsidRPr="0087529F">
            <w:fldChar w:fldCharType="begin"/>
          </w:r>
          <w:r w:rsidRPr="0087529F">
            <w:instrText xml:space="preserve"> page </w:instrText>
          </w:r>
          <w:r w:rsidRPr="0087529F">
            <w:fldChar w:fldCharType="separate"/>
          </w:r>
          <w:r w:rsidR="00C322A4" w:rsidRPr="0087529F">
            <w:t>9</w:t>
          </w:r>
          <w:r w:rsidRPr="0087529F">
            <w:fldChar w:fldCharType="end"/>
          </w:r>
        </w:p>
      </w:tc>
    </w:tr>
  </w:tbl>
  <w:p w14:paraId="14E726AE" w14:textId="77777777" w:rsidR="00CF237B" w:rsidRPr="0087529F" w:rsidRDefault="00CF237B" w:rsidP="00493CF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523B9" w14:textId="77777777" w:rsidR="00804F9F" w:rsidRPr="0087529F" w:rsidRDefault="00804F9F"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9212"/>
      <w:gridCol w:w="5641"/>
    </w:tblGrid>
    <w:tr w:rsidR="00804F9F" w:rsidRPr="0087529F" w14:paraId="5BF68446" w14:textId="77777777" w:rsidTr="00504F1E">
      <w:tc>
        <w:tcPr>
          <w:tcW w:w="5598" w:type="dxa"/>
        </w:tcPr>
        <w:p w14:paraId="2DD87236" w14:textId="77777777" w:rsidR="00804F9F" w:rsidRDefault="00804F9F" w:rsidP="00D2797C">
          <w:pPr>
            <w:pStyle w:val="Header"/>
          </w:pPr>
          <w:r>
            <w:t>Prepared for: South Dublin County Council (SDCC)</w:t>
          </w:r>
        </w:p>
        <w:p w14:paraId="63A23AB6" w14:textId="60D663A2" w:rsidR="00804F9F" w:rsidRPr="0087529F" w:rsidRDefault="00804F9F" w:rsidP="006A7D49">
          <w:pPr>
            <w:pStyle w:val="Footer"/>
          </w:pPr>
          <w:r w:rsidRPr="0087529F">
            <w:fldChar w:fldCharType="begin"/>
          </w:r>
          <w:r w:rsidRPr="0087529F">
            <w:instrText xml:space="preserve"> if </w:instrText>
          </w:r>
          <w:fldSimple w:instr="DOCPROPERTY  ShowFilePath \* MERGEFORMAT">
            <w:r>
              <w:instrText>0</w:instrText>
            </w:r>
          </w:fldSimple>
          <w:r w:rsidRPr="0087529F">
            <w:instrText xml:space="preserve">  = 1  </w:instrText>
          </w:r>
          <w:fldSimple w:instr="FILENAME \p   \* MERGEFORMAT">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61B341B0" w14:textId="2ACE04EF" w:rsidR="00804F9F" w:rsidRDefault="00804F9F"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4EBFA85" w14:textId="77777777" w:rsidR="00804F9F" w:rsidRPr="0087529F" w:rsidRDefault="00804F9F" w:rsidP="00D2797C">
          <w:pPr>
            <w:pStyle w:val="Footer"/>
            <w:jc w:val="right"/>
            <w:rPr>
              <w:noProof w:val="0"/>
            </w:rPr>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1B3D67F8" w14:textId="77777777" w:rsidR="00804F9F" w:rsidRPr="0087529F" w:rsidRDefault="00804F9F" w:rsidP="00493CF1">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59BED" w14:textId="77777777" w:rsidR="00804F9F" w:rsidRPr="0087529F" w:rsidRDefault="00804F9F"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804F9F" w:rsidRPr="0087529F" w14:paraId="446A6F9B" w14:textId="77777777" w:rsidTr="00504F1E">
      <w:tc>
        <w:tcPr>
          <w:tcW w:w="5598" w:type="dxa"/>
        </w:tcPr>
        <w:p w14:paraId="239BA260" w14:textId="77777777" w:rsidR="00804F9F" w:rsidRDefault="00804F9F" w:rsidP="00D2797C">
          <w:pPr>
            <w:pStyle w:val="Header"/>
          </w:pPr>
          <w:r>
            <w:t>Prepared for: South Dublin County Council (SDCC)</w:t>
          </w:r>
        </w:p>
        <w:p w14:paraId="24B0F719" w14:textId="2F8B5FD2" w:rsidR="00804F9F" w:rsidRPr="0087529F" w:rsidRDefault="00804F9F" w:rsidP="006A7D49">
          <w:pPr>
            <w:pStyle w:val="Footer"/>
          </w:pPr>
          <w:r w:rsidRPr="0087529F">
            <w:fldChar w:fldCharType="begin"/>
          </w:r>
          <w:r w:rsidRPr="0087529F">
            <w:instrText xml:space="preserve"> if </w:instrText>
          </w:r>
          <w:fldSimple w:instr="DOCPROPERTY  ShowFilePath \* MERGEFORMAT">
            <w:r>
              <w:instrText>0</w:instrText>
            </w:r>
          </w:fldSimple>
          <w:r w:rsidRPr="0087529F">
            <w:instrText xml:space="preserve">  = 1  </w:instrText>
          </w:r>
          <w:fldSimple w:instr="FILENAME \p   \* MERGEFORMAT">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340432BB" w14:textId="24D1D3BD" w:rsidR="00804F9F" w:rsidRDefault="00804F9F"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201AEFB3" w14:textId="77777777" w:rsidR="00804F9F" w:rsidRPr="0087529F" w:rsidRDefault="00804F9F" w:rsidP="00D2797C">
          <w:pPr>
            <w:pStyle w:val="Footer"/>
            <w:jc w:val="right"/>
            <w:rPr>
              <w:noProof w:val="0"/>
            </w:rPr>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42487562" w14:textId="77777777" w:rsidR="00804F9F" w:rsidRPr="0087529F" w:rsidRDefault="00804F9F" w:rsidP="00493CF1">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E5355" w14:textId="77777777" w:rsidR="00804F9F" w:rsidRPr="0087529F" w:rsidRDefault="00804F9F"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9212"/>
      <w:gridCol w:w="5641"/>
    </w:tblGrid>
    <w:tr w:rsidR="00804F9F" w:rsidRPr="0087529F" w14:paraId="7749F8DB" w14:textId="77777777" w:rsidTr="00504F1E">
      <w:tc>
        <w:tcPr>
          <w:tcW w:w="5598" w:type="dxa"/>
        </w:tcPr>
        <w:p w14:paraId="1BBFBCE5" w14:textId="77777777" w:rsidR="00804F9F" w:rsidRDefault="00804F9F" w:rsidP="00D2797C">
          <w:pPr>
            <w:pStyle w:val="Header"/>
          </w:pPr>
          <w:r>
            <w:t>Prepared for: South Dublin County Council (SDCC)</w:t>
          </w:r>
        </w:p>
        <w:p w14:paraId="25BE6EF1" w14:textId="2DEDAEAE" w:rsidR="00804F9F" w:rsidRPr="0087529F" w:rsidRDefault="00804F9F" w:rsidP="006A7D49">
          <w:pPr>
            <w:pStyle w:val="Footer"/>
          </w:pPr>
          <w:r w:rsidRPr="0087529F">
            <w:fldChar w:fldCharType="begin"/>
          </w:r>
          <w:r w:rsidRPr="0087529F">
            <w:instrText xml:space="preserve"> if </w:instrText>
          </w:r>
          <w:fldSimple w:instr="DOCPROPERTY  ShowFilePath \* MERGEFORMAT">
            <w:r>
              <w:instrText>0</w:instrText>
            </w:r>
          </w:fldSimple>
          <w:r w:rsidRPr="0087529F">
            <w:instrText xml:space="preserve">  = 1  </w:instrText>
          </w:r>
          <w:fldSimple w:instr="FILENAME \p   \* MERGEFORMAT">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15B2CD8C" w14:textId="168388CA" w:rsidR="00804F9F" w:rsidRDefault="00804F9F"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07843DF8" w14:textId="77777777" w:rsidR="00804F9F" w:rsidRPr="0087529F" w:rsidRDefault="00804F9F" w:rsidP="00D2797C">
          <w:pPr>
            <w:pStyle w:val="Footer"/>
            <w:jc w:val="right"/>
            <w:rPr>
              <w:noProof w:val="0"/>
            </w:rPr>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6BDCD860" w14:textId="77777777" w:rsidR="00804F9F" w:rsidRPr="0087529F" w:rsidRDefault="00804F9F" w:rsidP="00493CF1">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8E9AD" w14:textId="77777777" w:rsidR="00804F9F" w:rsidRPr="0087529F" w:rsidRDefault="00804F9F"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804F9F" w:rsidRPr="0087529F" w14:paraId="4DD841F9" w14:textId="77777777" w:rsidTr="00504F1E">
      <w:tc>
        <w:tcPr>
          <w:tcW w:w="5598" w:type="dxa"/>
        </w:tcPr>
        <w:p w14:paraId="25E965EB" w14:textId="77777777" w:rsidR="00804F9F" w:rsidRDefault="00804F9F" w:rsidP="00D2797C">
          <w:pPr>
            <w:pStyle w:val="Header"/>
          </w:pPr>
          <w:r>
            <w:t>Prepared for: South Dublin County Council (SDCC)</w:t>
          </w:r>
        </w:p>
        <w:p w14:paraId="05F7BA92" w14:textId="213EA658" w:rsidR="00804F9F" w:rsidRPr="0087529F" w:rsidRDefault="00804F9F" w:rsidP="006A7D49">
          <w:pPr>
            <w:pStyle w:val="Footer"/>
          </w:pPr>
          <w:r w:rsidRPr="0087529F">
            <w:fldChar w:fldCharType="begin"/>
          </w:r>
          <w:r w:rsidRPr="0087529F">
            <w:instrText xml:space="preserve"> if </w:instrText>
          </w:r>
          <w:fldSimple w:instr="DOCPROPERTY  ShowFilePath \* MERGEFORMAT">
            <w:r>
              <w:instrText>0</w:instrText>
            </w:r>
          </w:fldSimple>
          <w:r w:rsidRPr="0087529F">
            <w:instrText xml:space="preserve">  = 1  </w:instrText>
          </w:r>
          <w:fldSimple w:instr="FILENAME \p   \* MERGEFORMAT">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0BBD307C" w14:textId="0279971F" w:rsidR="00804F9F" w:rsidRDefault="00804F9F"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73F9B66C" w14:textId="77777777" w:rsidR="00804F9F" w:rsidRPr="0087529F" w:rsidRDefault="00804F9F" w:rsidP="00D2797C">
          <w:pPr>
            <w:pStyle w:val="Footer"/>
            <w:jc w:val="right"/>
            <w:rPr>
              <w:noProof w:val="0"/>
            </w:rPr>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7C67C74B" w14:textId="77777777" w:rsidR="00804F9F" w:rsidRPr="0087529F" w:rsidRDefault="00804F9F" w:rsidP="00493C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F2825" w14:textId="77777777" w:rsidR="008B4B9D" w:rsidRPr="00253171" w:rsidRDefault="008B4B9D"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3369C019" w14:textId="77777777" w:rsidR="008B4B9D" w:rsidRPr="00253171" w:rsidRDefault="008B4B9D"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id="1">
    <w:p w14:paraId="15B21AD1" w14:textId="77777777" w:rsidR="001D543B" w:rsidRDefault="001D543B" w:rsidP="001D543B">
      <w:pPr>
        <w:pStyle w:val="FootnoteText"/>
      </w:pPr>
      <w:r>
        <w:rPr>
          <w:rStyle w:val="FootnoteReference"/>
        </w:rPr>
        <w:footnoteRef/>
      </w:r>
      <w:r>
        <w:t xml:space="preserve"> </w:t>
      </w:r>
      <w:r w:rsidRPr="00336FD7">
        <w:t>Faith Wilson and Dr Joanne Denyer (2021), ‘Appendix 2B: Rathcoole Lands Ecology Assessment’</w:t>
      </w:r>
    </w:p>
  </w:footnote>
  <w:footnote w:id="2">
    <w:p w14:paraId="6CBB8603" w14:textId="77777777" w:rsidR="001D543B" w:rsidRDefault="001D543B" w:rsidP="001D543B">
      <w:pPr>
        <w:pStyle w:val="FootnoteText"/>
      </w:pPr>
      <w:r>
        <w:rPr>
          <w:rStyle w:val="FootnoteReference"/>
        </w:rPr>
        <w:footnoteRef/>
      </w:r>
      <w:r>
        <w:t xml:space="preserve"> </w:t>
      </w:r>
      <w:r w:rsidRPr="007E16FC">
        <w:t>Nimbosa Ecology (2021), ‘A survey to assess the woodlands and associated semi-natural habitats at Rathcoole, Co. Dublin’</w:t>
      </w:r>
    </w:p>
  </w:footnote>
  <w:footnote w:id="3">
    <w:p w14:paraId="26391851" w14:textId="5DBE72CF" w:rsidR="009C1CFE" w:rsidRDefault="009C1CFE">
      <w:pPr>
        <w:pStyle w:val="FootnoteText"/>
      </w:pPr>
      <w:r>
        <w:rPr>
          <w:rStyle w:val="FootnoteReference"/>
        </w:rPr>
        <w:footnoteRef/>
      </w:r>
      <w:r>
        <w:t xml:space="preserve"> </w:t>
      </w:r>
      <w:r w:rsidR="0052393C" w:rsidRPr="0052393C">
        <w:t>Outcrop refers to rocks exposed at the present-day erosion surface.</w:t>
      </w:r>
    </w:p>
  </w:footnote>
  <w:footnote w:id="4">
    <w:p w14:paraId="3196BF6F" w14:textId="7BF15419" w:rsidR="0052393C" w:rsidRDefault="0052393C">
      <w:pPr>
        <w:pStyle w:val="FootnoteText"/>
      </w:pPr>
      <w:r>
        <w:rPr>
          <w:rStyle w:val="FootnoteReference"/>
        </w:rPr>
        <w:footnoteRef/>
      </w:r>
      <w:r>
        <w:t xml:space="preserve"> </w:t>
      </w:r>
      <w:r w:rsidR="008F07EF" w:rsidRPr="008F07EF">
        <w:t>Subcrop refers to now-buried rocks that were exposed at ancient erosion surfaces and close to the surface.</w:t>
      </w:r>
    </w:p>
  </w:footnote>
  <w:footnote w:id="5">
    <w:p w14:paraId="40BBAE52" w14:textId="396DFED8" w:rsidR="00924260" w:rsidRDefault="00924260">
      <w:pPr>
        <w:pStyle w:val="FootnoteText"/>
      </w:pPr>
      <w:r>
        <w:rPr>
          <w:rStyle w:val="FootnoteReference"/>
        </w:rPr>
        <w:footnoteRef/>
      </w:r>
      <w:r>
        <w:t xml:space="preserve"> </w:t>
      </w:r>
      <w:r w:rsidR="006626C1" w:rsidRPr="006626C1">
        <w:t>The Hydrostratigraphic Rock Unit Groups map is a reclassification of the 1:100,000 bedrock geology map, created by grouping bedrock formations and members into 27 Rock Unit Group categories based on their hydrogeological properties and other factors.</w:t>
      </w:r>
    </w:p>
  </w:footnote>
  <w:footnote w:id="6">
    <w:p w14:paraId="7A9271F4" w14:textId="77777777" w:rsidR="0057792D" w:rsidRDefault="0057792D" w:rsidP="0057792D">
      <w:pPr>
        <w:pStyle w:val="FootnoteText"/>
      </w:pPr>
      <w:r>
        <w:rPr>
          <w:rStyle w:val="FootnoteReference"/>
        </w:rPr>
        <w:footnoteRef/>
      </w:r>
      <w:r>
        <w:t xml:space="preserve"> </w:t>
      </w:r>
      <w:r w:rsidRPr="00336FD7">
        <w:t>Faith Wilson and Dr Joanne Denyer (2021), ‘Appendix 2B: Rathcoole Lands Ecology Assessment’</w:t>
      </w:r>
    </w:p>
  </w:footnote>
  <w:footnote w:id="7">
    <w:p w14:paraId="5F2A8BEF" w14:textId="77777777" w:rsidR="0057792D" w:rsidRDefault="0057792D" w:rsidP="0057792D">
      <w:pPr>
        <w:pStyle w:val="FootnoteText"/>
      </w:pPr>
      <w:r>
        <w:rPr>
          <w:rStyle w:val="FootnoteReference"/>
        </w:rPr>
        <w:footnoteRef/>
      </w:r>
      <w:r>
        <w:t xml:space="preserve"> </w:t>
      </w:r>
      <w:r w:rsidRPr="007E16FC">
        <w:t>Nimbosa Ecology (2021), ‘A survey to assess the woodlands and associated semi-natural habitats at Rathcoole, Co. Dublin’</w:t>
      </w:r>
    </w:p>
  </w:footnote>
  <w:footnote w:id="8">
    <w:p w14:paraId="6532A4F8" w14:textId="3891614A" w:rsidR="00CD6C38" w:rsidRDefault="00CD6C38" w:rsidP="003B6D6B">
      <w:pPr>
        <w:pStyle w:val="FootnoteText"/>
      </w:pPr>
      <w:r>
        <w:rPr>
          <w:rStyle w:val="FootnoteReference"/>
        </w:rPr>
        <w:footnoteRef/>
      </w:r>
      <w:r>
        <w:t xml:space="preserve"> Working Group on Groundwater (2005) </w:t>
      </w:r>
      <w:r w:rsidR="003B6D6B">
        <w:t xml:space="preserve">Guidance on the application of groundwater risk assessment sheets SWRA 1-6 and GWDTERA 1-9 to areas designated for the protection of habitats and species. </w:t>
      </w:r>
    </w:p>
  </w:footnote>
  <w:footnote w:id="9">
    <w:p w14:paraId="74DD36FC" w14:textId="77777777" w:rsidR="002946ED" w:rsidRDefault="002946ED" w:rsidP="002946ED">
      <w:pPr>
        <w:pStyle w:val="FootnoteText"/>
      </w:pPr>
      <w:r>
        <w:rPr>
          <w:rStyle w:val="FootnoteReference"/>
        </w:rPr>
        <w:footnoteRef/>
      </w:r>
      <w:r>
        <w:t xml:space="preserve"> AECOM (April 2026) Proposed Residential Development at Rathcoole, Co. Dublin, Stage 2A Infrastructure Report. </w:t>
      </w:r>
    </w:p>
  </w:footnote>
  <w:footnote w:id="10">
    <w:p w14:paraId="1F5EC888" w14:textId="77777777" w:rsidR="00564439" w:rsidRDefault="00564439">
      <w:pPr>
        <w:pStyle w:val="FootnoteText"/>
      </w:pPr>
      <w:r>
        <w:rPr>
          <w:rStyle w:val="FootnoteReference"/>
        </w:rPr>
        <w:footnoteRef/>
      </w:r>
      <w:r>
        <w:t xml:space="preserve"> Floodinfo.ie</w:t>
      </w:r>
      <w:r w:rsidR="00C315C9">
        <w:t xml:space="preserve"> (2026) ‘Flood Maps’ Available at: </w:t>
      </w:r>
      <w:hyperlink r:id="rId1" w:history="1">
        <w:r w:rsidR="00C315C9" w:rsidRPr="00C315C9">
          <w:rPr>
            <w:rStyle w:val="Hyperlink"/>
          </w:rPr>
          <w:t>Flood Maps - Floodinfo.ie</w:t>
        </w:r>
      </w:hyperlink>
      <w:r w:rsidR="00C315C9">
        <w:t xml:space="preserve"> (Last accessed Augst 2026).</w:t>
      </w:r>
    </w:p>
  </w:footnote>
  <w:footnote w:id="11">
    <w:p w14:paraId="0222A0D3" w14:textId="77777777" w:rsidR="00283EA2" w:rsidRDefault="00283EA2" w:rsidP="00283EA2">
      <w:pPr>
        <w:pStyle w:val="FootnoteText"/>
      </w:pPr>
      <w:r>
        <w:rPr>
          <w:rStyle w:val="FootnoteReference"/>
        </w:rPr>
        <w:footnoteRef/>
      </w:r>
      <w:r>
        <w:t xml:space="preserve"> Floodinfo.ie (2026) ‘Flood Maps’ Available at: </w:t>
      </w:r>
      <w:hyperlink r:id="rId2" w:history="1">
        <w:r w:rsidRPr="00C315C9">
          <w:rPr>
            <w:rStyle w:val="Hyperlink"/>
          </w:rPr>
          <w:t>Flood Maps - Floodinfo.ie</w:t>
        </w:r>
      </w:hyperlink>
      <w:r>
        <w:t xml:space="preserve"> (Last accessed Augst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108"/>
      <w:gridCol w:w="3134"/>
      <w:gridCol w:w="3112"/>
    </w:tblGrid>
    <w:tr w:rsidR="00C30114" w:rsidRPr="0087529F" w14:paraId="3CD3DF0F" w14:textId="77777777" w:rsidTr="00DC18A9">
      <w:trPr>
        <w:trHeight w:val="460"/>
      </w:trPr>
      <w:tc>
        <w:tcPr>
          <w:tcW w:w="3035" w:type="dxa"/>
        </w:tcPr>
        <w:p w14:paraId="77F2E01F" w14:textId="5E34AF2B" w:rsidR="00CF237B" w:rsidRPr="0087529F" w:rsidRDefault="00C124F1">
          <w:pPr>
            <w:pStyle w:val="Header"/>
          </w:pPr>
          <w:r>
            <w:t>SDCC</w:t>
          </w:r>
          <w:r w:rsidR="004B5928">
            <w:t xml:space="preserve"> Rathcoole Housing Development</w:t>
          </w:r>
        </w:p>
      </w:tc>
      <w:tc>
        <w:tcPr>
          <w:tcW w:w="3060" w:type="dxa"/>
        </w:tcPr>
        <w:p w14:paraId="3B8CF235" w14:textId="70B423BA" w:rsidR="00566185" w:rsidRPr="0087529F" w:rsidRDefault="004B2572" w:rsidP="00566185">
          <w:pPr>
            <w:pStyle w:val="Header"/>
            <w:jc w:val="center"/>
          </w:pPr>
          <w:fldSimple w:instr="DOCPROPERTY  Draft \* MERGEFORMAT">
            <w:r>
              <w:t>DRAFT</w:t>
            </w:r>
          </w:fldSimple>
        </w:p>
      </w:tc>
      <w:tc>
        <w:tcPr>
          <w:tcW w:w="3039" w:type="dxa"/>
        </w:tcPr>
        <w:p w14:paraId="3801E194" w14:textId="77777777" w:rsidR="004B5928" w:rsidRDefault="004B5928" w:rsidP="00566185">
          <w:pPr>
            <w:pStyle w:val="Header"/>
            <w:jc w:val="right"/>
          </w:pPr>
          <w:r>
            <w:t>Environmental Impact Assessment Report</w:t>
          </w:r>
        </w:p>
        <w:p w14:paraId="2934B94A" w14:textId="10B9DE87" w:rsidR="00566185" w:rsidRPr="0087529F" w:rsidRDefault="004B5928" w:rsidP="00566185">
          <w:pPr>
            <w:pStyle w:val="Header"/>
            <w:jc w:val="right"/>
          </w:pPr>
          <w:r>
            <w:t>Chapter 0</w:t>
          </w:r>
          <w:r w:rsidR="00105FD7">
            <w:t xml:space="preserve">8: Water </w:t>
          </w:r>
          <w:r w:rsidR="00FC6BEF">
            <w:t>Environment</w:t>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4B2572">
            <w:instrText xml:space="preserve"> </w:instrText>
          </w:r>
          <w:r w:rsidR="00566185" w:rsidRPr="0087529F">
            <w:fldChar w:fldCharType="end"/>
          </w:r>
          <w:r w:rsidR="00566185" w:rsidRPr="0087529F">
            <w:instrText xml:space="preserve"> = "" "" "</w:instrText>
          </w:r>
        </w:p>
        <w:p w14:paraId="0C30698C" w14:textId="77777777" w:rsidR="00DC0789" w:rsidRPr="0087529F" w:rsidRDefault="00566185" w:rsidP="00566185">
          <w:pPr>
            <w:pStyle w:val="Header"/>
            <w:jc w:val="right"/>
          </w:pPr>
          <w:r w:rsidRPr="0087529F">
            <w:instrText xml:space="preserve">" </w:instrText>
          </w:r>
          <w:r w:rsidRPr="0087529F">
            <w:fldChar w:fldCharType="separate"/>
          </w:r>
        </w:p>
        <w:p w14:paraId="4E389E98" w14:textId="61CA5AAB" w:rsidR="00566185" w:rsidRPr="0087529F" w:rsidRDefault="00566185" w:rsidP="00566185">
          <w:pPr>
            <w:pStyle w:val="Header"/>
            <w:jc w:val="right"/>
          </w:pPr>
          <w:r w:rsidRPr="0087529F">
            <w:fldChar w:fldCharType="end"/>
          </w:r>
          <w:fldSimple w:instr="DOCPROPERTY  ProjectRef \* MERGEFORMAT">
            <w:r w:rsidR="004B257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4B2572">
            <w:instrText xml:space="preserve"> </w:instrText>
          </w:r>
          <w:r w:rsidRPr="0087529F">
            <w:fldChar w:fldCharType="end"/>
          </w:r>
          <w:r w:rsidRPr="0087529F">
            <w:instrText xml:space="preserve"> = " " "" "</w:instrText>
          </w:r>
        </w:p>
        <w:p w14:paraId="5B67EBF4" w14:textId="57714E60" w:rsidR="00F97D16" w:rsidRPr="0087529F" w:rsidRDefault="00566185" w:rsidP="00566185">
          <w:pPr>
            <w:pStyle w:val="Header"/>
            <w:jc w:val="right"/>
          </w:pPr>
          <w:r w:rsidRPr="0087529F">
            <w:instrText xml:space="preserve">" </w:instrText>
          </w:r>
          <w:r w:rsidRPr="0087529F">
            <w:fldChar w:fldCharType="end"/>
          </w:r>
          <w:fldSimple w:instr="DOCPROPERTY  ProjectNumber \* MERGEFORMAT">
            <w:r w:rsidR="004B2572">
              <w:t xml:space="preserve"> </w:t>
            </w:r>
          </w:fldSimple>
        </w:p>
      </w:tc>
    </w:tr>
  </w:tbl>
  <w:p w14:paraId="2721201D" w14:textId="77777777" w:rsidR="00CF237B" w:rsidRPr="0087529F" w:rsidRDefault="00CF23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C30114" w:rsidRPr="0087529F" w14:paraId="06C38252" w14:textId="77777777" w:rsidTr="00566185">
      <w:trPr>
        <w:trHeight w:val="460"/>
      </w:trPr>
      <w:tc>
        <w:tcPr>
          <w:tcW w:w="2990" w:type="dxa"/>
        </w:tcPr>
        <w:p w14:paraId="3230BB3A" w14:textId="4B98A769" w:rsidR="00566185" w:rsidRPr="0087529F" w:rsidRDefault="00B81919" w:rsidP="00566185">
          <w:pPr>
            <w:pStyle w:val="Header"/>
          </w:pPr>
          <w:r>
            <w:t xml:space="preserve">SDCC </w:t>
          </w:r>
          <w:r w:rsidR="00B65176">
            <w:t>Rathcoole Housing Development</w:t>
          </w:r>
        </w:p>
      </w:tc>
      <w:tc>
        <w:tcPr>
          <w:tcW w:w="3038" w:type="dxa"/>
        </w:tcPr>
        <w:p w14:paraId="128B7B09" w14:textId="30F58AEE" w:rsidR="00566185" w:rsidRPr="0087529F" w:rsidRDefault="004B2572" w:rsidP="00566185">
          <w:pPr>
            <w:pStyle w:val="Header"/>
            <w:jc w:val="center"/>
          </w:pPr>
          <w:fldSimple w:instr="DOCPROPERTY  Draft \* MERGEFORMAT">
            <w:r>
              <w:t>DRAFT</w:t>
            </w:r>
          </w:fldSimple>
        </w:p>
      </w:tc>
      <w:tc>
        <w:tcPr>
          <w:tcW w:w="2998" w:type="dxa"/>
        </w:tcPr>
        <w:p w14:paraId="544A1459" w14:textId="5C0474C4" w:rsidR="00B65176" w:rsidRDefault="004B2572" w:rsidP="00B65176">
          <w:pPr>
            <w:pStyle w:val="Header"/>
            <w:jc w:val="right"/>
          </w:pPr>
          <w:fldSimple w:instr="DOCPROPERTY  HeaderClient \* MERGEFORMAT">
            <w:r>
              <w:t xml:space="preserve"> </w:t>
            </w:r>
          </w:fldSimple>
          <w:r w:rsidR="00B65176">
            <w:t xml:space="preserve"> Environmental Impact Assessment Report</w:t>
          </w:r>
        </w:p>
        <w:p w14:paraId="38FB7F30" w14:textId="796F50C4" w:rsidR="00B65176" w:rsidRPr="0087529F" w:rsidRDefault="00B65176" w:rsidP="00B65176">
          <w:pPr>
            <w:pStyle w:val="Header"/>
            <w:jc w:val="right"/>
          </w:pPr>
          <w:r>
            <w:t>Chapter 0</w:t>
          </w:r>
          <w:r w:rsidR="00105FD7">
            <w:t xml:space="preserve">8: Water </w:t>
          </w:r>
          <w:r w:rsidR="00B81919">
            <w:t>Environment</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rsidR="0064610C">
            <w:instrText xml:space="preserve"> </w:instrText>
          </w:r>
          <w:r w:rsidRPr="0087529F">
            <w:fldChar w:fldCharType="end"/>
          </w:r>
          <w:r w:rsidRPr="0087529F">
            <w:instrText xml:space="preserve"> = "" "" "</w:instrText>
          </w:r>
        </w:p>
        <w:p w14:paraId="19DC5BDF" w14:textId="77777777" w:rsidR="004250A3" w:rsidRPr="0087529F" w:rsidRDefault="00B65176" w:rsidP="00B65176">
          <w:pPr>
            <w:pStyle w:val="Header"/>
            <w:jc w:val="right"/>
          </w:pPr>
          <w:r w:rsidRPr="0087529F">
            <w:instrText xml:space="preserve">" </w:instrText>
          </w:r>
          <w:r w:rsidRPr="0087529F">
            <w:fldChar w:fldCharType="separate"/>
          </w:r>
        </w:p>
        <w:p w14:paraId="0BFBCF61" w14:textId="6B90E69B" w:rsidR="00566185" w:rsidRPr="0087529F" w:rsidRDefault="00B65176" w:rsidP="00B65176">
          <w:pPr>
            <w:pStyle w:val="Header"/>
            <w:jc w:val="right"/>
          </w:pPr>
          <w:r w:rsidRPr="0087529F">
            <w:fldChar w:fldCharType="end"/>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4B2572">
            <w:instrText xml:space="preserve"> </w:instrText>
          </w:r>
          <w:r w:rsidR="00566185" w:rsidRPr="0087529F">
            <w:fldChar w:fldCharType="end"/>
          </w:r>
          <w:r w:rsidR="00566185" w:rsidRPr="0087529F">
            <w:instrText xml:space="preserve"> = "" "" "</w:instrText>
          </w:r>
        </w:p>
        <w:p w14:paraId="69B05D49" w14:textId="77777777" w:rsidR="004250A3" w:rsidRPr="0087529F" w:rsidRDefault="00566185" w:rsidP="00B65176">
          <w:pPr>
            <w:pStyle w:val="Header"/>
            <w:jc w:val="right"/>
          </w:pPr>
          <w:r w:rsidRPr="0087529F">
            <w:instrText xml:space="preserve">" </w:instrText>
          </w:r>
          <w:r w:rsidRPr="0087529F">
            <w:fldChar w:fldCharType="separate"/>
          </w:r>
        </w:p>
        <w:p w14:paraId="42A85831" w14:textId="54F6B9F8" w:rsidR="00566185" w:rsidRPr="0087529F" w:rsidRDefault="00566185" w:rsidP="00566185">
          <w:pPr>
            <w:pStyle w:val="Header"/>
            <w:jc w:val="right"/>
          </w:pPr>
          <w:r w:rsidRPr="0087529F">
            <w:fldChar w:fldCharType="end"/>
          </w:r>
          <w:fldSimple w:instr="DOCPROPERTY  ProjectRef \* MERGEFORMAT">
            <w:r w:rsidR="004B257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4B2572">
            <w:instrText xml:space="preserve"> </w:instrText>
          </w:r>
          <w:r w:rsidRPr="0087529F">
            <w:fldChar w:fldCharType="end"/>
          </w:r>
          <w:r w:rsidRPr="0087529F">
            <w:instrText xml:space="preserve"> = " " "" "</w:instrText>
          </w:r>
        </w:p>
        <w:p w14:paraId="395ED94F" w14:textId="5E6A2066" w:rsidR="00566185" w:rsidRPr="0087529F" w:rsidRDefault="00566185" w:rsidP="00566185">
          <w:pPr>
            <w:pStyle w:val="Header"/>
            <w:jc w:val="right"/>
          </w:pPr>
          <w:r w:rsidRPr="0087529F">
            <w:instrText xml:space="preserve">" </w:instrText>
          </w:r>
          <w:r w:rsidRPr="0087529F">
            <w:fldChar w:fldCharType="end"/>
          </w:r>
          <w:fldSimple w:instr="DOCPROPERTY  ProjectNumber \* MERGEFORMAT">
            <w:r w:rsidR="004B2572">
              <w:t xml:space="preserve"> </w:t>
            </w:r>
          </w:fldSimple>
        </w:p>
      </w:tc>
    </w:tr>
  </w:tbl>
  <w:p w14:paraId="156B365E" w14:textId="77777777" w:rsidR="00CF237B" w:rsidRPr="0087529F" w:rsidRDefault="00CF23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804F9F" w:rsidRPr="0087529F" w14:paraId="7DFD443E" w14:textId="77777777" w:rsidTr="00566185">
      <w:trPr>
        <w:trHeight w:val="460"/>
      </w:trPr>
      <w:tc>
        <w:tcPr>
          <w:tcW w:w="2990" w:type="dxa"/>
        </w:tcPr>
        <w:p w14:paraId="213188C9" w14:textId="77777777" w:rsidR="00804F9F" w:rsidRPr="0087529F" w:rsidRDefault="00804F9F" w:rsidP="00566185">
          <w:pPr>
            <w:pStyle w:val="Header"/>
          </w:pPr>
          <w:r>
            <w:t>SDCC Rathcoole Housing Development</w:t>
          </w:r>
        </w:p>
      </w:tc>
      <w:tc>
        <w:tcPr>
          <w:tcW w:w="3038" w:type="dxa"/>
        </w:tcPr>
        <w:p w14:paraId="04593CAC" w14:textId="77777777" w:rsidR="00804F9F" w:rsidRPr="0087529F" w:rsidRDefault="00804F9F" w:rsidP="00566185">
          <w:pPr>
            <w:pStyle w:val="Header"/>
            <w:jc w:val="center"/>
          </w:pPr>
          <w:fldSimple w:instr="DOCPROPERTY  Draft \* MERGEFORMAT">
            <w:r>
              <w:t>DRAFT</w:t>
            </w:r>
          </w:fldSimple>
        </w:p>
      </w:tc>
      <w:tc>
        <w:tcPr>
          <w:tcW w:w="2998" w:type="dxa"/>
        </w:tcPr>
        <w:p w14:paraId="6E79480E" w14:textId="77777777" w:rsidR="00804F9F" w:rsidRDefault="00804F9F" w:rsidP="00B65176">
          <w:pPr>
            <w:pStyle w:val="Header"/>
            <w:jc w:val="right"/>
          </w:pPr>
          <w:fldSimple w:instr="DOCPROPERTY  HeaderClient \* MERGEFORMAT">
            <w:r>
              <w:t xml:space="preserve"> </w:t>
            </w:r>
          </w:fldSimple>
          <w:r>
            <w:t xml:space="preserve"> Environmental Impact Assessment Report</w:t>
          </w:r>
        </w:p>
        <w:p w14:paraId="3DCE3C6B" w14:textId="77777777" w:rsidR="00804F9F" w:rsidRPr="0087529F" w:rsidRDefault="00804F9F" w:rsidP="00B65176">
          <w:pPr>
            <w:pStyle w:val="Header"/>
            <w:jc w:val="right"/>
          </w:pPr>
          <w:r>
            <w:t>Chapter 08: Water Environment</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6C5A952C" w14:textId="77777777" w:rsidR="004250A3" w:rsidRPr="0087529F" w:rsidRDefault="00804F9F" w:rsidP="00B65176">
          <w:pPr>
            <w:pStyle w:val="Header"/>
            <w:jc w:val="right"/>
          </w:pPr>
          <w:r w:rsidRPr="0087529F">
            <w:instrText xml:space="preserve">" </w:instrText>
          </w:r>
          <w:r w:rsidRPr="0087529F">
            <w:fldChar w:fldCharType="separate"/>
          </w:r>
        </w:p>
        <w:p w14:paraId="4B544ED3" w14:textId="77777777" w:rsidR="00804F9F" w:rsidRPr="0087529F" w:rsidRDefault="00804F9F" w:rsidP="00B65176">
          <w:pPr>
            <w:pStyle w:val="Header"/>
            <w:jc w:val="right"/>
          </w:pPr>
          <w:r w:rsidRPr="0087529F">
            <w:fldChar w:fldCharType="end"/>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2B19C769" w14:textId="77777777" w:rsidR="004250A3" w:rsidRPr="0087529F" w:rsidRDefault="00804F9F" w:rsidP="00B65176">
          <w:pPr>
            <w:pStyle w:val="Header"/>
            <w:jc w:val="right"/>
          </w:pPr>
          <w:r w:rsidRPr="0087529F">
            <w:instrText xml:space="preserve">" </w:instrText>
          </w:r>
          <w:r w:rsidRPr="0087529F">
            <w:fldChar w:fldCharType="separate"/>
          </w:r>
        </w:p>
        <w:p w14:paraId="27FE5389" w14:textId="77777777" w:rsidR="00804F9F" w:rsidRPr="0087529F" w:rsidRDefault="00804F9F" w:rsidP="00566185">
          <w:pPr>
            <w:pStyle w:val="Header"/>
            <w:jc w:val="right"/>
          </w:pPr>
          <w:r w:rsidRPr="0087529F">
            <w:fldChar w:fldCharType="end"/>
          </w:r>
          <w:fldSimple w:instr="DOCPROPERTY  ProjectRef \* MERGEFORMAT">
            <w:r>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instrText xml:space="preserve"> </w:instrText>
          </w:r>
          <w:r w:rsidRPr="0087529F">
            <w:fldChar w:fldCharType="end"/>
          </w:r>
          <w:r w:rsidRPr="0087529F">
            <w:instrText xml:space="preserve"> = " " "" "</w:instrText>
          </w:r>
        </w:p>
        <w:p w14:paraId="62D77054" w14:textId="78127207" w:rsidR="00804F9F" w:rsidRPr="0087529F" w:rsidRDefault="00804F9F" w:rsidP="00566185">
          <w:pPr>
            <w:pStyle w:val="Header"/>
            <w:jc w:val="right"/>
          </w:pPr>
          <w:r w:rsidRPr="0087529F">
            <w:instrText xml:space="preserve">" </w:instrText>
          </w:r>
          <w:r w:rsidRPr="0087529F">
            <w:fldChar w:fldCharType="end"/>
          </w:r>
          <w:fldSimple w:instr="DOCPROPERTY  ProjectNumber \* MERGEFORMAT">
            <w:r>
              <w:t xml:space="preserve"> </w:t>
            </w:r>
          </w:fldSimple>
        </w:p>
      </w:tc>
    </w:tr>
  </w:tbl>
  <w:p w14:paraId="782FF6C8" w14:textId="77777777" w:rsidR="00804F9F" w:rsidRPr="0087529F" w:rsidRDefault="00804F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804F9F" w:rsidRPr="0087529F" w14:paraId="328977F0" w14:textId="77777777" w:rsidTr="00566185">
      <w:trPr>
        <w:trHeight w:val="460"/>
      </w:trPr>
      <w:tc>
        <w:tcPr>
          <w:tcW w:w="2990" w:type="dxa"/>
        </w:tcPr>
        <w:p w14:paraId="1C617729" w14:textId="77777777" w:rsidR="00804F9F" w:rsidRPr="0087529F" w:rsidRDefault="00804F9F" w:rsidP="00566185">
          <w:pPr>
            <w:pStyle w:val="Header"/>
          </w:pPr>
          <w:r>
            <w:t>SDCC Rathcoole Housing Development</w:t>
          </w:r>
        </w:p>
      </w:tc>
      <w:tc>
        <w:tcPr>
          <w:tcW w:w="3038" w:type="dxa"/>
        </w:tcPr>
        <w:p w14:paraId="62251491" w14:textId="77777777" w:rsidR="00804F9F" w:rsidRPr="0087529F" w:rsidRDefault="00804F9F" w:rsidP="00566185">
          <w:pPr>
            <w:pStyle w:val="Header"/>
            <w:jc w:val="center"/>
          </w:pPr>
          <w:fldSimple w:instr="DOCPROPERTY  Draft \* MERGEFORMAT">
            <w:r>
              <w:t>DRAFT</w:t>
            </w:r>
          </w:fldSimple>
        </w:p>
      </w:tc>
      <w:tc>
        <w:tcPr>
          <w:tcW w:w="2998" w:type="dxa"/>
        </w:tcPr>
        <w:p w14:paraId="4392F31D" w14:textId="77777777" w:rsidR="00804F9F" w:rsidRDefault="00804F9F" w:rsidP="00B65176">
          <w:pPr>
            <w:pStyle w:val="Header"/>
            <w:jc w:val="right"/>
          </w:pPr>
          <w:fldSimple w:instr="DOCPROPERTY  HeaderClient \* MERGEFORMAT">
            <w:r>
              <w:t xml:space="preserve"> </w:t>
            </w:r>
          </w:fldSimple>
          <w:r>
            <w:t xml:space="preserve"> Environmental Impact Assessment Report</w:t>
          </w:r>
        </w:p>
        <w:p w14:paraId="778583B6" w14:textId="77777777" w:rsidR="00804F9F" w:rsidRPr="0087529F" w:rsidRDefault="00804F9F" w:rsidP="00B65176">
          <w:pPr>
            <w:pStyle w:val="Header"/>
            <w:jc w:val="right"/>
          </w:pPr>
          <w:r>
            <w:t>Chapter 08: Water Environment</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56EA682B" w14:textId="77777777" w:rsidR="004250A3" w:rsidRPr="0087529F" w:rsidRDefault="00804F9F" w:rsidP="00B65176">
          <w:pPr>
            <w:pStyle w:val="Header"/>
            <w:jc w:val="right"/>
          </w:pPr>
          <w:r w:rsidRPr="0087529F">
            <w:instrText xml:space="preserve">" </w:instrText>
          </w:r>
          <w:r w:rsidRPr="0087529F">
            <w:fldChar w:fldCharType="separate"/>
          </w:r>
        </w:p>
        <w:p w14:paraId="18D1CE2A" w14:textId="77777777" w:rsidR="00804F9F" w:rsidRPr="0087529F" w:rsidRDefault="00804F9F" w:rsidP="00B65176">
          <w:pPr>
            <w:pStyle w:val="Header"/>
            <w:jc w:val="right"/>
          </w:pPr>
          <w:r w:rsidRPr="0087529F">
            <w:fldChar w:fldCharType="end"/>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48814D4D" w14:textId="77777777" w:rsidR="004250A3" w:rsidRPr="0087529F" w:rsidRDefault="00804F9F" w:rsidP="00B65176">
          <w:pPr>
            <w:pStyle w:val="Header"/>
            <w:jc w:val="right"/>
          </w:pPr>
          <w:r w:rsidRPr="0087529F">
            <w:instrText xml:space="preserve">" </w:instrText>
          </w:r>
          <w:r w:rsidRPr="0087529F">
            <w:fldChar w:fldCharType="separate"/>
          </w:r>
        </w:p>
        <w:p w14:paraId="56D61EFE" w14:textId="77777777" w:rsidR="00804F9F" w:rsidRPr="0087529F" w:rsidRDefault="00804F9F" w:rsidP="00566185">
          <w:pPr>
            <w:pStyle w:val="Header"/>
            <w:jc w:val="right"/>
          </w:pPr>
          <w:r w:rsidRPr="0087529F">
            <w:fldChar w:fldCharType="end"/>
          </w:r>
          <w:fldSimple w:instr="DOCPROPERTY  ProjectRef \* MERGEFORMAT">
            <w:r>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instrText xml:space="preserve"> </w:instrText>
          </w:r>
          <w:r w:rsidRPr="0087529F">
            <w:fldChar w:fldCharType="end"/>
          </w:r>
          <w:r w:rsidRPr="0087529F">
            <w:instrText xml:space="preserve"> = " " "" "</w:instrText>
          </w:r>
        </w:p>
        <w:p w14:paraId="6F6FE3F7" w14:textId="4A776D0C" w:rsidR="00804F9F" w:rsidRPr="0087529F" w:rsidRDefault="00804F9F" w:rsidP="00566185">
          <w:pPr>
            <w:pStyle w:val="Header"/>
            <w:jc w:val="right"/>
          </w:pPr>
          <w:r w:rsidRPr="0087529F">
            <w:instrText xml:space="preserve">" </w:instrText>
          </w:r>
          <w:r w:rsidRPr="0087529F">
            <w:fldChar w:fldCharType="end"/>
          </w:r>
          <w:fldSimple w:instr="DOCPROPERTY  ProjectNumber \* MERGEFORMAT">
            <w:r>
              <w:t xml:space="preserve"> </w:t>
            </w:r>
          </w:fldSimple>
        </w:p>
      </w:tc>
    </w:tr>
  </w:tbl>
  <w:p w14:paraId="5ECAF9BE" w14:textId="77777777" w:rsidR="00804F9F" w:rsidRPr="0087529F" w:rsidRDefault="00804F9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804F9F" w:rsidRPr="0087529F" w14:paraId="46CD7277" w14:textId="77777777" w:rsidTr="00566185">
      <w:trPr>
        <w:trHeight w:val="460"/>
      </w:trPr>
      <w:tc>
        <w:tcPr>
          <w:tcW w:w="2990" w:type="dxa"/>
        </w:tcPr>
        <w:p w14:paraId="7957500F" w14:textId="77777777" w:rsidR="00804F9F" w:rsidRPr="0087529F" w:rsidRDefault="00804F9F" w:rsidP="00566185">
          <w:pPr>
            <w:pStyle w:val="Header"/>
          </w:pPr>
          <w:r>
            <w:t>SDCC Rathcoole Housing Development</w:t>
          </w:r>
        </w:p>
      </w:tc>
      <w:tc>
        <w:tcPr>
          <w:tcW w:w="3038" w:type="dxa"/>
        </w:tcPr>
        <w:p w14:paraId="25A73A00" w14:textId="77777777" w:rsidR="00804F9F" w:rsidRPr="0087529F" w:rsidRDefault="00804F9F" w:rsidP="00566185">
          <w:pPr>
            <w:pStyle w:val="Header"/>
            <w:jc w:val="center"/>
          </w:pPr>
          <w:fldSimple w:instr="DOCPROPERTY  Draft \* MERGEFORMAT">
            <w:r>
              <w:t>DRAFT</w:t>
            </w:r>
          </w:fldSimple>
        </w:p>
      </w:tc>
      <w:tc>
        <w:tcPr>
          <w:tcW w:w="2998" w:type="dxa"/>
        </w:tcPr>
        <w:p w14:paraId="1B68D0DE" w14:textId="77777777" w:rsidR="00804F9F" w:rsidRDefault="00804F9F" w:rsidP="00B65176">
          <w:pPr>
            <w:pStyle w:val="Header"/>
            <w:jc w:val="right"/>
          </w:pPr>
          <w:fldSimple w:instr="DOCPROPERTY  HeaderClient \* MERGEFORMAT">
            <w:r>
              <w:t xml:space="preserve"> </w:t>
            </w:r>
          </w:fldSimple>
          <w:r>
            <w:t xml:space="preserve"> Environmental Impact Assessment Report</w:t>
          </w:r>
        </w:p>
        <w:p w14:paraId="1F219756" w14:textId="77777777" w:rsidR="00804F9F" w:rsidRPr="0087529F" w:rsidRDefault="00804F9F" w:rsidP="00B65176">
          <w:pPr>
            <w:pStyle w:val="Header"/>
            <w:jc w:val="right"/>
          </w:pPr>
          <w:r>
            <w:t>Chapter 08: Water Environment</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15DA1BAF" w14:textId="77777777" w:rsidR="004250A3" w:rsidRPr="0087529F" w:rsidRDefault="00804F9F" w:rsidP="00B65176">
          <w:pPr>
            <w:pStyle w:val="Header"/>
            <w:jc w:val="right"/>
          </w:pPr>
          <w:r w:rsidRPr="0087529F">
            <w:instrText xml:space="preserve">" </w:instrText>
          </w:r>
          <w:r w:rsidRPr="0087529F">
            <w:fldChar w:fldCharType="separate"/>
          </w:r>
        </w:p>
        <w:p w14:paraId="2A5E05CE" w14:textId="77777777" w:rsidR="00804F9F" w:rsidRPr="0087529F" w:rsidRDefault="00804F9F" w:rsidP="00B65176">
          <w:pPr>
            <w:pStyle w:val="Header"/>
            <w:jc w:val="right"/>
          </w:pPr>
          <w:r w:rsidRPr="0087529F">
            <w:fldChar w:fldCharType="end"/>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48BAAA6B" w14:textId="77777777" w:rsidR="004250A3" w:rsidRPr="0087529F" w:rsidRDefault="00804F9F" w:rsidP="00B65176">
          <w:pPr>
            <w:pStyle w:val="Header"/>
            <w:jc w:val="right"/>
          </w:pPr>
          <w:r w:rsidRPr="0087529F">
            <w:instrText xml:space="preserve">" </w:instrText>
          </w:r>
          <w:r w:rsidRPr="0087529F">
            <w:fldChar w:fldCharType="separate"/>
          </w:r>
        </w:p>
        <w:p w14:paraId="5E0418BA" w14:textId="77777777" w:rsidR="00804F9F" w:rsidRPr="0087529F" w:rsidRDefault="00804F9F" w:rsidP="00566185">
          <w:pPr>
            <w:pStyle w:val="Header"/>
            <w:jc w:val="right"/>
          </w:pPr>
          <w:r w:rsidRPr="0087529F">
            <w:fldChar w:fldCharType="end"/>
          </w:r>
          <w:fldSimple w:instr="DOCPROPERTY  ProjectRef \* MERGEFORMAT">
            <w:r>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instrText xml:space="preserve"> </w:instrText>
          </w:r>
          <w:r w:rsidRPr="0087529F">
            <w:fldChar w:fldCharType="end"/>
          </w:r>
          <w:r w:rsidRPr="0087529F">
            <w:instrText xml:space="preserve"> = " " "" "</w:instrText>
          </w:r>
        </w:p>
        <w:p w14:paraId="5E3588C9" w14:textId="5D45B7E4" w:rsidR="00804F9F" w:rsidRPr="0087529F" w:rsidRDefault="00804F9F" w:rsidP="00566185">
          <w:pPr>
            <w:pStyle w:val="Header"/>
            <w:jc w:val="right"/>
          </w:pPr>
          <w:r w:rsidRPr="0087529F">
            <w:instrText xml:space="preserve">" </w:instrText>
          </w:r>
          <w:r w:rsidRPr="0087529F">
            <w:fldChar w:fldCharType="end"/>
          </w:r>
          <w:fldSimple w:instr="DOCPROPERTY  ProjectNumber \* MERGEFORMAT">
            <w:r>
              <w:t xml:space="preserve"> </w:t>
            </w:r>
          </w:fldSimple>
        </w:p>
      </w:tc>
    </w:tr>
  </w:tbl>
  <w:p w14:paraId="52AD2B34" w14:textId="77777777" w:rsidR="00804F9F" w:rsidRPr="0087529F" w:rsidRDefault="00804F9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804F9F" w:rsidRPr="0087529F" w14:paraId="434B647C" w14:textId="77777777" w:rsidTr="00566185">
      <w:trPr>
        <w:trHeight w:val="460"/>
      </w:trPr>
      <w:tc>
        <w:tcPr>
          <w:tcW w:w="2990" w:type="dxa"/>
        </w:tcPr>
        <w:p w14:paraId="60C5F667" w14:textId="77777777" w:rsidR="00804F9F" w:rsidRPr="0087529F" w:rsidRDefault="00804F9F" w:rsidP="00566185">
          <w:pPr>
            <w:pStyle w:val="Header"/>
          </w:pPr>
          <w:r>
            <w:t>SDCC Rathcoole Housing Development</w:t>
          </w:r>
        </w:p>
      </w:tc>
      <w:tc>
        <w:tcPr>
          <w:tcW w:w="3038" w:type="dxa"/>
        </w:tcPr>
        <w:p w14:paraId="258AA8E8" w14:textId="77777777" w:rsidR="00804F9F" w:rsidRPr="0087529F" w:rsidRDefault="00804F9F" w:rsidP="00566185">
          <w:pPr>
            <w:pStyle w:val="Header"/>
            <w:jc w:val="center"/>
          </w:pPr>
          <w:fldSimple w:instr="DOCPROPERTY  Draft \* MERGEFORMAT">
            <w:r>
              <w:t>DRAFT</w:t>
            </w:r>
          </w:fldSimple>
        </w:p>
      </w:tc>
      <w:tc>
        <w:tcPr>
          <w:tcW w:w="2998" w:type="dxa"/>
        </w:tcPr>
        <w:p w14:paraId="537E9DCD" w14:textId="77777777" w:rsidR="00804F9F" w:rsidRDefault="00804F9F" w:rsidP="00B65176">
          <w:pPr>
            <w:pStyle w:val="Header"/>
            <w:jc w:val="right"/>
          </w:pPr>
          <w:fldSimple w:instr="DOCPROPERTY  HeaderClient \* MERGEFORMAT">
            <w:r>
              <w:t xml:space="preserve"> </w:t>
            </w:r>
          </w:fldSimple>
          <w:r>
            <w:t xml:space="preserve"> Environmental Impact Assessment Report</w:t>
          </w:r>
        </w:p>
        <w:p w14:paraId="3B78B34A" w14:textId="77777777" w:rsidR="00804F9F" w:rsidRPr="0087529F" w:rsidRDefault="00804F9F" w:rsidP="00B65176">
          <w:pPr>
            <w:pStyle w:val="Header"/>
            <w:jc w:val="right"/>
          </w:pPr>
          <w:r>
            <w:t>Chapter 08: Water Environment</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599AFC1D" w14:textId="77777777" w:rsidR="004250A3" w:rsidRPr="0087529F" w:rsidRDefault="00804F9F" w:rsidP="00B65176">
          <w:pPr>
            <w:pStyle w:val="Header"/>
            <w:jc w:val="right"/>
          </w:pPr>
          <w:r w:rsidRPr="0087529F">
            <w:instrText xml:space="preserve">" </w:instrText>
          </w:r>
          <w:r w:rsidRPr="0087529F">
            <w:fldChar w:fldCharType="separate"/>
          </w:r>
        </w:p>
        <w:p w14:paraId="5AE4EBB2" w14:textId="77777777" w:rsidR="00804F9F" w:rsidRPr="0087529F" w:rsidRDefault="00804F9F" w:rsidP="00B65176">
          <w:pPr>
            <w:pStyle w:val="Header"/>
            <w:jc w:val="right"/>
          </w:pPr>
          <w:r w:rsidRPr="0087529F">
            <w:fldChar w:fldCharType="end"/>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2CDDF423" w14:textId="77777777" w:rsidR="004250A3" w:rsidRPr="0087529F" w:rsidRDefault="00804F9F" w:rsidP="00B65176">
          <w:pPr>
            <w:pStyle w:val="Header"/>
            <w:jc w:val="right"/>
          </w:pPr>
          <w:r w:rsidRPr="0087529F">
            <w:instrText xml:space="preserve">" </w:instrText>
          </w:r>
          <w:r w:rsidRPr="0087529F">
            <w:fldChar w:fldCharType="separate"/>
          </w:r>
        </w:p>
        <w:p w14:paraId="0F558118" w14:textId="77777777" w:rsidR="00804F9F" w:rsidRPr="0087529F" w:rsidRDefault="00804F9F" w:rsidP="00566185">
          <w:pPr>
            <w:pStyle w:val="Header"/>
            <w:jc w:val="right"/>
          </w:pPr>
          <w:r w:rsidRPr="0087529F">
            <w:fldChar w:fldCharType="end"/>
          </w:r>
          <w:fldSimple w:instr="DOCPROPERTY  ProjectRef \* MERGEFORMAT">
            <w:r>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instrText xml:space="preserve"> </w:instrText>
          </w:r>
          <w:r w:rsidRPr="0087529F">
            <w:fldChar w:fldCharType="end"/>
          </w:r>
          <w:r w:rsidRPr="0087529F">
            <w:instrText xml:space="preserve"> = " " "" "</w:instrText>
          </w:r>
        </w:p>
        <w:p w14:paraId="5E462020" w14:textId="000A3EB2" w:rsidR="00804F9F" w:rsidRPr="0087529F" w:rsidRDefault="00804F9F" w:rsidP="00566185">
          <w:pPr>
            <w:pStyle w:val="Header"/>
            <w:jc w:val="right"/>
          </w:pPr>
          <w:r w:rsidRPr="0087529F">
            <w:instrText xml:space="preserve">" </w:instrText>
          </w:r>
          <w:r w:rsidRPr="0087529F">
            <w:fldChar w:fldCharType="end"/>
          </w:r>
          <w:fldSimple w:instr="DOCPROPERTY  ProjectNumber \* MERGEFORMAT">
            <w:r>
              <w:t xml:space="preserve"> </w:t>
            </w:r>
          </w:fldSimple>
        </w:p>
      </w:tc>
    </w:tr>
  </w:tbl>
  <w:p w14:paraId="3E5AC25D" w14:textId="77777777" w:rsidR="00804F9F" w:rsidRPr="0087529F" w:rsidRDefault="00804F9F">
    <w:pPr>
      <w:pStyle w:val="Header"/>
    </w:pPr>
  </w:p>
</w:hdr>
</file>

<file path=word/intelligence2.xml><?xml version="1.0" encoding="utf-8"?>
<int2:intelligence xmlns:int2="http://schemas.microsoft.com/office/intelligence/2020/intelligence" xmlns:oel="http://schemas.microsoft.com/office/2019/extlst">
  <int2:observations>
    <int2:textHash int2:hashCode="5wBPp0vGClPV/E" int2:id="5F5Yftvr">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7F"/>
    <w:multiLevelType w:val="singleLevel"/>
    <w:tmpl w:val="274E4112"/>
    <w:styleLink w:val="AECOMList"/>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181A1024"/>
    <w:styleLink w:val="ArticleSection"/>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DADEFE72"/>
    <w:styleLink w:val="1ai"/>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D630A7D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D0070A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BEBA8C16"/>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1344BEA"/>
    <w:multiLevelType w:val="hybridMultilevel"/>
    <w:tmpl w:val="3A820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2977824"/>
    <w:multiLevelType w:val="hybridMultilevel"/>
    <w:tmpl w:val="B42A5886"/>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0" w15:restartNumberingAfterBreak="0">
    <w:nsid w:val="02B334F5"/>
    <w:multiLevelType w:val="hybridMultilevel"/>
    <w:tmpl w:val="A4AA764A"/>
    <w:lvl w:ilvl="0" w:tplc="08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3DD60DB"/>
    <w:multiLevelType w:val="hybridMultilevel"/>
    <w:tmpl w:val="1486A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5914734"/>
    <w:multiLevelType w:val="multilevel"/>
    <w:tmpl w:val="E75AFB0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8694CCA"/>
    <w:multiLevelType w:val="hybridMultilevel"/>
    <w:tmpl w:val="6DA6E1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08AB481A"/>
    <w:multiLevelType w:val="multilevel"/>
    <w:tmpl w:val="22544628"/>
    <w:styleLink w:val="AECOMTableBullet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5" w15:restartNumberingAfterBreak="0">
    <w:nsid w:val="098A326C"/>
    <w:multiLevelType w:val="hybridMultilevel"/>
    <w:tmpl w:val="070CA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C9B4912"/>
    <w:multiLevelType w:val="hybridMultilevel"/>
    <w:tmpl w:val="E1644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CFD02B5"/>
    <w:multiLevelType w:val="hybridMultilevel"/>
    <w:tmpl w:val="2FBEF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04C730F"/>
    <w:multiLevelType w:val="hybridMultilevel"/>
    <w:tmpl w:val="AC327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21C60EB"/>
    <w:multiLevelType w:val="hybridMultilevel"/>
    <w:tmpl w:val="B846F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2493CAC"/>
    <w:multiLevelType w:val="hybridMultilevel"/>
    <w:tmpl w:val="A17ED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29D4644"/>
    <w:multiLevelType w:val="hybridMultilevel"/>
    <w:tmpl w:val="DC5A0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6EE67A6"/>
    <w:multiLevelType w:val="hybridMultilevel"/>
    <w:tmpl w:val="35906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91C6EEF"/>
    <w:multiLevelType w:val="hybridMultilevel"/>
    <w:tmpl w:val="4F9C7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95505AB"/>
    <w:multiLevelType w:val="hybridMultilevel"/>
    <w:tmpl w:val="3D9CF342"/>
    <w:lvl w:ilvl="0" w:tplc="BDAAD348">
      <w:start w:val="1"/>
      <w:numFmt w:val="bullet"/>
      <w:lvlText w:val=""/>
      <w:lvlJc w:val="left"/>
      <w:pPr>
        <w:ind w:left="1980" w:hanging="360"/>
      </w:pPr>
      <w:rPr>
        <w:rFonts w:ascii="Symbol" w:hAnsi="Symbol"/>
      </w:rPr>
    </w:lvl>
    <w:lvl w:ilvl="1" w:tplc="212273B2">
      <w:start w:val="1"/>
      <w:numFmt w:val="bullet"/>
      <w:lvlText w:val=""/>
      <w:lvlJc w:val="left"/>
      <w:pPr>
        <w:ind w:left="1980" w:hanging="360"/>
      </w:pPr>
      <w:rPr>
        <w:rFonts w:ascii="Symbol" w:hAnsi="Symbol"/>
      </w:rPr>
    </w:lvl>
    <w:lvl w:ilvl="2" w:tplc="E7901E92">
      <w:start w:val="1"/>
      <w:numFmt w:val="bullet"/>
      <w:lvlText w:val=""/>
      <w:lvlJc w:val="left"/>
      <w:pPr>
        <w:ind w:left="1980" w:hanging="360"/>
      </w:pPr>
      <w:rPr>
        <w:rFonts w:ascii="Symbol" w:hAnsi="Symbol"/>
      </w:rPr>
    </w:lvl>
    <w:lvl w:ilvl="3" w:tplc="49CEBFA4">
      <w:start w:val="1"/>
      <w:numFmt w:val="bullet"/>
      <w:lvlText w:val=""/>
      <w:lvlJc w:val="left"/>
      <w:pPr>
        <w:ind w:left="1980" w:hanging="360"/>
      </w:pPr>
      <w:rPr>
        <w:rFonts w:ascii="Symbol" w:hAnsi="Symbol"/>
      </w:rPr>
    </w:lvl>
    <w:lvl w:ilvl="4" w:tplc="A552B3AC">
      <w:start w:val="1"/>
      <w:numFmt w:val="bullet"/>
      <w:lvlText w:val=""/>
      <w:lvlJc w:val="left"/>
      <w:pPr>
        <w:ind w:left="1980" w:hanging="360"/>
      </w:pPr>
      <w:rPr>
        <w:rFonts w:ascii="Symbol" w:hAnsi="Symbol"/>
      </w:rPr>
    </w:lvl>
    <w:lvl w:ilvl="5" w:tplc="53704336">
      <w:start w:val="1"/>
      <w:numFmt w:val="bullet"/>
      <w:lvlText w:val=""/>
      <w:lvlJc w:val="left"/>
      <w:pPr>
        <w:ind w:left="1980" w:hanging="360"/>
      </w:pPr>
      <w:rPr>
        <w:rFonts w:ascii="Symbol" w:hAnsi="Symbol"/>
      </w:rPr>
    </w:lvl>
    <w:lvl w:ilvl="6" w:tplc="F57A0B42">
      <w:start w:val="1"/>
      <w:numFmt w:val="bullet"/>
      <w:lvlText w:val=""/>
      <w:lvlJc w:val="left"/>
      <w:pPr>
        <w:ind w:left="1980" w:hanging="360"/>
      </w:pPr>
      <w:rPr>
        <w:rFonts w:ascii="Symbol" w:hAnsi="Symbol"/>
      </w:rPr>
    </w:lvl>
    <w:lvl w:ilvl="7" w:tplc="2106506E">
      <w:start w:val="1"/>
      <w:numFmt w:val="bullet"/>
      <w:lvlText w:val=""/>
      <w:lvlJc w:val="left"/>
      <w:pPr>
        <w:ind w:left="1980" w:hanging="360"/>
      </w:pPr>
      <w:rPr>
        <w:rFonts w:ascii="Symbol" w:hAnsi="Symbol"/>
      </w:rPr>
    </w:lvl>
    <w:lvl w:ilvl="8" w:tplc="117643E4">
      <w:start w:val="1"/>
      <w:numFmt w:val="bullet"/>
      <w:lvlText w:val=""/>
      <w:lvlJc w:val="left"/>
      <w:pPr>
        <w:ind w:left="1980" w:hanging="360"/>
      </w:pPr>
      <w:rPr>
        <w:rFonts w:ascii="Symbol" w:hAnsi="Symbol"/>
      </w:rPr>
    </w:lvl>
  </w:abstractNum>
  <w:abstractNum w:abstractNumId="25" w15:restartNumberingAfterBreak="0">
    <w:nsid w:val="197D10A4"/>
    <w:multiLevelType w:val="hybridMultilevel"/>
    <w:tmpl w:val="3DF0AD50"/>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6" w15:restartNumberingAfterBreak="0">
    <w:nsid w:val="1A067E4F"/>
    <w:multiLevelType w:val="hybridMultilevel"/>
    <w:tmpl w:val="D2B4F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A8B00A2"/>
    <w:multiLevelType w:val="multilevel"/>
    <w:tmpl w:val="DB3C37A8"/>
    <w:name w:val="AECOM Outline numbering"/>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A9B5948"/>
    <w:multiLevelType w:val="hybridMultilevel"/>
    <w:tmpl w:val="0FB888A2"/>
    <w:lvl w:ilvl="0" w:tplc="0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1B74754F"/>
    <w:multiLevelType w:val="hybridMultilevel"/>
    <w:tmpl w:val="31584C62"/>
    <w:lvl w:ilvl="0" w:tplc="AE8A51E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D2C51B7"/>
    <w:multiLevelType w:val="hybridMultilevel"/>
    <w:tmpl w:val="5AD27F70"/>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31" w15:restartNumberingAfterBreak="0">
    <w:nsid w:val="2215353C"/>
    <w:multiLevelType w:val="hybridMultilevel"/>
    <w:tmpl w:val="E66E8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28325AB"/>
    <w:multiLevelType w:val="hybridMultilevel"/>
    <w:tmpl w:val="D43A4186"/>
    <w:styleLink w:val="1111111"/>
    <w:lvl w:ilvl="0" w:tplc="2A52D072">
      <w:start w:val="1"/>
      <w:numFmt w:val="decimal"/>
      <w:lvlText w:val="%1)"/>
      <w:lvlJc w:val="left"/>
      <w:pPr>
        <w:ind w:left="720" w:hanging="360"/>
      </w:pPr>
    </w:lvl>
    <w:lvl w:ilvl="1" w:tplc="308A7486">
      <w:start w:val="1"/>
      <w:numFmt w:val="decimal"/>
      <w:lvlText w:val="%2)"/>
      <w:lvlJc w:val="left"/>
      <w:pPr>
        <w:ind w:left="720" w:hanging="360"/>
      </w:pPr>
    </w:lvl>
    <w:lvl w:ilvl="2" w:tplc="A8A8A660">
      <w:start w:val="1"/>
      <w:numFmt w:val="decimal"/>
      <w:lvlText w:val="%3)"/>
      <w:lvlJc w:val="left"/>
      <w:pPr>
        <w:ind w:left="720" w:hanging="360"/>
      </w:pPr>
    </w:lvl>
    <w:lvl w:ilvl="3" w:tplc="1F1E3B50">
      <w:start w:val="1"/>
      <w:numFmt w:val="decimal"/>
      <w:lvlText w:val="%4)"/>
      <w:lvlJc w:val="left"/>
      <w:pPr>
        <w:ind w:left="720" w:hanging="360"/>
      </w:pPr>
    </w:lvl>
    <w:lvl w:ilvl="4" w:tplc="C6507764">
      <w:start w:val="1"/>
      <w:numFmt w:val="decimal"/>
      <w:lvlText w:val="%5)"/>
      <w:lvlJc w:val="left"/>
      <w:pPr>
        <w:ind w:left="720" w:hanging="360"/>
      </w:pPr>
    </w:lvl>
    <w:lvl w:ilvl="5" w:tplc="9CD2A610">
      <w:start w:val="1"/>
      <w:numFmt w:val="decimal"/>
      <w:lvlText w:val="%6)"/>
      <w:lvlJc w:val="left"/>
      <w:pPr>
        <w:ind w:left="720" w:hanging="360"/>
      </w:pPr>
    </w:lvl>
    <w:lvl w:ilvl="6" w:tplc="2ECCD07E">
      <w:start w:val="1"/>
      <w:numFmt w:val="decimal"/>
      <w:lvlText w:val="%7)"/>
      <w:lvlJc w:val="left"/>
      <w:pPr>
        <w:ind w:left="720" w:hanging="360"/>
      </w:pPr>
    </w:lvl>
    <w:lvl w:ilvl="7" w:tplc="0A8ACFEC">
      <w:start w:val="1"/>
      <w:numFmt w:val="decimal"/>
      <w:lvlText w:val="%8)"/>
      <w:lvlJc w:val="left"/>
      <w:pPr>
        <w:ind w:left="720" w:hanging="360"/>
      </w:pPr>
    </w:lvl>
    <w:lvl w:ilvl="8" w:tplc="4BF67B26">
      <w:start w:val="1"/>
      <w:numFmt w:val="decimal"/>
      <w:lvlText w:val="%9)"/>
      <w:lvlJc w:val="left"/>
      <w:pPr>
        <w:ind w:left="720" w:hanging="360"/>
      </w:pPr>
    </w:lvl>
  </w:abstractNum>
  <w:abstractNum w:abstractNumId="33" w15:restartNumberingAfterBreak="0">
    <w:nsid w:val="23385E12"/>
    <w:multiLevelType w:val="hybridMultilevel"/>
    <w:tmpl w:val="4A52BABA"/>
    <w:lvl w:ilvl="0" w:tplc="6DA48650">
      <w:numFmt w:val="bullet"/>
      <w:lvlText w:val="-"/>
      <w:lvlJc w:val="left"/>
      <w:pPr>
        <w:ind w:left="720" w:hanging="360"/>
      </w:pPr>
      <w:rPr>
        <w:rFonts w:ascii="Arial" w:eastAsiaTheme="minorHAnsi"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4087F94"/>
    <w:multiLevelType w:val="hybridMultilevel"/>
    <w:tmpl w:val="0DB6446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24982432"/>
    <w:multiLevelType w:val="hybridMultilevel"/>
    <w:tmpl w:val="A628C65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527725B"/>
    <w:multiLevelType w:val="hybridMultilevel"/>
    <w:tmpl w:val="CC9AA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5F437EE"/>
    <w:multiLevelType w:val="hybridMultilevel"/>
    <w:tmpl w:val="E9F06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7312F5B"/>
    <w:multiLevelType w:val="hybridMultilevel"/>
    <w:tmpl w:val="BBE241CE"/>
    <w:lvl w:ilvl="0" w:tplc="07187094">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7651AE7"/>
    <w:multiLevelType w:val="hybridMultilevel"/>
    <w:tmpl w:val="9FFC0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80E6B4B"/>
    <w:multiLevelType w:val="hybridMultilevel"/>
    <w:tmpl w:val="FA6807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28225A4F"/>
    <w:multiLevelType w:val="hybridMultilevel"/>
    <w:tmpl w:val="4948AC12"/>
    <w:lvl w:ilvl="0" w:tplc="6DA48650">
      <w:numFmt w:val="bullet"/>
      <w:lvlText w:val="-"/>
      <w:lvlJc w:val="left"/>
      <w:pPr>
        <w:ind w:left="785" w:hanging="360"/>
      </w:pPr>
      <w:rPr>
        <w:rFonts w:ascii="Arial" w:eastAsiaTheme="minorHAnsi" w:hAnsi="Arial" w:cs="Aria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2" w15:restartNumberingAfterBreak="0">
    <w:nsid w:val="29CB7DDE"/>
    <w:multiLevelType w:val="hybridMultilevel"/>
    <w:tmpl w:val="65D87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A314B30"/>
    <w:multiLevelType w:val="hybridMultilevel"/>
    <w:tmpl w:val="6B96C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A63427A"/>
    <w:multiLevelType w:val="hybridMultilevel"/>
    <w:tmpl w:val="13D07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B080B40"/>
    <w:multiLevelType w:val="hybridMultilevel"/>
    <w:tmpl w:val="72C80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CF146D2"/>
    <w:multiLevelType w:val="multilevel"/>
    <w:tmpl w:val="650C08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D4F6AC9"/>
    <w:multiLevelType w:val="hybridMultilevel"/>
    <w:tmpl w:val="E5A22B8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2D501D3E"/>
    <w:multiLevelType w:val="hybridMultilevel"/>
    <w:tmpl w:val="FEA80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E594914"/>
    <w:multiLevelType w:val="hybridMultilevel"/>
    <w:tmpl w:val="9F309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23C665E"/>
    <w:multiLevelType w:val="multilevel"/>
    <w:tmpl w:val="E75AFB0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38D586D"/>
    <w:multiLevelType w:val="hybridMultilevel"/>
    <w:tmpl w:val="1A8A9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5AC516D"/>
    <w:multiLevelType w:val="hybridMultilevel"/>
    <w:tmpl w:val="C666F3D8"/>
    <w:lvl w:ilvl="0" w:tplc="697C342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67443FB"/>
    <w:multiLevelType w:val="hybridMultilevel"/>
    <w:tmpl w:val="49E422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754570F"/>
    <w:multiLevelType w:val="multilevel"/>
    <w:tmpl w:val="66AC3F00"/>
    <w:name w:val="AECOM Outline numbering3"/>
    <w:lvl w:ilvl="0">
      <w:start w:val="1"/>
      <w:numFmt w:val="upperLetter"/>
      <w:pStyle w:val="Appendix"/>
      <w:suff w:val="space"/>
      <w:lvlText w:val="Appendix %1"/>
      <w:lvlJc w:val="left"/>
      <w:pPr>
        <w:ind w:left="0" w:firstLine="0"/>
      </w:pPr>
      <w:rPr>
        <w:rFonts w:hint="default"/>
      </w:rPr>
    </w:lvl>
    <w:lvl w:ilvl="1">
      <w:start w:val="1"/>
      <w:numFmt w:val="decimal"/>
      <w:pStyle w:val="Appendixheading2"/>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7C01017"/>
    <w:multiLevelType w:val="hybridMultilevel"/>
    <w:tmpl w:val="D116F0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383623C2"/>
    <w:multiLevelType w:val="hybridMultilevel"/>
    <w:tmpl w:val="F1FA9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8CD5ED3"/>
    <w:multiLevelType w:val="hybridMultilevel"/>
    <w:tmpl w:val="13D8C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9" w15:restartNumberingAfterBreak="0">
    <w:nsid w:val="3A5333BD"/>
    <w:multiLevelType w:val="multilevel"/>
    <w:tmpl w:val="48EACE08"/>
    <w:name w:val="AECOM Outline numbering22"/>
    <w:lvl w:ilvl="0">
      <w:start w:val="8"/>
      <w:numFmt w:val="decimal"/>
      <w:lvlRestart w:val="0"/>
      <w:pStyle w:val="Heading1"/>
      <w:lvlText w:val="%1"/>
      <w:lvlJc w:val="left"/>
      <w:pPr>
        <w:ind w:left="850" w:hanging="850"/>
      </w:pPr>
      <w:rPr>
        <w:rFonts w:hint="default"/>
      </w:rPr>
    </w:lvl>
    <w:lvl w:ilvl="1">
      <w:start w:val="1"/>
      <w:numFmt w:val="decimal"/>
      <w:pStyle w:val="Heading2"/>
      <w:suff w:val="space"/>
      <w:lvlText w:val="%1.%2"/>
      <w:lvlJc w:val="left"/>
      <w:pPr>
        <w:ind w:left="3401" w:hanging="850"/>
      </w:pPr>
      <w:rPr>
        <w:rFonts w:hint="default"/>
      </w:rPr>
    </w:lvl>
    <w:lvl w:ilvl="2">
      <w:start w:val="1"/>
      <w:numFmt w:val="decimal"/>
      <w:pStyle w:val="Heading3"/>
      <w:lvlText w:val="%1.%2.%3"/>
      <w:lvlJc w:val="left"/>
      <w:pPr>
        <w:ind w:left="850" w:hanging="850"/>
      </w:pPr>
      <w:rPr>
        <w:rFonts w:hint="default"/>
      </w:rPr>
    </w:lvl>
    <w:lvl w:ilvl="3">
      <w:start w:val="1"/>
      <w:numFmt w:val="decimal"/>
      <w:pStyle w:val="Heading4"/>
      <w:lvlText w:val="%1.%2.%3.%4"/>
      <w:lvlJc w:val="left"/>
      <w:pPr>
        <w:ind w:left="3401" w:hanging="850"/>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60" w15:restartNumberingAfterBreak="0">
    <w:nsid w:val="3B1423FD"/>
    <w:multiLevelType w:val="hybridMultilevel"/>
    <w:tmpl w:val="D068A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D9F2D5C"/>
    <w:multiLevelType w:val="hybridMultilevel"/>
    <w:tmpl w:val="E6665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FA96AEB"/>
    <w:multiLevelType w:val="hybridMultilevel"/>
    <w:tmpl w:val="1AAC7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FB83E76"/>
    <w:multiLevelType w:val="hybridMultilevel"/>
    <w:tmpl w:val="C7F23FC6"/>
    <w:lvl w:ilvl="0" w:tplc="DF36DD72">
      <w:start w:val="1"/>
      <w:numFmt w:val="bullet"/>
      <w:lvlText w:val=""/>
      <w:lvlJc w:val="left"/>
      <w:pPr>
        <w:ind w:left="1980" w:hanging="360"/>
      </w:pPr>
      <w:rPr>
        <w:rFonts w:ascii="Symbol" w:hAnsi="Symbol"/>
      </w:rPr>
    </w:lvl>
    <w:lvl w:ilvl="1" w:tplc="EBB8951E">
      <w:start w:val="1"/>
      <w:numFmt w:val="bullet"/>
      <w:lvlText w:val=""/>
      <w:lvlJc w:val="left"/>
      <w:pPr>
        <w:ind w:left="1980" w:hanging="360"/>
      </w:pPr>
      <w:rPr>
        <w:rFonts w:ascii="Symbol" w:hAnsi="Symbol"/>
      </w:rPr>
    </w:lvl>
    <w:lvl w:ilvl="2" w:tplc="03D8AD5A">
      <w:start w:val="1"/>
      <w:numFmt w:val="bullet"/>
      <w:lvlText w:val=""/>
      <w:lvlJc w:val="left"/>
      <w:pPr>
        <w:ind w:left="1980" w:hanging="360"/>
      </w:pPr>
      <w:rPr>
        <w:rFonts w:ascii="Symbol" w:hAnsi="Symbol"/>
      </w:rPr>
    </w:lvl>
    <w:lvl w:ilvl="3" w:tplc="F9AA83F0">
      <w:start w:val="1"/>
      <w:numFmt w:val="bullet"/>
      <w:lvlText w:val=""/>
      <w:lvlJc w:val="left"/>
      <w:pPr>
        <w:ind w:left="1980" w:hanging="360"/>
      </w:pPr>
      <w:rPr>
        <w:rFonts w:ascii="Symbol" w:hAnsi="Symbol"/>
      </w:rPr>
    </w:lvl>
    <w:lvl w:ilvl="4" w:tplc="F58456B8">
      <w:start w:val="1"/>
      <w:numFmt w:val="bullet"/>
      <w:lvlText w:val=""/>
      <w:lvlJc w:val="left"/>
      <w:pPr>
        <w:ind w:left="1980" w:hanging="360"/>
      </w:pPr>
      <w:rPr>
        <w:rFonts w:ascii="Symbol" w:hAnsi="Symbol"/>
      </w:rPr>
    </w:lvl>
    <w:lvl w:ilvl="5" w:tplc="386002DA">
      <w:start w:val="1"/>
      <w:numFmt w:val="bullet"/>
      <w:lvlText w:val=""/>
      <w:lvlJc w:val="left"/>
      <w:pPr>
        <w:ind w:left="1980" w:hanging="360"/>
      </w:pPr>
      <w:rPr>
        <w:rFonts w:ascii="Symbol" w:hAnsi="Symbol"/>
      </w:rPr>
    </w:lvl>
    <w:lvl w:ilvl="6" w:tplc="DB9A5C88">
      <w:start w:val="1"/>
      <w:numFmt w:val="bullet"/>
      <w:lvlText w:val=""/>
      <w:lvlJc w:val="left"/>
      <w:pPr>
        <w:ind w:left="1980" w:hanging="360"/>
      </w:pPr>
      <w:rPr>
        <w:rFonts w:ascii="Symbol" w:hAnsi="Symbol"/>
      </w:rPr>
    </w:lvl>
    <w:lvl w:ilvl="7" w:tplc="3C18AEAC">
      <w:start w:val="1"/>
      <w:numFmt w:val="bullet"/>
      <w:lvlText w:val=""/>
      <w:lvlJc w:val="left"/>
      <w:pPr>
        <w:ind w:left="1980" w:hanging="360"/>
      </w:pPr>
      <w:rPr>
        <w:rFonts w:ascii="Symbol" w:hAnsi="Symbol"/>
      </w:rPr>
    </w:lvl>
    <w:lvl w:ilvl="8" w:tplc="81C4BB60">
      <w:start w:val="1"/>
      <w:numFmt w:val="bullet"/>
      <w:lvlText w:val=""/>
      <w:lvlJc w:val="left"/>
      <w:pPr>
        <w:ind w:left="1980" w:hanging="360"/>
      </w:pPr>
      <w:rPr>
        <w:rFonts w:ascii="Symbol" w:hAnsi="Symbol"/>
      </w:rPr>
    </w:lvl>
  </w:abstractNum>
  <w:abstractNum w:abstractNumId="64" w15:restartNumberingAfterBreak="0">
    <w:nsid w:val="3FFE3602"/>
    <w:multiLevelType w:val="hybridMultilevel"/>
    <w:tmpl w:val="411AF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0FB1FBD"/>
    <w:multiLevelType w:val="hybridMultilevel"/>
    <w:tmpl w:val="A6408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2184C07"/>
    <w:multiLevelType w:val="hybridMultilevel"/>
    <w:tmpl w:val="CFB87C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43D04F60"/>
    <w:multiLevelType w:val="hybridMultilevel"/>
    <w:tmpl w:val="C570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4D5617E"/>
    <w:multiLevelType w:val="hybridMultilevel"/>
    <w:tmpl w:val="D01EC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644573A"/>
    <w:multiLevelType w:val="multilevel"/>
    <w:tmpl w:val="3F9A613A"/>
    <w:styleLink w:val="AECOMAppendix"/>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70" w15:restartNumberingAfterBreak="0">
    <w:nsid w:val="47302EBD"/>
    <w:multiLevelType w:val="hybridMultilevel"/>
    <w:tmpl w:val="ACFE3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8534D59"/>
    <w:multiLevelType w:val="hybridMultilevel"/>
    <w:tmpl w:val="4B5EC37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48B5013D"/>
    <w:multiLevelType w:val="hybridMultilevel"/>
    <w:tmpl w:val="4D16A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4AC952CA"/>
    <w:multiLevelType w:val="hybridMultilevel"/>
    <w:tmpl w:val="CB621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AEB66A3"/>
    <w:multiLevelType w:val="hybridMultilevel"/>
    <w:tmpl w:val="7C9614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5" w15:restartNumberingAfterBreak="0">
    <w:nsid w:val="4B622EB5"/>
    <w:multiLevelType w:val="hybridMultilevel"/>
    <w:tmpl w:val="2D6AA0DC"/>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76" w15:restartNumberingAfterBreak="0">
    <w:nsid w:val="4BDB58DC"/>
    <w:multiLevelType w:val="hybridMultilevel"/>
    <w:tmpl w:val="8AF8B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4BEF49D8"/>
    <w:multiLevelType w:val="hybridMultilevel"/>
    <w:tmpl w:val="4AC82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4C970BA9"/>
    <w:multiLevelType w:val="hybridMultilevel"/>
    <w:tmpl w:val="0DCA5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4EDB5F69"/>
    <w:multiLevelType w:val="multilevel"/>
    <w:tmpl w:val="4374215A"/>
    <w:styleLink w:val="AECOM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0"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81" w15:restartNumberingAfterBreak="0">
    <w:nsid w:val="51880F48"/>
    <w:multiLevelType w:val="multilevel"/>
    <w:tmpl w:val="5B6227C6"/>
    <w:styleLink w:val="11111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82" w15:restartNumberingAfterBreak="0">
    <w:nsid w:val="51CE17B4"/>
    <w:multiLevelType w:val="hybridMultilevel"/>
    <w:tmpl w:val="CFDE3196"/>
    <w:lvl w:ilvl="0" w:tplc="6DA48650">
      <w:numFmt w:val="bullet"/>
      <w:lvlText w:val="-"/>
      <w:lvlJc w:val="left"/>
      <w:pPr>
        <w:ind w:left="1080" w:hanging="360"/>
      </w:pPr>
      <w:rPr>
        <w:rFonts w:ascii="Arial" w:eastAsiaTheme="minorHAns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3" w15:restartNumberingAfterBreak="0">
    <w:nsid w:val="53563EAC"/>
    <w:multiLevelType w:val="hybridMultilevel"/>
    <w:tmpl w:val="E6329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3A77B50"/>
    <w:multiLevelType w:val="hybridMultilevel"/>
    <w:tmpl w:val="FC7A8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4063AC0"/>
    <w:multiLevelType w:val="hybridMultilevel"/>
    <w:tmpl w:val="BA8280D6"/>
    <w:lvl w:ilvl="0" w:tplc="6DA48650">
      <w:numFmt w:val="bullet"/>
      <w:lvlText w:val="-"/>
      <w:lvlJc w:val="left"/>
      <w:pPr>
        <w:ind w:left="1080" w:hanging="360"/>
      </w:pPr>
      <w:rPr>
        <w:rFonts w:ascii="Arial" w:eastAsiaTheme="minorHAns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6"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87" w15:restartNumberingAfterBreak="0">
    <w:nsid w:val="56262FA0"/>
    <w:multiLevelType w:val="hybridMultilevel"/>
    <w:tmpl w:val="8064116C"/>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88" w15:restartNumberingAfterBreak="0">
    <w:nsid w:val="56D319B4"/>
    <w:multiLevelType w:val="hybridMultilevel"/>
    <w:tmpl w:val="990E55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9" w15:restartNumberingAfterBreak="0">
    <w:nsid w:val="586907C2"/>
    <w:multiLevelType w:val="hybridMultilevel"/>
    <w:tmpl w:val="98D0C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589C2DFB"/>
    <w:multiLevelType w:val="hybridMultilevel"/>
    <w:tmpl w:val="5F748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58A91454"/>
    <w:multiLevelType w:val="hybridMultilevel"/>
    <w:tmpl w:val="3780B4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2" w15:restartNumberingAfterBreak="0">
    <w:nsid w:val="591A1275"/>
    <w:multiLevelType w:val="hybridMultilevel"/>
    <w:tmpl w:val="6EFE78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5B0755E1"/>
    <w:multiLevelType w:val="hybridMultilevel"/>
    <w:tmpl w:val="D6DA1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5B587B7D"/>
    <w:multiLevelType w:val="hybridMultilevel"/>
    <w:tmpl w:val="902C6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5B756681"/>
    <w:multiLevelType w:val="hybridMultilevel"/>
    <w:tmpl w:val="39529250"/>
    <w:lvl w:ilvl="0" w:tplc="68A89696">
      <w:numFmt w:val="bullet"/>
      <w:pStyle w:val="1-Lis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6" w15:restartNumberingAfterBreak="0">
    <w:nsid w:val="5CD47EB4"/>
    <w:multiLevelType w:val="hybridMultilevel"/>
    <w:tmpl w:val="20AE182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5DBF3418"/>
    <w:multiLevelType w:val="hybridMultilevel"/>
    <w:tmpl w:val="83724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5DF00E4D"/>
    <w:multiLevelType w:val="hybridMultilevel"/>
    <w:tmpl w:val="C408E1E0"/>
    <w:lvl w:ilvl="0" w:tplc="5C300A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5EE82FFF"/>
    <w:multiLevelType w:val="hybridMultilevel"/>
    <w:tmpl w:val="06621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607533B1"/>
    <w:multiLevelType w:val="hybridMultilevel"/>
    <w:tmpl w:val="A462C9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1" w15:restartNumberingAfterBreak="0">
    <w:nsid w:val="61FC5D8A"/>
    <w:multiLevelType w:val="hybridMultilevel"/>
    <w:tmpl w:val="6B1EC2A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621D2F4C"/>
    <w:multiLevelType w:val="multilevel"/>
    <w:tmpl w:val="E75AFB0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3F86BC1"/>
    <w:multiLevelType w:val="hybridMultilevel"/>
    <w:tmpl w:val="FD92509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650705A2"/>
    <w:multiLevelType w:val="hybridMultilevel"/>
    <w:tmpl w:val="94E21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656E0649"/>
    <w:multiLevelType w:val="hybridMultilevel"/>
    <w:tmpl w:val="BB10C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659A027C"/>
    <w:multiLevelType w:val="multilevel"/>
    <w:tmpl w:val="ACFCE65E"/>
    <w:lvl w:ilvl="0">
      <w:start w:val="1"/>
      <w:numFmt w:val="decimal"/>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107" w15:restartNumberingAfterBreak="0">
    <w:nsid w:val="67A4413B"/>
    <w:multiLevelType w:val="hybridMultilevel"/>
    <w:tmpl w:val="4A562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681946A9"/>
    <w:multiLevelType w:val="hybridMultilevel"/>
    <w:tmpl w:val="E968C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69552073"/>
    <w:multiLevelType w:val="hybridMultilevel"/>
    <w:tmpl w:val="606EC108"/>
    <w:lvl w:ilvl="0" w:tplc="F30E110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69DE2B72"/>
    <w:multiLevelType w:val="hybridMultilevel"/>
    <w:tmpl w:val="D354E97C"/>
    <w:lvl w:ilvl="0" w:tplc="E9CAA96C">
      <w:start w:val="1"/>
      <w:numFmt w:val="decimal"/>
      <w:lvlText w:val="%1)"/>
      <w:lvlJc w:val="left"/>
      <w:pPr>
        <w:ind w:left="720" w:hanging="360"/>
      </w:pPr>
    </w:lvl>
    <w:lvl w:ilvl="1" w:tplc="3692D650">
      <w:start w:val="1"/>
      <w:numFmt w:val="decimal"/>
      <w:lvlText w:val="%2)"/>
      <w:lvlJc w:val="left"/>
      <w:pPr>
        <w:ind w:left="720" w:hanging="360"/>
      </w:pPr>
    </w:lvl>
    <w:lvl w:ilvl="2" w:tplc="3850DC92">
      <w:start w:val="1"/>
      <w:numFmt w:val="decimal"/>
      <w:lvlText w:val="%3)"/>
      <w:lvlJc w:val="left"/>
      <w:pPr>
        <w:ind w:left="720" w:hanging="360"/>
      </w:pPr>
    </w:lvl>
    <w:lvl w:ilvl="3" w:tplc="479C8466">
      <w:start w:val="1"/>
      <w:numFmt w:val="decimal"/>
      <w:lvlText w:val="%4)"/>
      <w:lvlJc w:val="left"/>
      <w:pPr>
        <w:ind w:left="720" w:hanging="360"/>
      </w:pPr>
    </w:lvl>
    <w:lvl w:ilvl="4" w:tplc="C6762978">
      <w:start w:val="1"/>
      <w:numFmt w:val="decimal"/>
      <w:lvlText w:val="%5)"/>
      <w:lvlJc w:val="left"/>
      <w:pPr>
        <w:ind w:left="720" w:hanging="360"/>
      </w:pPr>
    </w:lvl>
    <w:lvl w:ilvl="5" w:tplc="63B692AE">
      <w:start w:val="1"/>
      <w:numFmt w:val="decimal"/>
      <w:lvlText w:val="%6)"/>
      <w:lvlJc w:val="left"/>
      <w:pPr>
        <w:ind w:left="720" w:hanging="360"/>
      </w:pPr>
    </w:lvl>
    <w:lvl w:ilvl="6" w:tplc="C01C7B4C">
      <w:start w:val="1"/>
      <w:numFmt w:val="decimal"/>
      <w:lvlText w:val="%7)"/>
      <w:lvlJc w:val="left"/>
      <w:pPr>
        <w:ind w:left="720" w:hanging="360"/>
      </w:pPr>
    </w:lvl>
    <w:lvl w:ilvl="7" w:tplc="7B4C74A4">
      <w:start w:val="1"/>
      <w:numFmt w:val="decimal"/>
      <w:lvlText w:val="%8)"/>
      <w:lvlJc w:val="left"/>
      <w:pPr>
        <w:ind w:left="720" w:hanging="360"/>
      </w:pPr>
    </w:lvl>
    <w:lvl w:ilvl="8" w:tplc="21D89E6E">
      <w:start w:val="1"/>
      <w:numFmt w:val="decimal"/>
      <w:lvlText w:val="%9)"/>
      <w:lvlJc w:val="left"/>
      <w:pPr>
        <w:ind w:left="720" w:hanging="360"/>
      </w:pPr>
    </w:lvl>
  </w:abstractNum>
  <w:abstractNum w:abstractNumId="111" w15:restartNumberingAfterBreak="0">
    <w:nsid w:val="6D2F72EE"/>
    <w:multiLevelType w:val="hybridMultilevel"/>
    <w:tmpl w:val="A7DC48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2" w15:restartNumberingAfterBreak="0">
    <w:nsid w:val="6DE542E2"/>
    <w:multiLevelType w:val="hybridMultilevel"/>
    <w:tmpl w:val="4CD85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6E6206F1"/>
    <w:multiLevelType w:val="hybridMultilevel"/>
    <w:tmpl w:val="FC5AB1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4" w15:restartNumberingAfterBreak="0">
    <w:nsid w:val="6EFE498B"/>
    <w:multiLevelType w:val="multilevel"/>
    <w:tmpl w:val="D88893D6"/>
    <w:lvl w:ilvl="0">
      <w:start w:val="1"/>
      <w:numFmt w:val="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115" w15:restartNumberingAfterBreak="0">
    <w:nsid w:val="723943D4"/>
    <w:multiLevelType w:val="hybridMultilevel"/>
    <w:tmpl w:val="DB108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73B0747F"/>
    <w:multiLevelType w:val="hybridMultilevel"/>
    <w:tmpl w:val="044C3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73C23163"/>
    <w:multiLevelType w:val="hybridMultilevel"/>
    <w:tmpl w:val="CC44E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75C5615C"/>
    <w:multiLevelType w:val="hybridMultilevel"/>
    <w:tmpl w:val="AE268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75D820F1"/>
    <w:multiLevelType w:val="hybridMultilevel"/>
    <w:tmpl w:val="5B2C077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75E63D4A"/>
    <w:multiLevelType w:val="multilevel"/>
    <w:tmpl w:val="4374215A"/>
    <w:styleLink w:val="AECOMSection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1" w15:restartNumberingAfterBreak="0">
    <w:nsid w:val="77350DF7"/>
    <w:multiLevelType w:val="hybridMultilevel"/>
    <w:tmpl w:val="CF2C6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77862B6E"/>
    <w:multiLevelType w:val="multilevel"/>
    <w:tmpl w:val="E75AFB0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3" w15:restartNumberingAfterBreak="0">
    <w:nsid w:val="78E95DD5"/>
    <w:multiLevelType w:val="hybridMultilevel"/>
    <w:tmpl w:val="D88298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4" w15:restartNumberingAfterBreak="0">
    <w:nsid w:val="7A160276"/>
    <w:multiLevelType w:val="hybridMultilevel"/>
    <w:tmpl w:val="20BE9C3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5" w15:restartNumberingAfterBreak="0">
    <w:nsid w:val="7C214E42"/>
    <w:multiLevelType w:val="hybridMultilevel"/>
    <w:tmpl w:val="9EDE24B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6" w15:restartNumberingAfterBreak="0">
    <w:nsid w:val="7C9C48C9"/>
    <w:multiLevelType w:val="hybridMultilevel"/>
    <w:tmpl w:val="F1342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7D991F18"/>
    <w:multiLevelType w:val="hybridMultilevel"/>
    <w:tmpl w:val="43A2E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7F0663F8"/>
    <w:multiLevelType w:val="hybridMultilevel"/>
    <w:tmpl w:val="EDA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5635180">
    <w:abstractNumId w:val="6"/>
  </w:num>
  <w:num w:numId="2" w16cid:durableId="387923486">
    <w:abstractNumId w:val="2"/>
  </w:num>
  <w:num w:numId="3" w16cid:durableId="1705712907">
    <w:abstractNumId w:val="79"/>
  </w:num>
  <w:num w:numId="4" w16cid:durableId="2025135039">
    <w:abstractNumId w:val="69"/>
  </w:num>
  <w:num w:numId="5" w16cid:durableId="580794723">
    <w:abstractNumId w:val="120"/>
  </w:num>
  <w:num w:numId="6" w16cid:durableId="639068601">
    <w:abstractNumId w:val="81"/>
  </w:num>
  <w:num w:numId="7" w16cid:durableId="973021422">
    <w:abstractNumId w:val="4"/>
  </w:num>
  <w:num w:numId="8" w16cid:durableId="1792550189">
    <w:abstractNumId w:val="3"/>
  </w:num>
  <w:num w:numId="9" w16cid:durableId="890069573">
    <w:abstractNumId w:val="1"/>
  </w:num>
  <w:num w:numId="10" w16cid:durableId="1665545834">
    <w:abstractNumId w:val="0"/>
  </w:num>
  <w:num w:numId="11" w16cid:durableId="1665008783">
    <w:abstractNumId w:val="14"/>
  </w:num>
  <w:num w:numId="12" w16cid:durableId="159004624">
    <w:abstractNumId w:val="114"/>
  </w:num>
  <w:num w:numId="13" w16cid:durableId="91972502">
    <w:abstractNumId w:val="106"/>
  </w:num>
  <w:num w:numId="14" w16cid:durableId="2116359737">
    <w:abstractNumId w:val="58"/>
  </w:num>
  <w:num w:numId="15" w16cid:durableId="1826043905">
    <w:abstractNumId w:val="80"/>
  </w:num>
  <w:num w:numId="16" w16cid:durableId="2117095775">
    <w:abstractNumId w:val="54"/>
  </w:num>
  <w:num w:numId="17" w16cid:durableId="28721247">
    <w:abstractNumId w:val="59"/>
  </w:num>
  <w:num w:numId="18" w16cid:durableId="1152867109">
    <w:abstractNumId w:val="110"/>
  </w:num>
  <w:num w:numId="19" w16cid:durableId="1230113537">
    <w:abstractNumId w:val="71"/>
  </w:num>
  <w:num w:numId="20" w16cid:durableId="1920359367">
    <w:abstractNumId w:val="101"/>
  </w:num>
  <w:num w:numId="21" w16cid:durableId="891618676">
    <w:abstractNumId w:val="96"/>
  </w:num>
  <w:num w:numId="22" w16cid:durableId="726958022">
    <w:abstractNumId w:val="35"/>
  </w:num>
  <w:num w:numId="23" w16cid:durableId="1015034974">
    <w:abstractNumId w:val="72"/>
  </w:num>
  <w:num w:numId="24" w16cid:durableId="1530024907">
    <w:abstractNumId w:val="104"/>
  </w:num>
  <w:num w:numId="25" w16cid:durableId="1447307961">
    <w:abstractNumId w:val="49"/>
  </w:num>
  <w:num w:numId="26" w16cid:durableId="1502547359">
    <w:abstractNumId w:val="78"/>
  </w:num>
  <w:num w:numId="27" w16cid:durableId="959997027">
    <w:abstractNumId w:val="32"/>
  </w:num>
  <w:num w:numId="28" w16cid:durableId="948707012">
    <w:abstractNumId w:val="102"/>
  </w:num>
  <w:num w:numId="29" w16cid:durableId="806776847">
    <w:abstractNumId w:val="50"/>
  </w:num>
  <w:num w:numId="30" w16cid:durableId="100808226">
    <w:abstractNumId w:val="12"/>
  </w:num>
  <w:num w:numId="31" w16cid:durableId="1275791983">
    <w:abstractNumId w:val="122"/>
  </w:num>
  <w:num w:numId="32" w16cid:durableId="1428307923">
    <w:abstractNumId w:val="68"/>
  </w:num>
  <w:num w:numId="33" w16cid:durableId="622923162">
    <w:abstractNumId w:val="112"/>
  </w:num>
  <w:num w:numId="34" w16cid:durableId="693772810">
    <w:abstractNumId w:val="124"/>
  </w:num>
  <w:num w:numId="35" w16cid:durableId="536622703">
    <w:abstractNumId w:val="34"/>
  </w:num>
  <w:num w:numId="36" w16cid:durableId="89398797">
    <w:abstractNumId w:val="26"/>
  </w:num>
  <w:num w:numId="37" w16cid:durableId="47539136">
    <w:abstractNumId w:val="11"/>
  </w:num>
  <w:num w:numId="38" w16cid:durableId="2065063083">
    <w:abstractNumId w:val="90"/>
  </w:num>
  <w:num w:numId="39" w16cid:durableId="879391784">
    <w:abstractNumId w:val="117"/>
  </w:num>
  <w:num w:numId="40" w16cid:durableId="1898936170">
    <w:abstractNumId w:val="98"/>
  </w:num>
  <w:num w:numId="41" w16cid:durableId="1392460447">
    <w:abstractNumId w:val="5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85063446">
    <w:abstractNumId w:val="84"/>
  </w:num>
  <w:num w:numId="43" w16cid:durableId="73169482">
    <w:abstractNumId w:val="67"/>
  </w:num>
  <w:num w:numId="44" w16cid:durableId="914238760">
    <w:abstractNumId w:val="8"/>
  </w:num>
  <w:num w:numId="45" w16cid:durableId="682516782">
    <w:abstractNumId w:val="127"/>
  </w:num>
  <w:num w:numId="46" w16cid:durableId="1118061114">
    <w:abstractNumId w:val="107"/>
  </w:num>
  <w:num w:numId="47" w16cid:durableId="330565820">
    <w:abstractNumId w:val="41"/>
  </w:num>
  <w:num w:numId="48" w16cid:durableId="258293431">
    <w:abstractNumId w:val="114"/>
  </w:num>
  <w:num w:numId="49" w16cid:durableId="133983444">
    <w:abstractNumId w:val="114"/>
  </w:num>
  <w:num w:numId="50" w16cid:durableId="890075139">
    <w:abstractNumId w:val="7"/>
  </w:num>
  <w:num w:numId="51" w16cid:durableId="261960992">
    <w:abstractNumId w:val="5"/>
  </w:num>
  <w:num w:numId="52" w16cid:durableId="410129058">
    <w:abstractNumId w:val="17"/>
  </w:num>
  <w:num w:numId="53" w16cid:durableId="776559574">
    <w:abstractNumId w:val="118"/>
  </w:num>
  <w:num w:numId="54" w16cid:durableId="1769961928">
    <w:abstractNumId w:val="57"/>
  </w:num>
  <w:num w:numId="55" w16cid:durableId="815998012">
    <w:abstractNumId w:val="89"/>
  </w:num>
  <w:num w:numId="56" w16cid:durableId="792019282">
    <w:abstractNumId w:val="60"/>
  </w:num>
  <w:num w:numId="57" w16cid:durableId="689532098">
    <w:abstractNumId w:val="42"/>
  </w:num>
  <w:num w:numId="58" w16cid:durableId="1982073588">
    <w:abstractNumId w:val="105"/>
  </w:num>
  <w:num w:numId="59" w16cid:durableId="1978294068">
    <w:abstractNumId w:val="22"/>
  </w:num>
  <w:num w:numId="60" w16cid:durableId="387612622">
    <w:abstractNumId w:val="83"/>
  </w:num>
  <w:num w:numId="61" w16cid:durableId="1996373897">
    <w:abstractNumId w:val="52"/>
  </w:num>
  <w:num w:numId="62" w16cid:durableId="1796096636">
    <w:abstractNumId w:val="76"/>
  </w:num>
  <w:num w:numId="63" w16cid:durableId="1674916316">
    <w:abstractNumId w:val="115"/>
  </w:num>
  <w:num w:numId="64" w16cid:durableId="1038359103">
    <w:abstractNumId w:val="21"/>
  </w:num>
  <w:num w:numId="65" w16cid:durableId="1232543862">
    <w:abstractNumId w:val="20"/>
  </w:num>
  <w:num w:numId="66" w16cid:durableId="571354575">
    <w:abstractNumId w:val="48"/>
  </w:num>
  <w:num w:numId="67" w16cid:durableId="319425723">
    <w:abstractNumId w:val="103"/>
  </w:num>
  <w:num w:numId="68" w16cid:durableId="394746319">
    <w:abstractNumId w:val="33"/>
  </w:num>
  <w:num w:numId="69" w16cid:durableId="1184175726">
    <w:abstractNumId w:val="51"/>
  </w:num>
  <w:num w:numId="70" w16cid:durableId="649016955">
    <w:abstractNumId w:val="73"/>
  </w:num>
  <w:num w:numId="71" w16cid:durableId="1218248858">
    <w:abstractNumId w:val="10"/>
  </w:num>
  <w:num w:numId="72" w16cid:durableId="1673796423">
    <w:abstractNumId w:val="119"/>
  </w:num>
  <w:num w:numId="73" w16cid:durableId="1192690737">
    <w:abstractNumId w:val="9"/>
  </w:num>
  <w:num w:numId="74" w16cid:durableId="577516407">
    <w:abstractNumId w:val="30"/>
  </w:num>
  <w:num w:numId="75" w16cid:durableId="895091111">
    <w:abstractNumId w:val="18"/>
  </w:num>
  <w:num w:numId="76" w16cid:durableId="1781531629">
    <w:abstractNumId w:val="56"/>
  </w:num>
  <w:num w:numId="77" w16cid:durableId="1616016543">
    <w:abstractNumId w:val="87"/>
  </w:num>
  <w:num w:numId="78" w16cid:durableId="419373916">
    <w:abstractNumId w:val="75"/>
  </w:num>
  <w:num w:numId="79" w16cid:durableId="463160598">
    <w:abstractNumId w:val="25"/>
  </w:num>
  <w:num w:numId="80" w16cid:durableId="785853885">
    <w:abstractNumId w:val="92"/>
  </w:num>
  <w:num w:numId="81" w16cid:durableId="677925823">
    <w:abstractNumId w:val="19"/>
  </w:num>
  <w:num w:numId="82" w16cid:durableId="1097479008">
    <w:abstractNumId w:val="23"/>
  </w:num>
  <w:num w:numId="83" w16cid:durableId="429008780">
    <w:abstractNumId w:val="93"/>
  </w:num>
  <w:num w:numId="84" w16cid:durableId="1921986695">
    <w:abstractNumId w:val="38"/>
  </w:num>
  <w:num w:numId="85" w16cid:durableId="551238688">
    <w:abstractNumId w:val="108"/>
  </w:num>
  <w:num w:numId="86" w16cid:durableId="583299776">
    <w:abstractNumId w:val="15"/>
  </w:num>
  <w:num w:numId="87" w16cid:durableId="874007606">
    <w:abstractNumId w:val="109"/>
  </w:num>
  <w:num w:numId="88" w16cid:durableId="425734770">
    <w:abstractNumId w:val="128"/>
  </w:num>
  <w:num w:numId="89" w16cid:durableId="541988021">
    <w:abstractNumId w:val="43"/>
  </w:num>
  <w:num w:numId="90" w16cid:durableId="1484010076">
    <w:abstractNumId w:val="62"/>
  </w:num>
  <w:num w:numId="91" w16cid:durableId="220292328">
    <w:abstractNumId w:val="94"/>
  </w:num>
  <w:num w:numId="92" w16cid:durableId="245504862">
    <w:abstractNumId w:val="16"/>
  </w:num>
  <w:num w:numId="93" w16cid:durableId="1886257906">
    <w:abstractNumId w:val="36"/>
  </w:num>
  <w:num w:numId="94" w16cid:durableId="1700813078">
    <w:abstractNumId w:val="116"/>
  </w:num>
  <w:num w:numId="95" w16cid:durableId="1783500509">
    <w:abstractNumId w:val="113"/>
  </w:num>
  <w:num w:numId="96" w16cid:durableId="1339770276">
    <w:abstractNumId w:val="91"/>
  </w:num>
  <w:num w:numId="97" w16cid:durableId="669062477">
    <w:abstractNumId w:val="85"/>
  </w:num>
  <w:num w:numId="98" w16cid:durableId="85856638">
    <w:abstractNumId w:val="77"/>
  </w:num>
  <w:num w:numId="99" w16cid:durableId="430511284">
    <w:abstractNumId w:val="82"/>
  </w:num>
  <w:num w:numId="100" w16cid:durableId="67004711">
    <w:abstractNumId w:val="70"/>
  </w:num>
  <w:num w:numId="101" w16cid:durableId="1372267139">
    <w:abstractNumId w:val="65"/>
  </w:num>
  <w:num w:numId="102" w16cid:durableId="675577193">
    <w:abstractNumId w:val="123"/>
  </w:num>
  <w:num w:numId="103" w16cid:durableId="1849438652">
    <w:abstractNumId w:val="61"/>
  </w:num>
  <w:num w:numId="104" w16cid:durableId="1374773608">
    <w:abstractNumId w:val="29"/>
  </w:num>
  <w:num w:numId="105" w16cid:durableId="1341276399">
    <w:abstractNumId w:val="95"/>
  </w:num>
  <w:num w:numId="106" w16cid:durableId="1576353500">
    <w:abstractNumId w:val="53"/>
  </w:num>
  <w:num w:numId="107" w16cid:durableId="179780666">
    <w:abstractNumId w:val="125"/>
  </w:num>
  <w:num w:numId="108" w16cid:durableId="1459496340">
    <w:abstractNumId w:val="97"/>
  </w:num>
  <w:num w:numId="109" w16cid:durableId="451286375">
    <w:abstractNumId w:val="64"/>
  </w:num>
  <w:num w:numId="110" w16cid:durableId="41099793">
    <w:abstractNumId w:val="31"/>
  </w:num>
  <w:num w:numId="111" w16cid:durableId="1359506506">
    <w:abstractNumId w:val="39"/>
  </w:num>
  <w:num w:numId="112" w16cid:durableId="1238399018">
    <w:abstractNumId w:val="44"/>
  </w:num>
  <w:num w:numId="113" w16cid:durableId="1563903518">
    <w:abstractNumId w:val="45"/>
  </w:num>
  <w:num w:numId="114" w16cid:durableId="1101417720">
    <w:abstractNumId w:val="126"/>
  </w:num>
  <w:num w:numId="115" w16cid:durableId="1983925329">
    <w:abstractNumId w:val="13"/>
  </w:num>
  <w:num w:numId="116" w16cid:durableId="1439330844">
    <w:abstractNumId w:val="100"/>
  </w:num>
  <w:num w:numId="117" w16cid:durableId="953826700">
    <w:abstractNumId w:val="88"/>
  </w:num>
  <w:num w:numId="118" w16cid:durableId="1045836044">
    <w:abstractNumId w:val="74"/>
  </w:num>
  <w:num w:numId="119" w16cid:durableId="1368331704">
    <w:abstractNumId w:val="121"/>
  </w:num>
  <w:num w:numId="120" w16cid:durableId="1675300332">
    <w:abstractNumId w:val="55"/>
  </w:num>
  <w:num w:numId="121" w16cid:durableId="1840584434">
    <w:abstractNumId w:val="111"/>
  </w:num>
  <w:num w:numId="122" w16cid:durableId="1120104464">
    <w:abstractNumId w:val="46"/>
  </w:num>
  <w:num w:numId="123" w16cid:durableId="832069963">
    <w:abstractNumId w:val="40"/>
  </w:num>
  <w:num w:numId="124" w16cid:durableId="6443988">
    <w:abstractNumId w:val="24"/>
  </w:num>
  <w:num w:numId="125" w16cid:durableId="1788351708">
    <w:abstractNumId w:val="63"/>
  </w:num>
  <w:num w:numId="126" w16cid:durableId="501360076">
    <w:abstractNumId w:val="66"/>
  </w:num>
  <w:num w:numId="127" w16cid:durableId="1314140436">
    <w:abstractNumId w:val="7"/>
    <w:lvlOverride w:ilvl="0">
      <w:startOverride w:val="1"/>
    </w:lvlOverride>
  </w:num>
  <w:num w:numId="128" w16cid:durableId="424885649">
    <w:abstractNumId w:val="47"/>
  </w:num>
  <w:num w:numId="129" w16cid:durableId="1540166116">
    <w:abstractNumId w:val="28"/>
  </w:num>
  <w:num w:numId="130" w16cid:durableId="1682271857">
    <w:abstractNumId w:val="37"/>
  </w:num>
  <w:num w:numId="131" w16cid:durableId="1900089186">
    <w:abstractNumId w:val="99"/>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9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eckBox2" w:val="0"/>
    <w:docVar w:name="chkAccessibleFormat" w:val="0"/>
    <w:docVar w:name="chkChangeCoverImage" w:val="0"/>
    <w:docVar w:name="chkDraft" w:val="-1"/>
    <w:docVar w:name="chkFileName" w:val="0"/>
    <w:docVar w:name="chkFileNamePath" w:val="0"/>
    <w:docVar w:name="chkIncludeClientInHedaer" w:val="0"/>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0"/>
    <w:docVar w:name="optFont11" w:val="0"/>
    <w:docVar w:name="optFont12" w:val="0"/>
    <w:docVar w:name="optFont9" w:val="-1"/>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0"/>
    <w:docVar w:name="optNumberedHeadingsParagraphs" w:val="-1"/>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Client" w:val="South Dublin County Council "/>
    <w:docVar w:name="tbDate" w:val="19 December 2025"/>
    <w:docVar w:name="tbDocumentTitle" w:val="SDCC Rathcoole Housing Development "/>
    <w:docVar w:name="tbFooterDetails" w:val="AECOM Ireland Limited registered in Ireland, company number 315981._x000d__x000a_"/>
    <w:docVar w:name="tbImage" w:val="None"/>
    <w:docVar w:name="tbOfficeAddress" w:val="AECOM Ireland Limited_x000d__x000a_4th Floor_x000d__x000a_Adelphi Plaza_x000d__x000a_Georges Street Upper_x000d__x000a_Dun Laoghaire_x000d__x000a_Co. Dublin A96 T927_x000d__x000a_Ireland_x000d__x000a__x000d__x000a_T: +353 1 696 6220_x000d__x000a_aecom.com"/>
    <w:docVar w:name="tbSubtitle" w:val="Environmental Impact Assessment Report"/>
    <w:docVar w:name="TranslateChart" w:val="Chart"/>
    <w:docVar w:name="TranslateFigure" w:val="Figure"/>
    <w:docVar w:name="TranslateTable" w:val="Table"/>
  </w:docVars>
  <w:rsids>
    <w:rsidRoot w:val="0087529F"/>
    <w:rsid w:val="00000131"/>
    <w:rsid w:val="00000291"/>
    <w:rsid w:val="000002C4"/>
    <w:rsid w:val="000005B3"/>
    <w:rsid w:val="000009AD"/>
    <w:rsid w:val="00001647"/>
    <w:rsid w:val="00001672"/>
    <w:rsid w:val="00002538"/>
    <w:rsid w:val="00002610"/>
    <w:rsid w:val="00002FC2"/>
    <w:rsid w:val="00003B1A"/>
    <w:rsid w:val="00003B5F"/>
    <w:rsid w:val="00003BAF"/>
    <w:rsid w:val="000040E6"/>
    <w:rsid w:val="00004537"/>
    <w:rsid w:val="00004730"/>
    <w:rsid w:val="00004F2C"/>
    <w:rsid w:val="00005084"/>
    <w:rsid w:val="0000528C"/>
    <w:rsid w:val="0000567F"/>
    <w:rsid w:val="00005796"/>
    <w:rsid w:val="000059B8"/>
    <w:rsid w:val="00006023"/>
    <w:rsid w:val="00006110"/>
    <w:rsid w:val="00006AD2"/>
    <w:rsid w:val="00006C91"/>
    <w:rsid w:val="000071EC"/>
    <w:rsid w:val="00007256"/>
    <w:rsid w:val="000073FD"/>
    <w:rsid w:val="000075FF"/>
    <w:rsid w:val="00007604"/>
    <w:rsid w:val="00007770"/>
    <w:rsid w:val="00007D6C"/>
    <w:rsid w:val="00007EBB"/>
    <w:rsid w:val="00007FCD"/>
    <w:rsid w:val="000102C5"/>
    <w:rsid w:val="000103FD"/>
    <w:rsid w:val="0001069B"/>
    <w:rsid w:val="000107E9"/>
    <w:rsid w:val="00010A08"/>
    <w:rsid w:val="00011412"/>
    <w:rsid w:val="00011A23"/>
    <w:rsid w:val="00011B0A"/>
    <w:rsid w:val="00011D68"/>
    <w:rsid w:val="0001209F"/>
    <w:rsid w:val="00012289"/>
    <w:rsid w:val="00012401"/>
    <w:rsid w:val="000124C9"/>
    <w:rsid w:val="000127C4"/>
    <w:rsid w:val="00012A6F"/>
    <w:rsid w:val="00012E00"/>
    <w:rsid w:val="000131E3"/>
    <w:rsid w:val="000137C6"/>
    <w:rsid w:val="00013B09"/>
    <w:rsid w:val="00013B3B"/>
    <w:rsid w:val="00013C0D"/>
    <w:rsid w:val="00014144"/>
    <w:rsid w:val="000142B4"/>
    <w:rsid w:val="0001449B"/>
    <w:rsid w:val="000144E9"/>
    <w:rsid w:val="00014540"/>
    <w:rsid w:val="00014639"/>
    <w:rsid w:val="0001483F"/>
    <w:rsid w:val="00014C96"/>
    <w:rsid w:val="00014E02"/>
    <w:rsid w:val="000154AB"/>
    <w:rsid w:val="0001590E"/>
    <w:rsid w:val="00015CA1"/>
    <w:rsid w:val="00016668"/>
    <w:rsid w:val="00016970"/>
    <w:rsid w:val="00016C61"/>
    <w:rsid w:val="00016E27"/>
    <w:rsid w:val="00017526"/>
    <w:rsid w:val="0001766E"/>
    <w:rsid w:val="000176C3"/>
    <w:rsid w:val="00017CB1"/>
    <w:rsid w:val="00017E30"/>
    <w:rsid w:val="00020101"/>
    <w:rsid w:val="000206D3"/>
    <w:rsid w:val="000206EC"/>
    <w:rsid w:val="00020967"/>
    <w:rsid w:val="00020D55"/>
    <w:rsid w:val="00020E6C"/>
    <w:rsid w:val="00021051"/>
    <w:rsid w:val="00021326"/>
    <w:rsid w:val="0002157E"/>
    <w:rsid w:val="00021586"/>
    <w:rsid w:val="000215B2"/>
    <w:rsid w:val="00021714"/>
    <w:rsid w:val="00021DBF"/>
    <w:rsid w:val="000220A0"/>
    <w:rsid w:val="0002221A"/>
    <w:rsid w:val="000224AC"/>
    <w:rsid w:val="00022579"/>
    <w:rsid w:val="0002278C"/>
    <w:rsid w:val="00022B13"/>
    <w:rsid w:val="00022BA9"/>
    <w:rsid w:val="00022D23"/>
    <w:rsid w:val="00023BE3"/>
    <w:rsid w:val="00023C3A"/>
    <w:rsid w:val="00023F39"/>
    <w:rsid w:val="000248CF"/>
    <w:rsid w:val="00024CAA"/>
    <w:rsid w:val="00024EC1"/>
    <w:rsid w:val="000253A4"/>
    <w:rsid w:val="0002664B"/>
    <w:rsid w:val="00026DC4"/>
    <w:rsid w:val="00026E65"/>
    <w:rsid w:val="00027303"/>
    <w:rsid w:val="00027305"/>
    <w:rsid w:val="00027575"/>
    <w:rsid w:val="000279A2"/>
    <w:rsid w:val="00027C6B"/>
    <w:rsid w:val="000300A5"/>
    <w:rsid w:val="0003010A"/>
    <w:rsid w:val="000304B0"/>
    <w:rsid w:val="00030880"/>
    <w:rsid w:val="000309D1"/>
    <w:rsid w:val="00030AC1"/>
    <w:rsid w:val="00030D1A"/>
    <w:rsid w:val="0003139A"/>
    <w:rsid w:val="000316A0"/>
    <w:rsid w:val="0003173A"/>
    <w:rsid w:val="00031842"/>
    <w:rsid w:val="00031FF3"/>
    <w:rsid w:val="000323C1"/>
    <w:rsid w:val="000328E3"/>
    <w:rsid w:val="0003297A"/>
    <w:rsid w:val="00032BC7"/>
    <w:rsid w:val="00032EC4"/>
    <w:rsid w:val="00033576"/>
    <w:rsid w:val="00033965"/>
    <w:rsid w:val="00033A3A"/>
    <w:rsid w:val="00033FB0"/>
    <w:rsid w:val="00034097"/>
    <w:rsid w:val="0003442D"/>
    <w:rsid w:val="00034A78"/>
    <w:rsid w:val="00034BD6"/>
    <w:rsid w:val="000351AE"/>
    <w:rsid w:val="000354AA"/>
    <w:rsid w:val="00035651"/>
    <w:rsid w:val="00035996"/>
    <w:rsid w:val="00035AFD"/>
    <w:rsid w:val="00035B23"/>
    <w:rsid w:val="00035F46"/>
    <w:rsid w:val="000364E3"/>
    <w:rsid w:val="0003658D"/>
    <w:rsid w:val="000367E8"/>
    <w:rsid w:val="000368DA"/>
    <w:rsid w:val="00036D8C"/>
    <w:rsid w:val="00037252"/>
    <w:rsid w:val="000375B5"/>
    <w:rsid w:val="0003760E"/>
    <w:rsid w:val="00037E3E"/>
    <w:rsid w:val="00037EAF"/>
    <w:rsid w:val="000400D4"/>
    <w:rsid w:val="00040326"/>
    <w:rsid w:val="00040420"/>
    <w:rsid w:val="00040A8F"/>
    <w:rsid w:val="00040C9D"/>
    <w:rsid w:val="000410E6"/>
    <w:rsid w:val="00041463"/>
    <w:rsid w:val="000420C1"/>
    <w:rsid w:val="00042C42"/>
    <w:rsid w:val="000430CC"/>
    <w:rsid w:val="0004423A"/>
    <w:rsid w:val="0004457B"/>
    <w:rsid w:val="00044731"/>
    <w:rsid w:val="000449CD"/>
    <w:rsid w:val="00044C82"/>
    <w:rsid w:val="00044E92"/>
    <w:rsid w:val="00044ECB"/>
    <w:rsid w:val="00045381"/>
    <w:rsid w:val="000458E6"/>
    <w:rsid w:val="00045C5D"/>
    <w:rsid w:val="00045FDA"/>
    <w:rsid w:val="00046649"/>
    <w:rsid w:val="0004674C"/>
    <w:rsid w:val="00046D79"/>
    <w:rsid w:val="00046F6C"/>
    <w:rsid w:val="0004726B"/>
    <w:rsid w:val="000472B8"/>
    <w:rsid w:val="000473E5"/>
    <w:rsid w:val="0004760F"/>
    <w:rsid w:val="00047B24"/>
    <w:rsid w:val="00047F1B"/>
    <w:rsid w:val="00050057"/>
    <w:rsid w:val="00050338"/>
    <w:rsid w:val="00050536"/>
    <w:rsid w:val="00050670"/>
    <w:rsid w:val="000506F3"/>
    <w:rsid w:val="0005080E"/>
    <w:rsid w:val="00050D08"/>
    <w:rsid w:val="0005124A"/>
    <w:rsid w:val="00051346"/>
    <w:rsid w:val="00051E14"/>
    <w:rsid w:val="0005254E"/>
    <w:rsid w:val="000526B8"/>
    <w:rsid w:val="00052968"/>
    <w:rsid w:val="00052F39"/>
    <w:rsid w:val="00052FDA"/>
    <w:rsid w:val="00053012"/>
    <w:rsid w:val="000530C8"/>
    <w:rsid w:val="0005363D"/>
    <w:rsid w:val="000536E0"/>
    <w:rsid w:val="000537D2"/>
    <w:rsid w:val="00053A4D"/>
    <w:rsid w:val="00053D66"/>
    <w:rsid w:val="00053F18"/>
    <w:rsid w:val="0005407B"/>
    <w:rsid w:val="00054210"/>
    <w:rsid w:val="00054287"/>
    <w:rsid w:val="000548DB"/>
    <w:rsid w:val="000549DC"/>
    <w:rsid w:val="00054B7B"/>
    <w:rsid w:val="00054C18"/>
    <w:rsid w:val="00055145"/>
    <w:rsid w:val="00055E99"/>
    <w:rsid w:val="00056A56"/>
    <w:rsid w:val="00056BE6"/>
    <w:rsid w:val="00056E27"/>
    <w:rsid w:val="00057146"/>
    <w:rsid w:val="000574F2"/>
    <w:rsid w:val="0005776B"/>
    <w:rsid w:val="0005782B"/>
    <w:rsid w:val="00057B7D"/>
    <w:rsid w:val="00057E9C"/>
    <w:rsid w:val="00057EB8"/>
    <w:rsid w:val="000602F0"/>
    <w:rsid w:val="000605A4"/>
    <w:rsid w:val="0006099C"/>
    <w:rsid w:val="00061797"/>
    <w:rsid w:val="00061CA6"/>
    <w:rsid w:val="00061DF2"/>
    <w:rsid w:val="000621BA"/>
    <w:rsid w:val="0006261C"/>
    <w:rsid w:val="00062C6A"/>
    <w:rsid w:val="00062EC2"/>
    <w:rsid w:val="0006308B"/>
    <w:rsid w:val="000630CC"/>
    <w:rsid w:val="0006311F"/>
    <w:rsid w:val="0006333F"/>
    <w:rsid w:val="00063562"/>
    <w:rsid w:val="00063B0B"/>
    <w:rsid w:val="00063CC4"/>
    <w:rsid w:val="00063D20"/>
    <w:rsid w:val="00063DCB"/>
    <w:rsid w:val="00063E30"/>
    <w:rsid w:val="000643B6"/>
    <w:rsid w:val="00064A47"/>
    <w:rsid w:val="00064B5D"/>
    <w:rsid w:val="00064D67"/>
    <w:rsid w:val="00065078"/>
    <w:rsid w:val="000652D4"/>
    <w:rsid w:val="000652F7"/>
    <w:rsid w:val="0006548B"/>
    <w:rsid w:val="00065692"/>
    <w:rsid w:val="00065862"/>
    <w:rsid w:val="00065EC1"/>
    <w:rsid w:val="00065F10"/>
    <w:rsid w:val="00065F9B"/>
    <w:rsid w:val="0006639A"/>
    <w:rsid w:val="000663FA"/>
    <w:rsid w:val="00066757"/>
    <w:rsid w:val="00066795"/>
    <w:rsid w:val="00066A8B"/>
    <w:rsid w:val="00066A94"/>
    <w:rsid w:val="00066D54"/>
    <w:rsid w:val="000670EA"/>
    <w:rsid w:val="00067294"/>
    <w:rsid w:val="00067457"/>
    <w:rsid w:val="000676E0"/>
    <w:rsid w:val="000676FD"/>
    <w:rsid w:val="000679BD"/>
    <w:rsid w:val="000679F5"/>
    <w:rsid w:val="00067E6C"/>
    <w:rsid w:val="00070579"/>
    <w:rsid w:val="00070695"/>
    <w:rsid w:val="00070925"/>
    <w:rsid w:val="00070D33"/>
    <w:rsid w:val="00070F2B"/>
    <w:rsid w:val="00070F5E"/>
    <w:rsid w:val="00070FCF"/>
    <w:rsid w:val="0007143E"/>
    <w:rsid w:val="00071592"/>
    <w:rsid w:val="00071604"/>
    <w:rsid w:val="00071811"/>
    <w:rsid w:val="00072C52"/>
    <w:rsid w:val="00072EF0"/>
    <w:rsid w:val="0007332B"/>
    <w:rsid w:val="00073750"/>
    <w:rsid w:val="00073CCD"/>
    <w:rsid w:val="00073DE0"/>
    <w:rsid w:val="00073F07"/>
    <w:rsid w:val="00073FE7"/>
    <w:rsid w:val="0007445C"/>
    <w:rsid w:val="000745BE"/>
    <w:rsid w:val="00074785"/>
    <w:rsid w:val="0007513C"/>
    <w:rsid w:val="00075ADA"/>
    <w:rsid w:val="000763B3"/>
    <w:rsid w:val="00076551"/>
    <w:rsid w:val="00076739"/>
    <w:rsid w:val="000774F1"/>
    <w:rsid w:val="00080289"/>
    <w:rsid w:val="000803F6"/>
    <w:rsid w:val="00080A3A"/>
    <w:rsid w:val="0008106E"/>
    <w:rsid w:val="00081082"/>
    <w:rsid w:val="00081521"/>
    <w:rsid w:val="0008164F"/>
    <w:rsid w:val="00081736"/>
    <w:rsid w:val="00081797"/>
    <w:rsid w:val="00081AE9"/>
    <w:rsid w:val="00081C60"/>
    <w:rsid w:val="00082023"/>
    <w:rsid w:val="00082690"/>
    <w:rsid w:val="00082797"/>
    <w:rsid w:val="00082B19"/>
    <w:rsid w:val="00082B2B"/>
    <w:rsid w:val="00082CF2"/>
    <w:rsid w:val="0008303B"/>
    <w:rsid w:val="00083234"/>
    <w:rsid w:val="00083354"/>
    <w:rsid w:val="00083633"/>
    <w:rsid w:val="00083CDC"/>
    <w:rsid w:val="00083DA3"/>
    <w:rsid w:val="00083DA4"/>
    <w:rsid w:val="000840C5"/>
    <w:rsid w:val="00084BA7"/>
    <w:rsid w:val="00084C6E"/>
    <w:rsid w:val="00085149"/>
    <w:rsid w:val="00085243"/>
    <w:rsid w:val="00085327"/>
    <w:rsid w:val="0008533E"/>
    <w:rsid w:val="00085950"/>
    <w:rsid w:val="00085BDD"/>
    <w:rsid w:val="00085C96"/>
    <w:rsid w:val="00086123"/>
    <w:rsid w:val="000862C5"/>
    <w:rsid w:val="000864DE"/>
    <w:rsid w:val="00086A8C"/>
    <w:rsid w:val="000870E2"/>
    <w:rsid w:val="00087786"/>
    <w:rsid w:val="00087A0B"/>
    <w:rsid w:val="00087A93"/>
    <w:rsid w:val="00087B6E"/>
    <w:rsid w:val="00087B70"/>
    <w:rsid w:val="000904C9"/>
    <w:rsid w:val="00090A4D"/>
    <w:rsid w:val="0009153B"/>
    <w:rsid w:val="00091B13"/>
    <w:rsid w:val="00091BAD"/>
    <w:rsid w:val="00091C09"/>
    <w:rsid w:val="00092409"/>
    <w:rsid w:val="0009256F"/>
    <w:rsid w:val="000927A4"/>
    <w:rsid w:val="000928C5"/>
    <w:rsid w:val="00092B43"/>
    <w:rsid w:val="00092BB9"/>
    <w:rsid w:val="000930F6"/>
    <w:rsid w:val="00093161"/>
    <w:rsid w:val="00093162"/>
    <w:rsid w:val="00093859"/>
    <w:rsid w:val="00093AE1"/>
    <w:rsid w:val="000941FF"/>
    <w:rsid w:val="000943FD"/>
    <w:rsid w:val="00094484"/>
    <w:rsid w:val="00094635"/>
    <w:rsid w:val="000947A4"/>
    <w:rsid w:val="00094872"/>
    <w:rsid w:val="000949C4"/>
    <w:rsid w:val="00094F1D"/>
    <w:rsid w:val="00095D39"/>
    <w:rsid w:val="00095E83"/>
    <w:rsid w:val="00095EED"/>
    <w:rsid w:val="0009611E"/>
    <w:rsid w:val="0009617F"/>
    <w:rsid w:val="0009627B"/>
    <w:rsid w:val="0009657E"/>
    <w:rsid w:val="00096CC9"/>
    <w:rsid w:val="0009732D"/>
    <w:rsid w:val="0009791B"/>
    <w:rsid w:val="00097F12"/>
    <w:rsid w:val="000A0317"/>
    <w:rsid w:val="000A035C"/>
    <w:rsid w:val="000A0827"/>
    <w:rsid w:val="000A0AA7"/>
    <w:rsid w:val="000A0B8A"/>
    <w:rsid w:val="000A1067"/>
    <w:rsid w:val="000A10ED"/>
    <w:rsid w:val="000A1419"/>
    <w:rsid w:val="000A14DC"/>
    <w:rsid w:val="000A1D59"/>
    <w:rsid w:val="000A1E53"/>
    <w:rsid w:val="000A23E2"/>
    <w:rsid w:val="000A25E1"/>
    <w:rsid w:val="000A26BB"/>
    <w:rsid w:val="000A27AB"/>
    <w:rsid w:val="000A289B"/>
    <w:rsid w:val="000A2D0C"/>
    <w:rsid w:val="000A2D13"/>
    <w:rsid w:val="000A32E0"/>
    <w:rsid w:val="000A3455"/>
    <w:rsid w:val="000A39C6"/>
    <w:rsid w:val="000A3CB6"/>
    <w:rsid w:val="000A3CCF"/>
    <w:rsid w:val="000A41D2"/>
    <w:rsid w:val="000A45F9"/>
    <w:rsid w:val="000A4697"/>
    <w:rsid w:val="000A475D"/>
    <w:rsid w:val="000A4A51"/>
    <w:rsid w:val="000A4E5E"/>
    <w:rsid w:val="000A51C3"/>
    <w:rsid w:val="000A5750"/>
    <w:rsid w:val="000A594B"/>
    <w:rsid w:val="000A5C76"/>
    <w:rsid w:val="000A5E31"/>
    <w:rsid w:val="000A601F"/>
    <w:rsid w:val="000A61F5"/>
    <w:rsid w:val="000A6587"/>
    <w:rsid w:val="000A6A13"/>
    <w:rsid w:val="000A6A41"/>
    <w:rsid w:val="000A6B10"/>
    <w:rsid w:val="000A6B68"/>
    <w:rsid w:val="000A7103"/>
    <w:rsid w:val="000A7549"/>
    <w:rsid w:val="000A7633"/>
    <w:rsid w:val="000A789D"/>
    <w:rsid w:val="000A7D97"/>
    <w:rsid w:val="000B02AD"/>
    <w:rsid w:val="000B0836"/>
    <w:rsid w:val="000B107F"/>
    <w:rsid w:val="000B133B"/>
    <w:rsid w:val="000B162F"/>
    <w:rsid w:val="000B164C"/>
    <w:rsid w:val="000B21D7"/>
    <w:rsid w:val="000B266B"/>
    <w:rsid w:val="000B26B7"/>
    <w:rsid w:val="000B2711"/>
    <w:rsid w:val="000B27F3"/>
    <w:rsid w:val="000B28E6"/>
    <w:rsid w:val="000B296F"/>
    <w:rsid w:val="000B2BFA"/>
    <w:rsid w:val="000B2D7B"/>
    <w:rsid w:val="000B2DE9"/>
    <w:rsid w:val="000B37AD"/>
    <w:rsid w:val="000B39CA"/>
    <w:rsid w:val="000B3B82"/>
    <w:rsid w:val="000B3E1C"/>
    <w:rsid w:val="000B46A4"/>
    <w:rsid w:val="000B4C35"/>
    <w:rsid w:val="000B5180"/>
    <w:rsid w:val="000B538A"/>
    <w:rsid w:val="000B593F"/>
    <w:rsid w:val="000B59C0"/>
    <w:rsid w:val="000B5B12"/>
    <w:rsid w:val="000B5BE6"/>
    <w:rsid w:val="000B5F2A"/>
    <w:rsid w:val="000B6940"/>
    <w:rsid w:val="000B6F10"/>
    <w:rsid w:val="000B7078"/>
    <w:rsid w:val="000B73C5"/>
    <w:rsid w:val="000B7511"/>
    <w:rsid w:val="000B7640"/>
    <w:rsid w:val="000B774D"/>
    <w:rsid w:val="000B7AE7"/>
    <w:rsid w:val="000C014C"/>
    <w:rsid w:val="000C01A9"/>
    <w:rsid w:val="000C046A"/>
    <w:rsid w:val="000C0A05"/>
    <w:rsid w:val="000C0CE5"/>
    <w:rsid w:val="000C0D5A"/>
    <w:rsid w:val="000C0DB8"/>
    <w:rsid w:val="000C14E9"/>
    <w:rsid w:val="000C1520"/>
    <w:rsid w:val="000C1AFD"/>
    <w:rsid w:val="000C1BE9"/>
    <w:rsid w:val="000C217B"/>
    <w:rsid w:val="000C2446"/>
    <w:rsid w:val="000C2B23"/>
    <w:rsid w:val="000C2C2D"/>
    <w:rsid w:val="000C2EC7"/>
    <w:rsid w:val="000C2EFC"/>
    <w:rsid w:val="000C320B"/>
    <w:rsid w:val="000C334B"/>
    <w:rsid w:val="000C351A"/>
    <w:rsid w:val="000C3C1D"/>
    <w:rsid w:val="000C3C76"/>
    <w:rsid w:val="000C3D0F"/>
    <w:rsid w:val="000C4660"/>
    <w:rsid w:val="000C4825"/>
    <w:rsid w:val="000C4B4D"/>
    <w:rsid w:val="000C4F91"/>
    <w:rsid w:val="000C4FD6"/>
    <w:rsid w:val="000C5019"/>
    <w:rsid w:val="000C5085"/>
    <w:rsid w:val="000C5361"/>
    <w:rsid w:val="000C5571"/>
    <w:rsid w:val="000C5B67"/>
    <w:rsid w:val="000C5D6D"/>
    <w:rsid w:val="000C5E2D"/>
    <w:rsid w:val="000C5FBC"/>
    <w:rsid w:val="000C6335"/>
    <w:rsid w:val="000C6D3B"/>
    <w:rsid w:val="000C6E8D"/>
    <w:rsid w:val="000C719A"/>
    <w:rsid w:val="000C7371"/>
    <w:rsid w:val="000C7B0A"/>
    <w:rsid w:val="000C7BBE"/>
    <w:rsid w:val="000C7ECC"/>
    <w:rsid w:val="000D02AA"/>
    <w:rsid w:val="000D0359"/>
    <w:rsid w:val="000D0CF8"/>
    <w:rsid w:val="000D0FDA"/>
    <w:rsid w:val="000D13AF"/>
    <w:rsid w:val="000D24D5"/>
    <w:rsid w:val="000D251E"/>
    <w:rsid w:val="000D26CF"/>
    <w:rsid w:val="000D2759"/>
    <w:rsid w:val="000D2842"/>
    <w:rsid w:val="000D324A"/>
    <w:rsid w:val="000D3252"/>
    <w:rsid w:val="000D32CF"/>
    <w:rsid w:val="000D3376"/>
    <w:rsid w:val="000D3805"/>
    <w:rsid w:val="000D3AF4"/>
    <w:rsid w:val="000D3D84"/>
    <w:rsid w:val="000D4005"/>
    <w:rsid w:val="000D4024"/>
    <w:rsid w:val="000D4D6A"/>
    <w:rsid w:val="000D4FFA"/>
    <w:rsid w:val="000D58D2"/>
    <w:rsid w:val="000D5FCD"/>
    <w:rsid w:val="000D5FDC"/>
    <w:rsid w:val="000D64DB"/>
    <w:rsid w:val="000D7422"/>
    <w:rsid w:val="000D7433"/>
    <w:rsid w:val="000D7490"/>
    <w:rsid w:val="000D767D"/>
    <w:rsid w:val="000D7939"/>
    <w:rsid w:val="000D79D2"/>
    <w:rsid w:val="000D7A23"/>
    <w:rsid w:val="000E02BF"/>
    <w:rsid w:val="000E0B5B"/>
    <w:rsid w:val="000E1055"/>
    <w:rsid w:val="000E13F1"/>
    <w:rsid w:val="000E1436"/>
    <w:rsid w:val="000E1872"/>
    <w:rsid w:val="000E1E35"/>
    <w:rsid w:val="000E1EB8"/>
    <w:rsid w:val="000E1F75"/>
    <w:rsid w:val="000E20C2"/>
    <w:rsid w:val="000E2A7A"/>
    <w:rsid w:val="000E2C6D"/>
    <w:rsid w:val="000E3136"/>
    <w:rsid w:val="000E3281"/>
    <w:rsid w:val="000E32EE"/>
    <w:rsid w:val="000E33F6"/>
    <w:rsid w:val="000E3D66"/>
    <w:rsid w:val="000E3EAB"/>
    <w:rsid w:val="000E407E"/>
    <w:rsid w:val="000E4587"/>
    <w:rsid w:val="000E4C9A"/>
    <w:rsid w:val="000E56B2"/>
    <w:rsid w:val="000E5992"/>
    <w:rsid w:val="000E5E50"/>
    <w:rsid w:val="000E5F17"/>
    <w:rsid w:val="000E6045"/>
    <w:rsid w:val="000E62E4"/>
    <w:rsid w:val="000E6E2E"/>
    <w:rsid w:val="000E6E5C"/>
    <w:rsid w:val="000E7175"/>
    <w:rsid w:val="000E7DB8"/>
    <w:rsid w:val="000E7E29"/>
    <w:rsid w:val="000F0027"/>
    <w:rsid w:val="000F00AB"/>
    <w:rsid w:val="000F04EE"/>
    <w:rsid w:val="000F0A3C"/>
    <w:rsid w:val="000F0B2B"/>
    <w:rsid w:val="000F1508"/>
    <w:rsid w:val="000F22FF"/>
    <w:rsid w:val="000F2661"/>
    <w:rsid w:val="000F2955"/>
    <w:rsid w:val="000F2C08"/>
    <w:rsid w:val="000F2EA0"/>
    <w:rsid w:val="000F342F"/>
    <w:rsid w:val="000F34BC"/>
    <w:rsid w:val="000F3B65"/>
    <w:rsid w:val="000F3C4C"/>
    <w:rsid w:val="000F3C90"/>
    <w:rsid w:val="000F4624"/>
    <w:rsid w:val="000F47D9"/>
    <w:rsid w:val="000F4ABC"/>
    <w:rsid w:val="000F4BBE"/>
    <w:rsid w:val="000F52EA"/>
    <w:rsid w:val="000F5328"/>
    <w:rsid w:val="000F585E"/>
    <w:rsid w:val="000F5B52"/>
    <w:rsid w:val="000F5B61"/>
    <w:rsid w:val="000F61A1"/>
    <w:rsid w:val="000F65CC"/>
    <w:rsid w:val="000F66C9"/>
    <w:rsid w:val="000F68FC"/>
    <w:rsid w:val="000F6BCE"/>
    <w:rsid w:val="000F6D6B"/>
    <w:rsid w:val="000F6E02"/>
    <w:rsid w:val="000F7431"/>
    <w:rsid w:val="000F76EF"/>
    <w:rsid w:val="000F7FFC"/>
    <w:rsid w:val="00100471"/>
    <w:rsid w:val="00100901"/>
    <w:rsid w:val="001011DF"/>
    <w:rsid w:val="00101308"/>
    <w:rsid w:val="001013ED"/>
    <w:rsid w:val="0010170C"/>
    <w:rsid w:val="00101C0C"/>
    <w:rsid w:val="00101C31"/>
    <w:rsid w:val="00101C61"/>
    <w:rsid w:val="00101CCE"/>
    <w:rsid w:val="00101D3A"/>
    <w:rsid w:val="00101F49"/>
    <w:rsid w:val="001020B7"/>
    <w:rsid w:val="00102339"/>
    <w:rsid w:val="001027E3"/>
    <w:rsid w:val="00102994"/>
    <w:rsid w:val="00102FD3"/>
    <w:rsid w:val="00103457"/>
    <w:rsid w:val="0010372A"/>
    <w:rsid w:val="00103858"/>
    <w:rsid w:val="00103CB9"/>
    <w:rsid w:val="0010409E"/>
    <w:rsid w:val="00104331"/>
    <w:rsid w:val="00104572"/>
    <w:rsid w:val="00104A2F"/>
    <w:rsid w:val="00104C19"/>
    <w:rsid w:val="00104D32"/>
    <w:rsid w:val="0010532D"/>
    <w:rsid w:val="0010553A"/>
    <w:rsid w:val="00105671"/>
    <w:rsid w:val="00105D32"/>
    <w:rsid w:val="00105E12"/>
    <w:rsid w:val="00105E21"/>
    <w:rsid w:val="00105FD7"/>
    <w:rsid w:val="00106795"/>
    <w:rsid w:val="00106D4D"/>
    <w:rsid w:val="00106DF0"/>
    <w:rsid w:val="00106E82"/>
    <w:rsid w:val="00106FC8"/>
    <w:rsid w:val="00107120"/>
    <w:rsid w:val="00107338"/>
    <w:rsid w:val="0010749F"/>
    <w:rsid w:val="001103EE"/>
    <w:rsid w:val="00110478"/>
    <w:rsid w:val="001106A1"/>
    <w:rsid w:val="001108A4"/>
    <w:rsid w:val="00110979"/>
    <w:rsid w:val="00110CDC"/>
    <w:rsid w:val="00110D7D"/>
    <w:rsid w:val="00110E88"/>
    <w:rsid w:val="00110F63"/>
    <w:rsid w:val="001111E1"/>
    <w:rsid w:val="001115DD"/>
    <w:rsid w:val="00111B84"/>
    <w:rsid w:val="00111B86"/>
    <w:rsid w:val="00111E78"/>
    <w:rsid w:val="001122AA"/>
    <w:rsid w:val="00112696"/>
    <w:rsid w:val="00112827"/>
    <w:rsid w:val="00112872"/>
    <w:rsid w:val="00112A72"/>
    <w:rsid w:val="00112E88"/>
    <w:rsid w:val="00113896"/>
    <w:rsid w:val="001141C4"/>
    <w:rsid w:val="00114595"/>
    <w:rsid w:val="001145DA"/>
    <w:rsid w:val="001146EA"/>
    <w:rsid w:val="00114985"/>
    <w:rsid w:val="00114A04"/>
    <w:rsid w:val="00114BF0"/>
    <w:rsid w:val="00114E6A"/>
    <w:rsid w:val="00114F2E"/>
    <w:rsid w:val="00115031"/>
    <w:rsid w:val="001151F4"/>
    <w:rsid w:val="0011528F"/>
    <w:rsid w:val="00115853"/>
    <w:rsid w:val="00115C22"/>
    <w:rsid w:val="00115C80"/>
    <w:rsid w:val="00115CA4"/>
    <w:rsid w:val="00115CE8"/>
    <w:rsid w:val="00115DC2"/>
    <w:rsid w:val="0011663E"/>
    <w:rsid w:val="00116748"/>
    <w:rsid w:val="00116876"/>
    <w:rsid w:val="001168F9"/>
    <w:rsid w:val="00116D3E"/>
    <w:rsid w:val="00116ECF"/>
    <w:rsid w:val="0011739F"/>
    <w:rsid w:val="0011775D"/>
    <w:rsid w:val="00117855"/>
    <w:rsid w:val="00117904"/>
    <w:rsid w:val="00117C54"/>
    <w:rsid w:val="00117D83"/>
    <w:rsid w:val="00117E64"/>
    <w:rsid w:val="001203A0"/>
    <w:rsid w:val="001206BD"/>
    <w:rsid w:val="00120931"/>
    <w:rsid w:val="0012093B"/>
    <w:rsid w:val="00120C2E"/>
    <w:rsid w:val="00120DF0"/>
    <w:rsid w:val="00120E82"/>
    <w:rsid w:val="00120EF5"/>
    <w:rsid w:val="00120EFB"/>
    <w:rsid w:val="00120FA3"/>
    <w:rsid w:val="00121644"/>
    <w:rsid w:val="0012166A"/>
    <w:rsid w:val="00121787"/>
    <w:rsid w:val="00121A30"/>
    <w:rsid w:val="00121B17"/>
    <w:rsid w:val="00121EB2"/>
    <w:rsid w:val="001227F0"/>
    <w:rsid w:val="0012298F"/>
    <w:rsid w:val="00122D54"/>
    <w:rsid w:val="00123789"/>
    <w:rsid w:val="001238C8"/>
    <w:rsid w:val="00123A92"/>
    <w:rsid w:val="00123BED"/>
    <w:rsid w:val="0012427C"/>
    <w:rsid w:val="0012434A"/>
    <w:rsid w:val="001243AE"/>
    <w:rsid w:val="00124706"/>
    <w:rsid w:val="00124E4C"/>
    <w:rsid w:val="00124EA3"/>
    <w:rsid w:val="00125498"/>
    <w:rsid w:val="00125C7B"/>
    <w:rsid w:val="0012660E"/>
    <w:rsid w:val="0012663C"/>
    <w:rsid w:val="0012697D"/>
    <w:rsid w:val="00126A64"/>
    <w:rsid w:val="00126DCB"/>
    <w:rsid w:val="00126E75"/>
    <w:rsid w:val="0012700E"/>
    <w:rsid w:val="00127174"/>
    <w:rsid w:val="0012735F"/>
    <w:rsid w:val="0012778D"/>
    <w:rsid w:val="00127AF4"/>
    <w:rsid w:val="00127D71"/>
    <w:rsid w:val="00127DB6"/>
    <w:rsid w:val="00127F8A"/>
    <w:rsid w:val="00127FBC"/>
    <w:rsid w:val="001303EB"/>
    <w:rsid w:val="00130A9C"/>
    <w:rsid w:val="00130B8C"/>
    <w:rsid w:val="00131030"/>
    <w:rsid w:val="00131471"/>
    <w:rsid w:val="001315BF"/>
    <w:rsid w:val="0013167D"/>
    <w:rsid w:val="00131898"/>
    <w:rsid w:val="001319D8"/>
    <w:rsid w:val="00131B92"/>
    <w:rsid w:val="00131BCE"/>
    <w:rsid w:val="00131CF6"/>
    <w:rsid w:val="001325CE"/>
    <w:rsid w:val="00132860"/>
    <w:rsid w:val="00132A83"/>
    <w:rsid w:val="00132F1B"/>
    <w:rsid w:val="0013333C"/>
    <w:rsid w:val="001333EF"/>
    <w:rsid w:val="001336A9"/>
    <w:rsid w:val="00133853"/>
    <w:rsid w:val="0013390E"/>
    <w:rsid w:val="001339AE"/>
    <w:rsid w:val="001343B0"/>
    <w:rsid w:val="0013485C"/>
    <w:rsid w:val="00134992"/>
    <w:rsid w:val="00134CD6"/>
    <w:rsid w:val="00134F9A"/>
    <w:rsid w:val="00135264"/>
    <w:rsid w:val="00135545"/>
    <w:rsid w:val="00135558"/>
    <w:rsid w:val="001355BE"/>
    <w:rsid w:val="00135750"/>
    <w:rsid w:val="00135ABE"/>
    <w:rsid w:val="00135D79"/>
    <w:rsid w:val="00136174"/>
    <w:rsid w:val="001367DD"/>
    <w:rsid w:val="001369A3"/>
    <w:rsid w:val="00136AA6"/>
    <w:rsid w:val="00136C29"/>
    <w:rsid w:val="00136DAA"/>
    <w:rsid w:val="00136E68"/>
    <w:rsid w:val="00137944"/>
    <w:rsid w:val="00140411"/>
    <w:rsid w:val="001404B6"/>
    <w:rsid w:val="001408A2"/>
    <w:rsid w:val="00140E0A"/>
    <w:rsid w:val="001410F8"/>
    <w:rsid w:val="00141671"/>
    <w:rsid w:val="00141758"/>
    <w:rsid w:val="0014184A"/>
    <w:rsid w:val="0014192B"/>
    <w:rsid w:val="0014212F"/>
    <w:rsid w:val="00142136"/>
    <w:rsid w:val="001421EA"/>
    <w:rsid w:val="001422D1"/>
    <w:rsid w:val="001427E9"/>
    <w:rsid w:val="00142A61"/>
    <w:rsid w:val="00142E5C"/>
    <w:rsid w:val="00142E5D"/>
    <w:rsid w:val="001430F2"/>
    <w:rsid w:val="001432F2"/>
    <w:rsid w:val="001433D5"/>
    <w:rsid w:val="001435E5"/>
    <w:rsid w:val="001437C8"/>
    <w:rsid w:val="00143B45"/>
    <w:rsid w:val="00143D54"/>
    <w:rsid w:val="00144154"/>
    <w:rsid w:val="00144935"/>
    <w:rsid w:val="0014496E"/>
    <w:rsid w:val="00144AE8"/>
    <w:rsid w:val="00144B10"/>
    <w:rsid w:val="00144B2C"/>
    <w:rsid w:val="00144B71"/>
    <w:rsid w:val="00144BC5"/>
    <w:rsid w:val="00144E37"/>
    <w:rsid w:val="00145049"/>
    <w:rsid w:val="001453AD"/>
    <w:rsid w:val="00145502"/>
    <w:rsid w:val="00145561"/>
    <w:rsid w:val="0014571E"/>
    <w:rsid w:val="0014575D"/>
    <w:rsid w:val="00145BE9"/>
    <w:rsid w:val="0014617C"/>
    <w:rsid w:val="001466CC"/>
    <w:rsid w:val="001466DE"/>
    <w:rsid w:val="001468E7"/>
    <w:rsid w:val="00146981"/>
    <w:rsid w:val="001469B7"/>
    <w:rsid w:val="00147AF7"/>
    <w:rsid w:val="00147CAC"/>
    <w:rsid w:val="0015049A"/>
    <w:rsid w:val="00150531"/>
    <w:rsid w:val="00150648"/>
    <w:rsid w:val="0015084C"/>
    <w:rsid w:val="0015086A"/>
    <w:rsid w:val="0015087D"/>
    <w:rsid w:val="00150953"/>
    <w:rsid w:val="001509FE"/>
    <w:rsid w:val="0015113A"/>
    <w:rsid w:val="00151263"/>
    <w:rsid w:val="00151319"/>
    <w:rsid w:val="0015185A"/>
    <w:rsid w:val="00151917"/>
    <w:rsid w:val="00151BC7"/>
    <w:rsid w:val="00151CC1"/>
    <w:rsid w:val="00151D3D"/>
    <w:rsid w:val="001521E2"/>
    <w:rsid w:val="00153242"/>
    <w:rsid w:val="001535D0"/>
    <w:rsid w:val="00153734"/>
    <w:rsid w:val="00153A92"/>
    <w:rsid w:val="00153B8E"/>
    <w:rsid w:val="00153DCE"/>
    <w:rsid w:val="00153E48"/>
    <w:rsid w:val="00153E62"/>
    <w:rsid w:val="001540E8"/>
    <w:rsid w:val="001543F2"/>
    <w:rsid w:val="00154653"/>
    <w:rsid w:val="00154DCB"/>
    <w:rsid w:val="00154DDE"/>
    <w:rsid w:val="00154FA3"/>
    <w:rsid w:val="00155061"/>
    <w:rsid w:val="0015573F"/>
    <w:rsid w:val="00155770"/>
    <w:rsid w:val="0015668B"/>
    <w:rsid w:val="0015674B"/>
    <w:rsid w:val="00156CD0"/>
    <w:rsid w:val="001573FF"/>
    <w:rsid w:val="001574D4"/>
    <w:rsid w:val="0015751E"/>
    <w:rsid w:val="00157681"/>
    <w:rsid w:val="00157791"/>
    <w:rsid w:val="00157C0E"/>
    <w:rsid w:val="001600DD"/>
    <w:rsid w:val="00160423"/>
    <w:rsid w:val="00160839"/>
    <w:rsid w:val="00161006"/>
    <w:rsid w:val="00161402"/>
    <w:rsid w:val="0016191D"/>
    <w:rsid w:val="001621B3"/>
    <w:rsid w:val="00162AA2"/>
    <w:rsid w:val="00162C18"/>
    <w:rsid w:val="00162D92"/>
    <w:rsid w:val="001637C6"/>
    <w:rsid w:val="00163A0A"/>
    <w:rsid w:val="001642DF"/>
    <w:rsid w:val="001644BE"/>
    <w:rsid w:val="00164A28"/>
    <w:rsid w:val="00164CB2"/>
    <w:rsid w:val="001653E1"/>
    <w:rsid w:val="00165610"/>
    <w:rsid w:val="001666AF"/>
    <w:rsid w:val="0016683F"/>
    <w:rsid w:val="0016692C"/>
    <w:rsid w:val="00166AAE"/>
    <w:rsid w:val="00166D71"/>
    <w:rsid w:val="00167084"/>
    <w:rsid w:val="0016793C"/>
    <w:rsid w:val="00167CB2"/>
    <w:rsid w:val="00170011"/>
    <w:rsid w:val="00170638"/>
    <w:rsid w:val="001708FC"/>
    <w:rsid w:val="00170E03"/>
    <w:rsid w:val="00170E79"/>
    <w:rsid w:val="00171125"/>
    <w:rsid w:val="0017116A"/>
    <w:rsid w:val="001713CB"/>
    <w:rsid w:val="001714E8"/>
    <w:rsid w:val="00171E77"/>
    <w:rsid w:val="00171EC8"/>
    <w:rsid w:val="001721DB"/>
    <w:rsid w:val="0017221E"/>
    <w:rsid w:val="0017238D"/>
    <w:rsid w:val="001726C9"/>
    <w:rsid w:val="00172B02"/>
    <w:rsid w:val="00172B7C"/>
    <w:rsid w:val="00172CC2"/>
    <w:rsid w:val="00173C8D"/>
    <w:rsid w:val="00173E6D"/>
    <w:rsid w:val="00173EBD"/>
    <w:rsid w:val="001740D5"/>
    <w:rsid w:val="0017473A"/>
    <w:rsid w:val="001747EB"/>
    <w:rsid w:val="001749B2"/>
    <w:rsid w:val="00174AA0"/>
    <w:rsid w:val="00174D79"/>
    <w:rsid w:val="00174E7C"/>
    <w:rsid w:val="001750DB"/>
    <w:rsid w:val="001762A0"/>
    <w:rsid w:val="00176C4F"/>
    <w:rsid w:val="00176C7C"/>
    <w:rsid w:val="00176F0E"/>
    <w:rsid w:val="00177052"/>
    <w:rsid w:val="00177077"/>
    <w:rsid w:val="00177425"/>
    <w:rsid w:val="001778F5"/>
    <w:rsid w:val="00177918"/>
    <w:rsid w:val="00177C13"/>
    <w:rsid w:val="00177DEA"/>
    <w:rsid w:val="00180845"/>
    <w:rsid w:val="0018100D"/>
    <w:rsid w:val="001813F3"/>
    <w:rsid w:val="001818DE"/>
    <w:rsid w:val="00181D36"/>
    <w:rsid w:val="00182607"/>
    <w:rsid w:val="001828A2"/>
    <w:rsid w:val="00182BBB"/>
    <w:rsid w:val="00182F09"/>
    <w:rsid w:val="0018305D"/>
    <w:rsid w:val="001836C1"/>
    <w:rsid w:val="0018462F"/>
    <w:rsid w:val="00184B02"/>
    <w:rsid w:val="00184DDC"/>
    <w:rsid w:val="00184FD0"/>
    <w:rsid w:val="001852A1"/>
    <w:rsid w:val="001855B4"/>
    <w:rsid w:val="0018578F"/>
    <w:rsid w:val="00185AB2"/>
    <w:rsid w:val="00186090"/>
    <w:rsid w:val="00186702"/>
    <w:rsid w:val="00186904"/>
    <w:rsid w:val="0018772B"/>
    <w:rsid w:val="001878E2"/>
    <w:rsid w:val="00187FCA"/>
    <w:rsid w:val="00190172"/>
    <w:rsid w:val="001908D3"/>
    <w:rsid w:val="00190AA6"/>
    <w:rsid w:val="00190CDA"/>
    <w:rsid w:val="00190D51"/>
    <w:rsid w:val="00190D57"/>
    <w:rsid w:val="00190FCC"/>
    <w:rsid w:val="00190FDD"/>
    <w:rsid w:val="00191084"/>
    <w:rsid w:val="001910E5"/>
    <w:rsid w:val="001912D5"/>
    <w:rsid w:val="00191820"/>
    <w:rsid w:val="00191A8A"/>
    <w:rsid w:val="001920F8"/>
    <w:rsid w:val="00192518"/>
    <w:rsid w:val="0019259D"/>
    <w:rsid w:val="001928BC"/>
    <w:rsid w:val="0019290F"/>
    <w:rsid w:val="00192A97"/>
    <w:rsid w:val="00192BAF"/>
    <w:rsid w:val="00193189"/>
    <w:rsid w:val="001931BC"/>
    <w:rsid w:val="001933B5"/>
    <w:rsid w:val="001937F1"/>
    <w:rsid w:val="001937F2"/>
    <w:rsid w:val="00193833"/>
    <w:rsid w:val="00193855"/>
    <w:rsid w:val="00193949"/>
    <w:rsid w:val="00193A2F"/>
    <w:rsid w:val="00193CB2"/>
    <w:rsid w:val="00193D3E"/>
    <w:rsid w:val="00193DD0"/>
    <w:rsid w:val="001943AB"/>
    <w:rsid w:val="001948A7"/>
    <w:rsid w:val="0019499F"/>
    <w:rsid w:val="00194AA5"/>
    <w:rsid w:val="00194AE1"/>
    <w:rsid w:val="00194B29"/>
    <w:rsid w:val="00194C7D"/>
    <w:rsid w:val="00194CBE"/>
    <w:rsid w:val="00194FAF"/>
    <w:rsid w:val="00195178"/>
    <w:rsid w:val="001956E7"/>
    <w:rsid w:val="0019582C"/>
    <w:rsid w:val="0019592A"/>
    <w:rsid w:val="00195E5E"/>
    <w:rsid w:val="00195F30"/>
    <w:rsid w:val="001962D2"/>
    <w:rsid w:val="001964A1"/>
    <w:rsid w:val="001967EB"/>
    <w:rsid w:val="00196A25"/>
    <w:rsid w:val="00196D16"/>
    <w:rsid w:val="00196E20"/>
    <w:rsid w:val="00197053"/>
    <w:rsid w:val="00197275"/>
    <w:rsid w:val="001973A9"/>
    <w:rsid w:val="001974F3"/>
    <w:rsid w:val="00197845"/>
    <w:rsid w:val="001A044B"/>
    <w:rsid w:val="001A048C"/>
    <w:rsid w:val="001A0534"/>
    <w:rsid w:val="001A099B"/>
    <w:rsid w:val="001A09F1"/>
    <w:rsid w:val="001A0E56"/>
    <w:rsid w:val="001A11B6"/>
    <w:rsid w:val="001A1215"/>
    <w:rsid w:val="001A1415"/>
    <w:rsid w:val="001A1417"/>
    <w:rsid w:val="001A171C"/>
    <w:rsid w:val="001A19B4"/>
    <w:rsid w:val="001A1E03"/>
    <w:rsid w:val="001A1F61"/>
    <w:rsid w:val="001A22DF"/>
    <w:rsid w:val="001A236B"/>
    <w:rsid w:val="001A2F64"/>
    <w:rsid w:val="001A3666"/>
    <w:rsid w:val="001A3727"/>
    <w:rsid w:val="001A37ED"/>
    <w:rsid w:val="001A38F3"/>
    <w:rsid w:val="001A3F39"/>
    <w:rsid w:val="001A3FBB"/>
    <w:rsid w:val="001A428E"/>
    <w:rsid w:val="001A45E9"/>
    <w:rsid w:val="001A48A4"/>
    <w:rsid w:val="001A5233"/>
    <w:rsid w:val="001A52C9"/>
    <w:rsid w:val="001A52DD"/>
    <w:rsid w:val="001A5497"/>
    <w:rsid w:val="001A55AC"/>
    <w:rsid w:val="001A5866"/>
    <w:rsid w:val="001A5C8A"/>
    <w:rsid w:val="001A6069"/>
    <w:rsid w:val="001A63A9"/>
    <w:rsid w:val="001A63FE"/>
    <w:rsid w:val="001A685B"/>
    <w:rsid w:val="001A6A29"/>
    <w:rsid w:val="001A71C7"/>
    <w:rsid w:val="001A759F"/>
    <w:rsid w:val="001A793E"/>
    <w:rsid w:val="001A7A76"/>
    <w:rsid w:val="001B02F0"/>
    <w:rsid w:val="001B1275"/>
    <w:rsid w:val="001B143D"/>
    <w:rsid w:val="001B1467"/>
    <w:rsid w:val="001B1952"/>
    <w:rsid w:val="001B1DC4"/>
    <w:rsid w:val="001B2256"/>
    <w:rsid w:val="001B2840"/>
    <w:rsid w:val="001B2D5F"/>
    <w:rsid w:val="001B2EDE"/>
    <w:rsid w:val="001B31D4"/>
    <w:rsid w:val="001B3AA6"/>
    <w:rsid w:val="001B3BC4"/>
    <w:rsid w:val="001B3C0F"/>
    <w:rsid w:val="001B3C20"/>
    <w:rsid w:val="001B4846"/>
    <w:rsid w:val="001B4FB9"/>
    <w:rsid w:val="001B525C"/>
    <w:rsid w:val="001B5682"/>
    <w:rsid w:val="001B5F1D"/>
    <w:rsid w:val="001B65EB"/>
    <w:rsid w:val="001B6A37"/>
    <w:rsid w:val="001B7375"/>
    <w:rsid w:val="001B76F5"/>
    <w:rsid w:val="001C0066"/>
    <w:rsid w:val="001C07AF"/>
    <w:rsid w:val="001C0910"/>
    <w:rsid w:val="001C123D"/>
    <w:rsid w:val="001C12D4"/>
    <w:rsid w:val="001C12DE"/>
    <w:rsid w:val="001C1CCF"/>
    <w:rsid w:val="001C2188"/>
    <w:rsid w:val="001C2523"/>
    <w:rsid w:val="001C264F"/>
    <w:rsid w:val="001C26B4"/>
    <w:rsid w:val="001C2925"/>
    <w:rsid w:val="001C2BC0"/>
    <w:rsid w:val="001C2BF8"/>
    <w:rsid w:val="001C2D5C"/>
    <w:rsid w:val="001C2F88"/>
    <w:rsid w:val="001C3018"/>
    <w:rsid w:val="001C3098"/>
    <w:rsid w:val="001C36E0"/>
    <w:rsid w:val="001C37EE"/>
    <w:rsid w:val="001C394C"/>
    <w:rsid w:val="001C39B1"/>
    <w:rsid w:val="001C39DC"/>
    <w:rsid w:val="001C3F06"/>
    <w:rsid w:val="001C414F"/>
    <w:rsid w:val="001C42B7"/>
    <w:rsid w:val="001C4366"/>
    <w:rsid w:val="001C4E70"/>
    <w:rsid w:val="001C529B"/>
    <w:rsid w:val="001C567A"/>
    <w:rsid w:val="001C5D52"/>
    <w:rsid w:val="001C5F36"/>
    <w:rsid w:val="001C5F43"/>
    <w:rsid w:val="001C60EF"/>
    <w:rsid w:val="001C6421"/>
    <w:rsid w:val="001C656B"/>
    <w:rsid w:val="001C6706"/>
    <w:rsid w:val="001C6A94"/>
    <w:rsid w:val="001C6DC5"/>
    <w:rsid w:val="001C6DE1"/>
    <w:rsid w:val="001C71A6"/>
    <w:rsid w:val="001C73B7"/>
    <w:rsid w:val="001C7CA4"/>
    <w:rsid w:val="001C7CD9"/>
    <w:rsid w:val="001C7D04"/>
    <w:rsid w:val="001D00AE"/>
    <w:rsid w:val="001D03D6"/>
    <w:rsid w:val="001D0498"/>
    <w:rsid w:val="001D053C"/>
    <w:rsid w:val="001D0974"/>
    <w:rsid w:val="001D0EC7"/>
    <w:rsid w:val="001D1299"/>
    <w:rsid w:val="001D1452"/>
    <w:rsid w:val="001D150B"/>
    <w:rsid w:val="001D1850"/>
    <w:rsid w:val="001D1CA3"/>
    <w:rsid w:val="001D1DCE"/>
    <w:rsid w:val="001D1E86"/>
    <w:rsid w:val="001D2195"/>
    <w:rsid w:val="001D254F"/>
    <w:rsid w:val="001D291B"/>
    <w:rsid w:val="001D2962"/>
    <w:rsid w:val="001D29E8"/>
    <w:rsid w:val="001D2BA0"/>
    <w:rsid w:val="001D3197"/>
    <w:rsid w:val="001D33BC"/>
    <w:rsid w:val="001D33D5"/>
    <w:rsid w:val="001D3B54"/>
    <w:rsid w:val="001D3B78"/>
    <w:rsid w:val="001D3E6F"/>
    <w:rsid w:val="001D3F02"/>
    <w:rsid w:val="001D42CC"/>
    <w:rsid w:val="001D45E4"/>
    <w:rsid w:val="001D4967"/>
    <w:rsid w:val="001D4979"/>
    <w:rsid w:val="001D499A"/>
    <w:rsid w:val="001D499F"/>
    <w:rsid w:val="001D4C1A"/>
    <w:rsid w:val="001D543B"/>
    <w:rsid w:val="001D57C9"/>
    <w:rsid w:val="001D58FE"/>
    <w:rsid w:val="001D597C"/>
    <w:rsid w:val="001D60C1"/>
    <w:rsid w:val="001D6A35"/>
    <w:rsid w:val="001D6E8E"/>
    <w:rsid w:val="001D6EC3"/>
    <w:rsid w:val="001D6F88"/>
    <w:rsid w:val="001D792C"/>
    <w:rsid w:val="001D7AC2"/>
    <w:rsid w:val="001D7AC3"/>
    <w:rsid w:val="001D7BD2"/>
    <w:rsid w:val="001E001E"/>
    <w:rsid w:val="001E00E6"/>
    <w:rsid w:val="001E029A"/>
    <w:rsid w:val="001E056A"/>
    <w:rsid w:val="001E0941"/>
    <w:rsid w:val="001E0A06"/>
    <w:rsid w:val="001E11C6"/>
    <w:rsid w:val="001E1211"/>
    <w:rsid w:val="001E151B"/>
    <w:rsid w:val="001E1717"/>
    <w:rsid w:val="001E1D99"/>
    <w:rsid w:val="001E1DB1"/>
    <w:rsid w:val="001E22A5"/>
    <w:rsid w:val="001E2DB3"/>
    <w:rsid w:val="001E2E63"/>
    <w:rsid w:val="001E3048"/>
    <w:rsid w:val="001E3280"/>
    <w:rsid w:val="001E34BD"/>
    <w:rsid w:val="001E34C4"/>
    <w:rsid w:val="001E360E"/>
    <w:rsid w:val="001E391E"/>
    <w:rsid w:val="001E41EC"/>
    <w:rsid w:val="001E429A"/>
    <w:rsid w:val="001E48ED"/>
    <w:rsid w:val="001E4C25"/>
    <w:rsid w:val="001E4CAB"/>
    <w:rsid w:val="001E4E26"/>
    <w:rsid w:val="001E547D"/>
    <w:rsid w:val="001E562D"/>
    <w:rsid w:val="001E57B5"/>
    <w:rsid w:val="001E5984"/>
    <w:rsid w:val="001E5A06"/>
    <w:rsid w:val="001E5C0B"/>
    <w:rsid w:val="001E5D9B"/>
    <w:rsid w:val="001E6126"/>
    <w:rsid w:val="001E6250"/>
    <w:rsid w:val="001E66E4"/>
    <w:rsid w:val="001E6EC2"/>
    <w:rsid w:val="001E7577"/>
    <w:rsid w:val="001E75F0"/>
    <w:rsid w:val="001F013F"/>
    <w:rsid w:val="001F0526"/>
    <w:rsid w:val="001F071D"/>
    <w:rsid w:val="001F0898"/>
    <w:rsid w:val="001F0BE6"/>
    <w:rsid w:val="001F1405"/>
    <w:rsid w:val="001F142A"/>
    <w:rsid w:val="001F1634"/>
    <w:rsid w:val="001F17B3"/>
    <w:rsid w:val="001F1AEE"/>
    <w:rsid w:val="001F1E44"/>
    <w:rsid w:val="001F2096"/>
    <w:rsid w:val="001F2C11"/>
    <w:rsid w:val="001F2C45"/>
    <w:rsid w:val="001F32CB"/>
    <w:rsid w:val="001F34A3"/>
    <w:rsid w:val="001F3608"/>
    <w:rsid w:val="001F37E5"/>
    <w:rsid w:val="001F385D"/>
    <w:rsid w:val="001F3A56"/>
    <w:rsid w:val="001F3FCE"/>
    <w:rsid w:val="001F403D"/>
    <w:rsid w:val="001F4214"/>
    <w:rsid w:val="001F42A3"/>
    <w:rsid w:val="001F4645"/>
    <w:rsid w:val="001F4BA7"/>
    <w:rsid w:val="001F4E0B"/>
    <w:rsid w:val="001F50C9"/>
    <w:rsid w:val="001F56CB"/>
    <w:rsid w:val="001F5789"/>
    <w:rsid w:val="001F589C"/>
    <w:rsid w:val="001F5A2A"/>
    <w:rsid w:val="001F5AF5"/>
    <w:rsid w:val="001F5E0A"/>
    <w:rsid w:val="001F5E46"/>
    <w:rsid w:val="001F6198"/>
    <w:rsid w:val="001F63EE"/>
    <w:rsid w:val="001F65A0"/>
    <w:rsid w:val="001F66F3"/>
    <w:rsid w:val="001F696C"/>
    <w:rsid w:val="001F6B52"/>
    <w:rsid w:val="001F7182"/>
    <w:rsid w:val="001F74F8"/>
    <w:rsid w:val="001F7AD2"/>
    <w:rsid w:val="001F7C73"/>
    <w:rsid w:val="001F7F0A"/>
    <w:rsid w:val="00200613"/>
    <w:rsid w:val="00200A6F"/>
    <w:rsid w:val="00200E2D"/>
    <w:rsid w:val="00201053"/>
    <w:rsid w:val="00201580"/>
    <w:rsid w:val="00201FD5"/>
    <w:rsid w:val="002024D6"/>
    <w:rsid w:val="00202865"/>
    <w:rsid w:val="00202D00"/>
    <w:rsid w:val="00202D72"/>
    <w:rsid w:val="0020315B"/>
    <w:rsid w:val="00203182"/>
    <w:rsid w:val="002034F3"/>
    <w:rsid w:val="00203762"/>
    <w:rsid w:val="00203A4A"/>
    <w:rsid w:val="00203E9A"/>
    <w:rsid w:val="00203FF4"/>
    <w:rsid w:val="00204146"/>
    <w:rsid w:val="002043D1"/>
    <w:rsid w:val="0020495B"/>
    <w:rsid w:val="00204D73"/>
    <w:rsid w:val="00204DD9"/>
    <w:rsid w:val="002055EB"/>
    <w:rsid w:val="002055FF"/>
    <w:rsid w:val="00206EA2"/>
    <w:rsid w:val="00207099"/>
    <w:rsid w:val="00207703"/>
    <w:rsid w:val="00207890"/>
    <w:rsid w:val="00207BC6"/>
    <w:rsid w:val="00207BE9"/>
    <w:rsid w:val="00207FCB"/>
    <w:rsid w:val="00210699"/>
    <w:rsid w:val="00210777"/>
    <w:rsid w:val="002109AB"/>
    <w:rsid w:val="00210F45"/>
    <w:rsid w:val="002111B7"/>
    <w:rsid w:val="002113C0"/>
    <w:rsid w:val="00211443"/>
    <w:rsid w:val="0021155C"/>
    <w:rsid w:val="00211673"/>
    <w:rsid w:val="00211E91"/>
    <w:rsid w:val="002120CB"/>
    <w:rsid w:val="002122AA"/>
    <w:rsid w:val="002127E0"/>
    <w:rsid w:val="0021312C"/>
    <w:rsid w:val="002131FD"/>
    <w:rsid w:val="00213392"/>
    <w:rsid w:val="002134B0"/>
    <w:rsid w:val="002137E0"/>
    <w:rsid w:val="00213B20"/>
    <w:rsid w:val="00213BAA"/>
    <w:rsid w:val="00214171"/>
    <w:rsid w:val="00214352"/>
    <w:rsid w:val="00214654"/>
    <w:rsid w:val="002147C0"/>
    <w:rsid w:val="00214D6B"/>
    <w:rsid w:val="00214D86"/>
    <w:rsid w:val="00214FA2"/>
    <w:rsid w:val="0021575D"/>
    <w:rsid w:val="0021587C"/>
    <w:rsid w:val="0021591F"/>
    <w:rsid w:val="00215A8B"/>
    <w:rsid w:val="00215C38"/>
    <w:rsid w:val="00215F8E"/>
    <w:rsid w:val="00215FCC"/>
    <w:rsid w:val="002162FF"/>
    <w:rsid w:val="002164BA"/>
    <w:rsid w:val="00216749"/>
    <w:rsid w:val="002168C9"/>
    <w:rsid w:val="00216D8C"/>
    <w:rsid w:val="00216F12"/>
    <w:rsid w:val="002170E6"/>
    <w:rsid w:val="002170EC"/>
    <w:rsid w:val="00217DF7"/>
    <w:rsid w:val="00220286"/>
    <w:rsid w:val="0022084D"/>
    <w:rsid w:val="00220C50"/>
    <w:rsid w:val="00220CAD"/>
    <w:rsid w:val="00220E61"/>
    <w:rsid w:val="0022113F"/>
    <w:rsid w:val="0022129A"/>
    <w:rsid w:val="00221B56"/>
    <w:rsid w:val="00221CB1"/>
    <w:rsid w:val="00221CB5"/>
    <w:rsid w:val="00221E0A"/>
    <w:rsid w:val="0022220E"/>
    <w:rsid w:val="002222B9"/>
    <w:rsid w:val="002222DB"/>
    <w:rsid w:val="00222695"/>
    <w:rsid w:val="00222D22"/>
    <w:rsid w:val="00222DA9"/>
    <w:rsid w:val="00222DAE"/>
    <w:rsid w:val="00222DC7"/>
    <w:rsid w:val="00222F52"/>
    <w:rsid w:val="00222FAB"/>
    <w:rsid w:val="0022319C"/>
    <w:rsid w:val="002231E8"/>
    <w:rsid w:val="00223390"/>
    <w:rsid w:val="002238EE"/>
    <w:rsid w:val="00223C1C"/>
    <w:rsid w:val="00224293"/>
    <w:rsid w:val="002242DA"/>
    <w:rsid w:val="0022472C"/>
    <w:rsid w:val="002247D7"/>
    <w:rsid w:val="0022480A"/>
    <w:rsid w:val="00225035"/>
    <w:rsid w:val="002250F0"/>
    <w:rsid w:val="0022511E"/>
    <w:rsid w:val="0022518E"/>
    <w:rsid w:val="002253D6"/>
    <w:rsid w:val="00225DC8"/>
    <w:rsid w:val="0022667C"/>
    <w:rsid w:val="00226700"/>
    <w:rsid w:val="00226861"/>
    <w:rsid w:val="00226D52"/>
    <w:rsid w:val="00226F2C"/>
    <w:rsid w:val="00226F68"/>
    <w:rsid w:val="002276F3"/>
    <w:rsid w:val="002277F4"/>
    <w:rsid w:val="00230627"/>
    <w:rsid w:val="0023093E"/>
    <w:rsid w:val="00230A71"/>
    <w:rsid w:val="00230B38"/>
    <w:rsid w:val="00230B5B"/>
    <w:rsid w:val="00230E58"/>
    <w:rsid w:val="00230E69"/>
    <w:rsid w:val="002312D0"/>
    <w:rsid w:val="00231993"/>
    <w:rsid w:val="00231E31"/>
    <w:rsid w:val="00231FA9"/>
    <w:rsid w:val="00232475"/>
    <w:rsid w:val="002328EA"/>
    <w:rsid w:val="00233119"/>
    <w:rsid w:val="00233384"/>
    <w:rsid w:val="002338F7"/>
    <w:rsid w:val="00233BA8"/>
    <w:rsid w:val="00233C08"/>
    <w:rsid w:val="00233F7A"/>
    <w:rsid w:val="00234072"/>
    <w:rsid w:val="002340CC"/>
    <w:rsid w:val="002341F9"/>
    <w:rsid w:val="00234400"/>
    <w:rsid w:val="00234D62"/>
    <w:rsid w:val="00234EB0"/>
    <w:rsid w:val="00235181"/>
    <w:rsid w:val="002356AE"/>
    <w:rsid w:val="0023573C"/>
    <w:rsid w:val="0023618C"/>
    <w:rsid w:val="00236350"/>
    <w:rsid w:val="002364A5"/>
    <w:rsid w:val="002364FC"/>
    <w:rsid w:val="002366CC"/>
    <w:rsid w:val="0023670F"/>
    <w:rsid w:val="00236C0A"/>
    <w:rsid w:val="00236FFE"/>
    <w:rsid w:val="0023728C"/>
    <w:rsid w:val="0023744B"/>
    <w:rsid w:val="00237460"/>
    <w:rsid w:val="0023746A"/>
    <w:rsid w:val="0023749B"/>
    <w:rsid w:val="0023753A"/>
    <w:rsid w:val="0023776F"/>
    <w:rsid w:val="002402D4"/>
    <w:rsid w:val="0024030F"/>
    <w:rsid w:val="00240438"/>
    <w:rsid w:val="002408E3"/>
    <w:rsid w:val="00240F10"/>
    <w:rsid w:val="002410D2"/>
    <w:rsid w:val="00241364"/>
    <w:rsid w:val="002420FB"/>
    <w:rsid w:val="00242241"/>
    <w:rsid w:val="00242334"/>
    <w:rsid w:val="0024247B"/>
    <w:rsid w:val="00242515"/>
    <w:rsid w:val="00242B6A"/>
    <w:rsid w:val="00243043"/>
    <w:rsid w:val="00244005"/>
    <w:rsid w:val="0024419D"/>
    <w:rsid w:val="002442D0"/>
    <w:rsid w:val="00244809"/>
    <w:rsid w:val="00245043"/>
    <w:rsid w:val="0024522B"/>
    <w:rsid w:val="00245426"/>
    <w:rsid w:val="0024596E"/>
    <w:rsid w:val="00245ECC"/>
    <w:rsid w:val="002468C3"/>
    <w:rsid w:val="00247116"/>
    <w:rsid w:val="0024712F"/>
    <w:rsid w:val="00247AB2"/>
    <w:rsid w:val="00247D15"/>
    <w:rsid w:val="002506E2"/>
    <w:rsid w:val="00250C09"/>
    <w:rsid w:val="00250E46"/>
    <w:rsid w:val="00250F22"/>
    <w:rsid w:val="00251822"/>
    <w:rsid w:val="00252178"/>
    <w:rsid w:val="00252241"/>
    <w:rsid w:val="002526F0"/>
    <w:rsid w:val="00252847"/>
    <w:rsid w:val="00252919"/>
    <w:rsid w:val="00252C7F"/>
    <w:rsid w:val="00252E07"/>
    <w:rsid w:val="00253171"/>
    <w:rsid w:val="00253174"/>
    <w:rsid w:val="0025345B"/>
    <w:rsid w:val="00253885"/>
    <w:rsid w:val="0025493E"/>
    <w:rsid w:val="002549FC"/>
    <w:rsid w:val="00254C81"/>
    <w:rsid w:val="00254DF2"/>
    <w:rsid w:val="00254EC8"/>
    <w:rsid w:val="00254F85"/>
    <w:rsid w:val="0025567F"/>
    <w:rsid w:val="00255930"/>
    <w:rsid w:val="00256936"/>
    <w:rsid w:val="00256973"/>
    <w:rsid w:val="00257136"/>
    <w:rsid w:val="00257208"/>
    <w:rsid w:val="00257348"/>
    <w:rsid w:val="002574F6"/>
    <w:rsid w:val="00257662"/>
    <w:rsid w:val="00257B6D"/>
    <w:rsid w:val="002603F2"/>
    <w:rsid w:val="002609AD"/>
    <w:rsid w:val="00260C7E"/>
    <w:rsid w:val="00261061"/>
    <w:rsid w:val="00261646"/>
    <w:rsid w:val="00261C7D"/>
    <w:rsid w:val="00262057"/>
    <w:rsid w:val="0026206C"/>
    <w:rsid w:val="00262423"/>
    <w:rsid w:val="002627CA"/>
    <w:rsid w:val="002627FA"/>
    <w:rsid w:val="002628B4"/>
    <w:rsid w:val="002629BD"/>
    <w:rsid w:val="00262B51"/>
    <w:rsid w:val="0026301E"/>
    <w:rsid w:val="002631E3"/>
    <w:rsid w:val="0026386E"/>
    <w:rsid w:val="00263D9F"/>
    <w:rsid w:val="00263F55"/>
    <w:rsid w:val="002641B1"/>
    <w:rsid w:val="00264304"/>
    <w:rsid w:val="002647BA"/>
    <w:rsid w:val="0026484A"/>
    <w:rsid w:val="002652BD"/>
    <w:rsid w:val="00265307"/>
    <w:rsid w:val="0026542C"/>
    <w:rsid w:val="0026544B"/>
    <w:rsid w:val="00265A8E"/>
    <w:rsid w:val="00265EB1"/>
    <w:rsid w:val="00265F2D"/>
    <w:rsid w:val="00266269"/>
    <w:rsid w:val="00266CAF"/>
    <w:rsid w:val="00266E38"/>
    <w:rsid w:val="00267056"/>
    <w:rsid w:val="0026732A"/>
    <w:rsid w:val="00267402"/>
    <w:rsid w:val="00267DE8"/>
    <w:rsid w:val="00267E70"/>
    <w:rsid w:val="00270647"/>
    <w:rsid w:val="00270ABD"/>
    <w:rsid w:val="00270B88"/>
    <w:rsid w:val="00270E14"/>
    <w:rsid w:val="00270E47"/>
    <w:rsid w:val="00270FE7"/>
    <w:rsid w:val="002710BC"/>
    <w:rsid w:val="002717CE"/>
    <w:rsid w:val="002718B2"/>
    <w:rsid w:val="00271978"/>
    <w:rsid w:val="00271A72"/>
    <w:rsid w:val="00271AA0"/>
    <w:rsid w:val="00271C63"/>
    <w:rsid w:val="00271F77"/>
    <w:rsid w:val="00272149"/>
    <w:rsid w:val="002721BE"/>
    <w:rsid w:val="0027238C"/>
    <w:rsid w:val="002724F8"/>
    <w:rsid w:val="0027260D"/>
    <w:rsid w:val="00272A14"/>
    <w:rsid w:val="00272C8B"/>
    <w:rsid w:val="00272CA9"/>
    <w:rsid w:val="00272DC1"/>
    <w:rsid w:val="00272DC9"/>
    <w:rsid w:val="00272E91"/>
    <w:rsid w:val="00272FDC"/>
    <w:rsid w:val="0027300D"/>
    <w:rsid w:val="002734D8"/>
    <w:rsid w:val="002736B8"/>
    <w:rsid w:val="00273768"/>
    <w:rsid w:val="00273949"/>
    <w:rsid w:val="00273C13"/>
    <w:rsid w:val="00273D03"/>
    <w:rsid w:val="0027404A"/>
    <w:rsid w:val="002740A7"/>
    <w:rsid w:val="002741BD"/>
    <w:rsid w:val="00274681"/>
    <w:rsid w:val="00274AA2"/>
    <w:rsid w:val="00274B95"/>
    <w:rsid w:val="00274FF8"/>
    <w:rsid w:val="0027519D"/>
    <w:rsid w:val="00275229"/>
    <w:rsid w:val="00275370"/>
    <w:rsid w:val="002754A9"/>
    <w:rsid w:val="002755F3"/>
    <w:rsid w:val="002756CB"/>
    <w:rsid w:val="002762F6"/>
    <w:rsid w:val="002766D4"/>
    <w:rsid w:val="00276782"/>
    <w:rsid w:val="00276CE6"/>
    <w:rsid w:val="00276F30"/>
    <w:rsid w:val="0027702B"/>
    <w:rsid w:val="002770A0"/>
    <w:rsid w:val="002770AF"/>
    <w:rsid w:val="00277761"/>
    <w:rsid w:val="00277893"/>
    <w:rsid w:val="00277FF1"/>
    <w:rsid w:val="0028037F"/>
    <w:rsid w:val="002803C9"/>
    <w:rsid w:val="00280631"/>
    <w:rsid w:val="002806E1"/>
    <w:rsid w:val="00280CCF"/>
    <w:rsid w:val="002810E8"/>
    <w:rsid w:val="002811F0"/>
    <w:rsid w:val="00281277"/>
    <w:rsid w:val="0028145A"/>
    <w:rsid w:val="00281966"/>
    <w:rsid w:val="002819C8"/>
    <w:rsid w:val="00281B19"/>
    <w:rsid w:val="0028202C"/>
    <w:rsid w:val="002821B7"/>
    <w:rsid w:val="002823E9"/>
    <w:rsid w:val="002825AD"/>
    <w:rsid w:val="00282622"/>
    <w:rsid w:val="0028293A"/>
    <w:rsid w:val="002829D9"/>
    <w:rsid w:val="00282D42"/>
    <w:rsid w:val="002830FE"/>
    <w:rsid w:val="00283697"/>
    <w:rsid w:val="00283810"/>
    <w:rsid w:val="00283EA2"/>
    <w:rsid w:val="00284C82"/>
    <w:rsid w:val="00285617"/>
    <w:rsid w:val="00285D01"/>
    <w:rsid w:val="002860EE"/>
    <w:rsid w:val="002862C8"/>
    <w:rsid w:val="002869ED"/>
    <w:rsid w:val="00286C33"/>
    <w:rsid w:val="00287354"/>
    <w:rsid w:val="0028796C"/>
    <w:rsid w:val="00287A21"/>
    <w:rsid w:val="00287B21"/>
    <w:rsid w:val="00287CC8"/>
    <w:rsid w:val="00287EB5"/>
    <w:rsid w:val="0029047F"/>
    <w:rsid w:val="002909AE"/>
    <w:rsid w:val="002909CA"/>
    <w:rsid w:val="00290A1C"/>
    <w:rsid w:val="00290D4D"/>
    <w:rsid w:val="002919F3"/>
    <w:rsid w:val="00291A4F"/>
    <w:rsid w:val="00291AE9"/>
    <w:rsid w:val="00291C50"/>
    <w:rsid w:val="00292271"/>
    <w:rsid w:val="002924F9"/>
    <w:rsid w:val="00292579"/>
    <w:rsid w:val="00292670"/>
    <w:rsid w:val="002928E0"/>
    <w:rsid w:val="00292A59"/>
    <w:rsid w:val="00292BCA"/>
    <w:rsid w:val="00292FB6"/>
    <w:rsid w:val="0029397F"/>
    <w:rsid w:val="00293A2E"/>
    <w:rsid w:val="00293B77"/>
    <w:rsid w:val="00293C45"/>
    <w:rsid w:val="00294000"/>
    <w:rsid w:val="002946ED"/>
    <w:rsid w:val="00294AE2"/>
    <w:rsid w:val="00294CA3"/>
    <w:rsid w:val="00294DF7"/>
    <w:rsid w:val="00295153"/>
    <w:rsid w:val="002951D7"/>
    <w:rsid w:val="00295C84"/>
    <w:rsid w:val="00295D80"/>
    <w:rsid w:val="00295FA7"/>
    <w:rsid w:val="00296037"/>
    <w:rsid w:val="0029637C"/>
    <w:rsid w:val="002964A7"/>
    <w:rsid w:val="00296A7D"/>
    <w:rsid w:val="00296B97"/>
    <w:rsid w:val="00296ED1"/>
    <w:rsid w:val="00296F70"/>
    <w:rsid w:val="002978C1"/>
    <w:rsid w:val="002A0A25"/>
    <w:rsid w:val="002A0B31"/>
    <w:rsid w:val="002A1376"/>
    <w:rsid w:val="002A16FB"/>
    <w:rsid w:val="002A18E4"/>
    <w:rsid w:val="002A1C12"/>
    <w:rsid w:val="002A1D4F"/>
    <w:rsid w:val="002A201F"/>
    <w:rsid w:val="002A22BE"/>
    <w:rsid w:val="002A36AA"/>
    <w:rsid w:val="002A3A80"/>
    <w:rsid w:val="002A3C22"/>
    <w:rsid w:val="002A45BD"/>
    <w:rsid w:val="002A4753"/>
    <w:rsid w:val="002A522F"/>
    <w:rsid w:val="002A56E7"/>
    <w:rsid w:val="002A5772"/>
    <w:rsid w:val="002A6006"/>
    <w:rsid w:val="002A6503"/>
    <w:rsid w:val="002A70A2"/>
    <w:rsid w:val="002A711E"/>
    <w:rsid w:val="002A7B10"/>
    <w:rsid w:val="002A7CB9"/>
    <w:rsid w:val="002B002D"/>
    <w:rsid w:val="002B05BA"/>
    <w:rsid w:val="002B1031"/>
    <w:rsid w:val="002B1076"/>
    <w:rsid w:val="002B180D"/>
    <w:rsid w:val="002B18D0"/>
    <w:rsid w:val="002B195E"/>
    <w:rsid w:val="002B1CAF"/>
    <w:rsid w:val="002B1CCC"/>
    <w:rsid w:val="002B1D7D"/>
    <w:rsid w:val="002B1DF0"/>
    <w:rsid w:val="002B2672"/>
    <w:rsid w:val="002B26BA"/>
    <w:rsid w:val="002B2BA0"/>
    <w:rsid w:val="002B2F8D"/>
    <w:rsid w:val="002B383A"/>
    <w:rsid w:val="002B39FF"/>
    <w:rsid w:val="002B3D91"/>
    <w:rsid w:val="002B4585"/>
    <w:rsid w:val="002B4677"/>
    <w:rsid w:val="002B4AC5"/>
    <w:rsid w:val="002B4B55"/>
    <w:rsid w:val="002B4DAD"/>
    <w:rsid w:val="002B5358"/>
    <w:rsid w:val="002B5A8F"/>
    <w:rsid w:val="002B6452"/>
    <w:rsid w:val="002B6CFB"/>
    <w:rsid w:val="002B6D08"/>
    <w:rsid w:val="002B6F64"/>
    <w:rsid w:val="002B74E6"/>
    <w:rsid w:val="002B7BBD"/>
    <w:rsid w:val="002B7E42"/>
    <w:rsid w:val="002C031D"/>
    <w:rsid w:val="002C03A3"/>
    <w:rsid w:val="002C04FD"/>
    <w:rsid w:val="002C0F01"/>
    <w:rsid w:val="002C10B5"/>
    <w:rsid w:val="002C1A6E"/>
    <w:rsid w:val="002C1ABA"/>
    <w:rsid w:val="002C1C2B"/>
    <w:rsid w:val="002C1CE3"/>
    <w:rsid w:val="002C269E"/>
    <w:rsid w:val="002C2C64"/>
    <w:rsid w:val="002C2FDF"/>
    <w:rsid w:val="002C3308"/>
    <w:rsid w:val="002C34F1"/>
    <w:rsid w:val="002C3CA4"/>
    <w:rsid w:val="002C3D77"/>
    <w:rsid w:val="002C3E05"/>
    <w:rsid w:val="002C3F2D"/>
    <w:rsid w:val="002C3F79"/>
    <w:rsid w:val="002C3FC2"/>
    <w:rsid w:val="002C407D"/>
    <w:rsid w:val="002C40AE"/>
    <w:rsid w:val="002C415F"/>
    <w:rsid w:val="002C4269"/>
    <w:rsid w:val="002C49BC"/>
    <w:rsid w:val="002C4B35"/>
    <w:rsid w:val="002C4C9C"/>
    <w:rsid w:val="002C4E83"/>
    <w:rsid w:val="002C59C3"/>
    <w:rsid w:val="002C5A11"/>
    <w:rsid w:val="002C5B28"/>
    <w:rsid w:val="002C5DB1"/>
    <w:rsid w:val="002C5E69"/>
    <w:rsid w:val="002C61A1"/>
    <w:rsid w:val="002C6315"/>
    <w:rsid w:val="002C646C"/>
    <w:rsid w:val="002C7295"/>
    <w:rsid w:val="002C7776"/>
    <w:rsid w:val="002C77CB"/>
    <w:rsid w:val="002C78EC"/>
    <w:rsid w:val="002C7B41"/>
    <w:rsid w:val="002C7E48"/>
    <w:rsid w:val="002D0EB1"/>
    <w:rsid w:val="002D1222"/>
    <w:rsid w:val="002D136F"/>
    <w:rsid w:val="002D1696"/>
    <w:rsid w:val="002D1969"/>
    <w:rsid w:val="002D19D1"/>
    <w:rsid w:val="002D1A66"/>
    <w:rsid w:val="002D1F63"/>
    <w:rsid w:val="002D223B"/>
    <w:rsid w:val="002D2694"/>
    <w:rsid w:val="002D26A0"/>
    <w:rsid w:val="002D2BEC"/>
    <w:rsid w:val="002D2C06"/>
    <w:rsid w:val="002D2C58"/>
    <w:rsid w:val="002D325A"/>
    <w:rsid w:val="002D3699"/>
    <w:rsid w:val="002D370C"/>
    <w:rsid w:val="002D3787"/>
    <w:rsid w:val="002D3ADA"/>
    <w:rsid w:val="002D3DCB"/>
    <w:rsid w:val="002D3FB2"/>
    <w:rsid w:val="002D4225"/>
    <w:rsid w:val="002D4226"/>
    <w:rsid w:val="002D429E"/>
    <w:rsid w:val="002D45C8"/>
    <w:rsid w:val="002D5101"/>
    <w:rsid w:val="002D51B3"/>
    <w:rsid w:val="002D57AC"/>
    <w:rsid w:val="002D6416"/>
    <w:rsid w:val="002D6A57"/>
    <w:rsid w:val="002D6FD9"/>
    <w:rsid w:val="002D73F2"/>
    <w:rsid w:val="002D73FB"/>
    <w:rsid w:val="002D79E6"/>
    <w:rsid w:val="002D7C59"/>
    <w:rsid w:val="002D7DF9"/>
    <w:rsid w:val="002D7EDD"/>
    <w:rsid w:val="002E009B"/>
    <w:rsid w:val="002E015F"/>
    <w:rsid w:val="002E0964"/>
    <w:rsid w:val="002E0A9F"/>
    <w:rsid w:val="002E0DC4"/>
    <w:rsid w:val="002E1D1D"/>
    <w:rsid w:val="002E1E35"/>
    <w:rsid w:val="002E24EC"/>
    <w:rsid w:val="002E261B"/>
    <w:rsid w:val="002E2AEB"/>
    <w:rsid w:val="002E2D6C"/>
    <w:rsid w:val="002E3022"/>
    <w:rsid w:val="002E3201"/>
    <w:rsid w:val="002E351B"/>
    <w:rsid w:val="002E4265"/>
    <w:rsid w:val="002E4AAD"/>
    <w:rsid w:val="002E4CA5"/>
    <w:rsid w:val="002E4EEA"/>
    <w:rsid w:val="002E4F13"/>
    <w:rsid w:val="002E66C5"/>
    <w:rsid w:val="002E69BE"/>
    <w:rsid w:val="002E6D5A"/>
    <w:rsid w:val="002E6EA6"/>
    <w:rsid w:val="002E6EF9"/>
    <w:rsid w:val="002E7041"/>
    <w:rsid w:val="002E725D"/>
    <w:rsid w:val="002E72EA"/>
    <w:rsid w:val="002E736D"/>
    <w:rsid w:val="002E7392"/>
    <w:rsid w:val="002E79C4"/>
    <w:rsid w:val="002E79DC"/>
    <w:rsid w:val="002E7CB8"/>
    <w:rsid w:val="002E7DEB"/>
    <w:rsid w:val="002E7E19"/>
    <w:rsid w:val="002F0077"/>
    <w:rsid w:val="002F060E"/>
    <w:rsid w:val="002F0AA0"/>
    <w:rsid w:val="002F1289"/>
    <w:rsid w:val="002F1339"/>
    <w:rsid w:val="002F1DA1"/>
    <w:rsid w:val="002F1E57"/>
    <w:rsid w:val="002F2095"/>
    <w:rsid w:val="002F28A3"/>
    <w:rsid w:val="002F2E20"/>
    <w:rsid w:val="002F317E"/>
    <w:rsid w:val="002F3611"/>
    <w:rsid w:val="002F36B6"/>
    <w:rsid w:val="002F3AAF"/>
    <w:rsid w:val="002F3B02"/>
    <w:rsid w:val="002F4A4C"/>
    <w:rsid w:val="002F5B76"/>
    <w:rsid w:val="002F5B9D"/>
    <w:rsid w:val="002F5C78"/>
    <w:rsid w:val="002F60BD"/>
    <w:rsid w:val="002F62A7"/>
    <w:rsid w:val="002F64A1"/>
    <w:rsid w:val="002F6F4C"/>
    <w:rsid w:val="002F70E6"/>
    <w:rsid w:val="002F7507"/>
    <w:rsid w:val="002F7DCF"/>
    <w:rsid w:val="002F7F48"/>
    <w:rsid w:val="003000F7"/>
    <w:rsid w:val="003004AD"/>
    <w:rsid w:val="00300678"/>
    <w:rsid w:val="00300726"/>
    <w:rsid w:val="00300A46"/>
    <w:rsid w:val="00300B84"/>
    <w:rsid w:val="00300CA3"/>
    <w:rsid w:val="003013D2"/>
    <w:rsid w:val="003013E3"/>
    <w:rsid w:val="00301623"/>
    <w:rsid w:val="00301684"/>
    <w:rsid w:val="00301E30"/>
    <w:rsid w:val="00302A12"/>
    <w:rsid w:val="003030CB"/>
    <w:rsid w:val="00303295"/>
    <w:rsid w:val="00303689"/>
    <w:rsid w:val="00303705"/>
    <w:rsid w:val="00303B53"/>
    <w:rsid w:val="00303E01"/>
    <w:rsid w:val="00303E20"/>
    <w:rsid w:val="00304A9C"/>
    <w:rsid w:val="003054F1"/>
    <w:rsid w:val="00306118"/>
    <w:rsid w:val="00306155"/>
    <w:rsid w:val="00306397"/>
    <w:rsid w:val="00306B58"/>
    <w:rsid w:val="00306B7F"/>
    <w:rsid w:val="00306DE4"/>
    <w:rsid w:val="003071DF"/>
    <w:rsid w:val="003071F2"/>
    <w:rsid w:val="00307708"/>
    <w:rsid w:val="00307904"/>
    <w:rsid w:val="00307E63"/>
    <w:rsid w:val="00307FF7"/>
    <w:rsid w:val="0031056C"/>
    <w:rsid w:val="00310AF9"/>
    <w:rsid w:val="003118B7"/>
    <w:rsid w:val="00311C82"/>
    <w:rsid w:val="0031236B"/>
    <w:rsid w:val="003123C9"/>
    <w:rsid w:val="003125D6"/>
    <w:rsid w:val="00312994"/>
    <w:rsid w:val="00312ABD"/>
    <w:rsid w:val="003130BF"/>
    <w:rsid w:val="003130C2"/>
    <w:rsid w:val="0031323C"/>
    <w:rsid w:val="0031376B"/>
    <w:rsid w:val="00313B89"/>
    <w:rsid w:val="00313EFD"/>
    <w:rsid w:val="00314034"/>
    <w:rsid w:val="00314103"/>
    <w:rsid w:val="00314268"/>
    <w:rsid w:val="003144FE"/>
    <w:rsid w:val="00314C06"/>
    <w:rsid w:val="00314C98"/>
    <w:rsid w:val="00314CBD"/>
    <w:rsid w:val="00314FAB"/>
    <w:rsid w:val="00315983"/>
    <w:rsid w:val="00315C27"/>
    <w:rsid w:val="00315C7E"/>
    <w:rsid w:val="00315E33"/>
    <w:rsid w:val="00316228"/>
    <w:rsid w:val="00316404"/>
    <w:rsid w:val="003168BF"/>
    <w:rsid w:val="00316B18"/>
    <w:rsid w:val="00316CA8"/>
    <w:rsid w:val="00316CE6"/>
    <w:rsid w:val="00316E2C"/>
    <w:rsid w:val="003171C8"/>
    <w:rsid w:val="0031730F"/>
    <w:rsid w:val="003200B7"/>
    <w:rsid w:val="00320269"/>
    <w:rsid w:val="003204A1"/>
    <w:rsid w:val="00320855"/>
    <w:rsid w:val="00320E23"/>
    <w:rsid w:val="003216E9"/>
    <w:rsid w:val="00321BE2"/>
    <w:rsid w:val="00321E3C"/>
    <w:rsid w:val="0032217F"/>
    <w:rsid w:val="00322306"/>
    <w:rsid w:val="00322604"/>
    <w:rsid w:val="00322936"/>
    <w:rsid w:val="00322A74"/>
    <w:rsid w:val="00322B4B"/>
    <w:rsid w:val="00322D4C"/>
    <w:rsid w:val="00322EAC"/>
    <w:rsid w:val="00323122"/>
    <w:rsid w:val="00323266"/>
    <w:rsid w:val="003234D7"/>
    <w:rsid w:val="00323503"/>
    <w:rsid w:val="0032352C"/>
    <w:rsid w:val="00323654"/>
    <w:rsid w:val="00323C25"/>
    <w:rsid w:val="00323C5C"/>
    <w:rsid w:val="00323FA5"/>
    <w:rsid w:val="00324405"/>
    <w:rsid w:val="0032455B"/>
    <w:rsid w:val="0032474B"/>
    <w:rsid w:val="00324837"/>
    <w:rsid w:val="00324CC3"/>
    <w:rsid w:val="00325141"/>
    <w:rsid w:val="00325842"/>
    <w:rsid w:val="003261D1"/>
    <w:rsid w:val="003262DE"/>
    <w:rsid w:val="00326343"/>
    <w:rsid w:val="00326545"/>
    <w:rsid w:val="003265E0"/>
    <w:rsid w:val="00326DB3"/>
    <w:rsid w:val="00326EEC"/>
    <w:rsid w:val="00327242"/>
    <w:rsid w:val="003276AF"/>
    <w:rsid w:val="00327DD0"/>
    <w:rsid w:val="003301D5"/>
    <w:rsid w:val="0033096D"/>
    <w:rsid w:val="00330B5D"/>
    <w:rsid w:val="00330CA0"/>
    <w:rsid w:val="00330DC8"/>
    <w:rsid w:val="00330F14"/>
    <w:rsid w:val="00331627"/>
    <w:rsid w:val="0033210F"/>
    <w:rsid w:val="00332382"/>
    <w:rsid w:val="0033251C"/>
    <w:rsid w:val="0033254F"/>
    <w:rsid w:val="00332DC2"/>
    <w:rsid w:val="003334D6"/>
    <w:rsid w:val="0033356F"/>
    <w:rsid w:val="00333A02"/>
    <w:rsid w:val="00334046"/>
    <w:rsid w:val="00334202"/>
    <w:rsid w:val="00334773"/>
    <w:rsid w:val="00334D6A"/>
    <w:rsid w:val="00334EA8"/>
    <w:rsid w:val="00334EC5"/>
    <w:rsid w:val="00335122"/>
    <w:rsid w:val="0033548E"/>
    <w:rsid w:val="0033549F"/>
    <w:rsid w:val="003359D3"/>
    <w:rsid w:val="00335D7E"/>
    <w:rsid w:val="00336A30"/>
    <w:rsid w:val="00336BAB"/>
    <w:rsid w:val="00336D04"/>
    <w:rsid w:val="00336FD7"/>
    <w:rsid w:val="0033718E"/>
    <w:rsid w:val="003373A5"/>
    <w:rsid w:val="00337660"/>
    <w:rsid w:val="0033770F"/>
    <w:rsid w:val="0033783B"/>
    <w:rsid w:val="00337988"/>
    <w:rsid w:val="003379C9"/>
    <w:rsid w:val="00337AF6"/>
    <w:rsid w:val="00337E4C"/>
    <w:rsid w:val="003401FE"/>
    <w:rsid w:val="003403C8"/>
    <w:rsid w:val="003417EE"/>
    <w:rsid w:val="00341BE1"/>
    <w:rsid w:val="00341C87"/>
    <w:rsid w:val="0034263A"/>
    <w:rsid w:val="003426E9"/>
    <w:rsid w:val="003426FF"/>
    <w:rsid w:val="00342A65"/>
    <w:rsid w:val="00342A7E"/>
    <w:rsid w:val="00342FC4"/>
    <w:rsid w:val="0034319A"/>
    <w:rsid w:val="00343248"/>
    <w:rsid w:val="003432B9"/>
    <w:rsid w:val="00343595"/>
    <w:rsid w:val="0034394F"/>
    <w:rsid w:val="00343B46"/>
    <w:rsid w:val="00343EFF"/>
    <w:rsid w:val="00344142"/>
    <w:rsid w:val="00344564"/>
    <w:rsid w:val="00344A00"/>
    <w:rsid w:val="00344D11"/>
    <w:rsid w:val="0034546F"/>
    <w:rsid w:val="00345828"/>
    <w:rsid w:val="00346879"/>
    <w:rsid w:val="00346DB8"/>
    <w:rsid w:val="003474EC"/>
    <w:rsid w:val="00347538"/>
    <w:rsid w:val="003475E6"/>
    <w:rsid w:val="00347A52"/>
    <w:rsid w:val="003500A8"/>
    <w:rsid w:val="0035075D"/>
    <w:rsid w:val="003507D4"/>
    <w:rsid w:val="00350F44"/>
    <w:rsid w:val="003516EB"/>
    <w:rsid w:val="00351D92"/>
    <w:rsid w:val="00351F1D"/>
    <w:rsid w:val="0035220D"/>
    <w:rsid w:val="003529A7"/>
    <w:rsid w:val="00352AC3"/>
    <w:rsid w:val="00352B91"/>
    <w:rsid w:val="00352C5C"/>
    <w:rsid w:val="00353422"/>
    <w:rsid w:val="00353D9D"/>
    <w:rsid w:val="00353F3A"/>
    <w:rsid w:val="00353F9C"/>
    <w:rsid w:val="003542BD"/>
    <w:rsid w:val="003557E6"/>
    <w:rsid w:val="0035587D"/>
    <w:rsid w:val="00355BE7"/>
    <w:rsid w:val="00355D3B"/>
    <w:rsid w:val="00355D8A"/>
    <w:rsid w:val="00355DC5"/>
    <w:rsid w:val="00355FDF"/>
    <w:rsid w:val="00356821"/>
    <w:rsid w:val="00356970"/>
    <w:rsid w:val="00356D1A"/>
    <w:rsid w:val="00356E3D"/>
    <w:rsid w:val="003570AB"/>
    <w:rsid w:val="00357821"/>
    <w:rsid w:val="003579E1"/>
    <w:rsid w:val="00357B9E"/>
    <w:rsid w:val="00357C15"/>
    <w:rsid w:val="00357D38"/>
    <w:rsid w:val="00357D83"/>
    <w:rsid w:val="00357F4D"/>
    <w:rsid w:val="0036039D"/>
    <w:rsid w:val="0036056D"/>
    <w:rsid w:val="003608F6"/>
    <w:rsid w:val="00360F00"/>
    <w:rsid w:val="003619DA"/>
    <w:rsid w:val="00361A8D"/>
    <w:rsid w:val="00361D5C"/>
    <w:rsid w:val="00362005"/>
    <w:rsid w:val="003620F9"/>
    <w:rsid w:val="0036214A"/>
    <w:rsid w:val="0036241D"/>
    <w:rsid w:val="00363179"/>
    <w:rsid w:val="003636AD"/>
    <w:rsid w:val="003638EE"/>
    <w:rsid w:val="00363A45"/>
    <w:rsid w:val="00363C9F"/>
    <w:rsid w:val="00363CDA"/>
    <w:rsid w:val="00363E16"/>
    <w:rsid w:val="00363ECB"/>
    <w:rsid w:val="00364427"/>
    <w:rsid w:val="003647B9"/>
    <w:rsid w:val="00364FD7"/>
    <w:rsid w:val="003656D3"/>
    <w:rsid w:val="00365710"/>
    <w:rsid w:val="003659CC"/>
    <w:rsid w:val="00365ED9"/>
    <w:rsid w:val="003662F2"/>
    <w:rsid w:val="00366817"/>
    <w:rsid w:val="00366AAD"/>
    <w:rsid w:val="0036763A"/>
    <w:rsid w:val="0036779B"/>
    <w:rsid w:val="00367CFD"/>
    <w:rsid w:val="003706C9"/>
    <w:rsid w:val="003706CC"/>
    <w:rsid w:val="00370881"/>
    <w:rsid w:val="00370F6E"/>
    <w:rsid w:val="00371180"/>
    <w:rsid w:val="003716E6"/>
    <w:rsid w:val="00371EE9"/>
    <w:rsid w:val="003722A2"/>
    <w:rsid w:val="00372322"/>
    <w:rsid w:val="0037237D"/>
    <w:rsid w:val="003723EF"/>
    <w:rsid w:val="0037250E"/>
    <w:rsid w:val="003727C7"/>
    <w:rsid w:val="003728E6"/>
    <w:rsid w:val="003732CF"/>
    <w:rsid w:val="00373307"/>
    <w:rsid w:val="0037348D"/>
    <w:rsid w:val="00373992"/>
    <w:rsid w:val="00373DD4"/>
    <w:rsid w:val="003742A0"/>
    <w:rsid w:val="00374599"/>
    <w:rsid w:val="00374DD4"/>
    <w:rsid w:val="00375253"/>
    <w:rsid w:val="00375276"/>
    <w:rsid w:val="003756AB"/>
    <w:rsid w:val="00375AD5"/>
    <w:rsid w:val="003760C4"/>
    <w:rsid w:val="0037644F"/>
    <w:rsid w:val="00376B51"/>
    <w:rsid w:val="00377336"/>
    <w:rsid w:val="0037743B"/>
    <w:rsid w:val="003774E6"/>
    <w:rsid w:val="0037784E"/>
    <w:rsid w:val="00377D16"/>
    <w:rsid w:val="00380135"/>
    <w:rsid w:val="003801A2"/>
    <w:rsid w:val="003807C2"/>
    <w:rsid w:val="00380B0E"/>
    <w:rsid w:val="003810FD"/>
    <w:rsid w:val="00381251"/>
    <w:rsid w:val="0038164A"/>
    <w:rsid w:val="00381C75"/>
    <w:rsid w:val="003822FB"/>
    <w:rsid w:val="003827FB"/>
    <w:rsid w:val="00383064"/>
    <w:rsid w:val="0038336B"/>
    <w:rsid w:val="003834F4"/>
    <w:rsid w:val="0038366D"/>
    <w:rsid w:val="00383735"/>
    <w:rsid w:val="003837B2"/>
    <w:rsid w:val="00383EF6"/>
    <w:rsid w:val="00383F38"/>
    <w:rsid w:val="003841EE"/>
    <w:rsid w:val="003854D5"/>
    <w:rsid w:val="003856A1"/>
    <w:rsid w:val="00385A06"/>
    <w:rsid w:val="00385A7E"/>
    <w:rsid w:val="00385B34"/>
    <w:rsid w:val="00385D28"/>
    <w:rsid w:val="003868A2"/>
    <w:rsid w:val="00386DA0"/>
    <w:rsid w:val="00386F3C"/>
    <w:rsid w:val="00387743"/>
    <w:rsid w:val="00387A43"/>
    <w:rsid w:val="00387B7C"/>
    <w:rsid w:val="00387DEF"/>
    <w:rsid w:val="003909CE"/>
    <w:rsid w:val="00390B2F"/>
    <w:rsid w:val="00391066"/>
    <w:rsid w:val="0039114F"/>
    <w:rsid w:val="00391709"/>
    <w:rsid w:val="003921AC"/>
    <w:rsid w:val="00392617"/>
    <w:rsid w:val="0039288E"/>
    <w:rsid w:val="003934D8"/>
    <w:rsid w:val="00393805"/>
    <w:rsid w:val="00393E84"/>
    <w:rsid w:val="00394308"/>
    <w:rsid w:val="003943BE"/>
    <w:rsid w:val="003943C6"/>
    <w:rsid w:val="0039462F"/>
    <w:rsid w:val="003946B8"/>
    <w:rsid w:val="00394E61"/>
    <w:rsid w:val="003950E8"/>
    <w:rsid w:val="0039555E"/>
    <w:rsid w:val="00395B51"/>
    <w:rsid w:val="00395FC7"/>
    <w:rsid w:val="00396353"/>
    <w:rsid w:val="003964DC"/>
    <w:rsid w:val="003964F2"/>
    <w:rsid w:val="003968F4"/>
    <w:rsid w:val="00396BAF"/>
    <w:rsid w:val="00396C36"/>
    <w:rsid w:val="00396F8E"/>
    <w:rsid w:val="003970E2"/>
    <w:rsid w:val="00397452"/>
    <w:rsid w:val="003A0105"/>
    <w:rsid w:val="003A0397"/>
    <w:rsid w:val="003A09C6"/>
    <w:rsid w:val="003A0B93"/>
    <w:rsid w:val="003A101B"/>
    <w:rsid w:val="003A131D"/>
    <w:rsid w:val="003A1414"/>
    <w:rsid w:val="003A1585"/>
    <w:rsid w:val="003A1775"/>
    <w:rsid w:val="003A17CA"/>
    <w:rsid w:val="003A1F0E"/>
    <w:rsid w:val="003A1FE6"/>
    <w:rsid w:val="003A2330"/>
    <w:rsid w:val="003A2353"/>
    <w:rsid w:val="003A245A"/>
    <w:rsid w:val="003A27A0"/>
    <w:rsid w:val="003A2901"/>
    <w:rsid w:val="003A2A07"/>
    <w:rsid w:val="003A2EC1"/>
    <w:rsid w:val="003A2F26"/>
    <w:rsid w:val="003A3221"/>
    <w:rsid w:val="003A3601"/>
    <w:rsid w:val="003A399B"/>
    <w:rsid w:val="003A3AA0"/>
    <w:rsid w:val="003A42E5"/>
    <w:rsid w:val="003A4CC2"/>
    <w:rsid w:val="003A4D54"/>
    <w:rsid w:val="003A5479"/>
    <w:rsid w:val="003A5C25"/>
    <w:rsid w:val="003A5C7B"/>
    <w:rsid w:val="003A5DE5"/>
    <w:rsid w:val="003A6376"/>
    <w:rsid w:val="003A66BD"/>
    <w:rsid w:val="003A6CFA"/>
    <w:rsid w:val="003A731E"/>
    <w:rsid w:val="003A7385"/>
    <w:rsid w:val="003A7619"/>
    <w:rsid w:val="003A79BB"/>
    <w:rsid w:val="003A7AA8"/>
    <w:rsid w:val="003A7AAE"/>
    <w:rsid w:val="003A7AE0"/>
    <w:rsid w:val="003A7CB7"/>
    <w:rsid w:val="003B0619"/>
    <w:rsid w:val="003B0B2F"/>
    <w:rsid w:val="003B15FD"/>
    <w:rsid w:val="003B18AF"/>
    <w:rsid w:val="003B18BF"/>
    <w:rsid w:val="003B1AFC"/>
    <w:rsid w:val="003B1B65"/>
    <w:rsid w:val="003B1C22"/>
    <w:rsid w:val="003B1CCD"/>
    <w:rsid w:val="003B2029"/>
    <w:rsid w:val="003B20BD"/>
    <w:rsid w:val="003B20E3"/>
    <w:rsid w:val="003B23B4"/>
    <w:rsid w:val="003B31A5"/>
    <w:rsid w:val="003B36BF"/>
    <w:rsid w:val="003B3D3E"/>
    <w:rsid w:val="003B40AC"/>
    <w:rsid w:val="003B42C4"/>
    <w:rsid w:val="003B4418"/>
    <w:rsid w:val="003B4B5D"/>
    <w:rsid w:val="003B56A2"/>
    <w:rsid w:val="003B5A33"/>
    <w:rsid w:val="003B5A3B"/>
    <w:rsid w:val="003B5D46"/>
    <w:rsid w:val="003B5D69"/>
    <w:rsid w:val="003B5D78"/>
    <w:rsid w:val="003B616D"/>
    <w:rsid w:val="003B6C9A"/>
    <w:rsid w:val="003B6D6B"/>
    <w:rsid w:val="003B6F8B"/>
    <w:rsid w:val="003B73ED"/>
    <w:rsid w:val="003B74DD"/>
    <w:rsid w:val="003B7599"/>
    <w:rsid w:val="003B78C3"/>
    <w:rsid w:val="003B7A44"/>
    <w:rsid w:val="003B7AAE"/>
    <w:rsid w:val="003B7F2B"/>
    <w:rsid w:val="003C00F2"/>
    <w:rsid w:val="003C072D"/>
    <w:rsid w:val="003C0A7C"/>
    <w:rsid w:val="003C0C89"/>
    <w:rsid w:val="003C10A6"/>
    <w:rsid w:val="003C11A1"/>
    <w:rsid w:val="003C1331"/>
    <w:rsid w:val="003C1775"/>
    <w:rsid w:val="003C1BF0"/>
    <w:rsid w:val="003C1CC3"/>
    <w:rsid w:val="003C2467"/>
    <w:rsid w:val="003C2AE6"/>
    <w:rsid w:val="003C2E04"/>
    <w:rsid w:val="003C30D4"/>
    <w:rsid w:val="003C328E"/>
    <w:rsid w:val="003C3461"/>
    <w:rsid w:val="003C36E8"/>
    <w:rsid w:val="003C396E"/>
    <w:rsid w:val="003C3A25"/>
    <w:rsid w:val="003C425E"/>
    <w:rsid w:val="003C434C"/>
    <w:rsid w:val="003C43E3"/>
    <w:rsid w:val="003C4431"/>
    <w:rsid w:val="003C484F"/>
    <w:rsid w:val="003C4F0B"/>
    <w:rsid w:val="003C5419"/>
    <w:rsid w:val="003C591E"/>
    <w:rsid w:val="003C5CA5"/>
    <w:rsid w:val="003C5D2A"/>
    <w:rsid w:val="003C5F6F"/>
    <w:rsid w:val="003C7505"/>
    <w:rsid w:val="003C7891"/>
    <w:rsid w:val="003C7BA4"/>
    <w:rsid w:val="003C7C1E"/>
    <w:rsid w:val="003C7D8C"/>
    <w:rsid w:val="003D04A6"/>
    <w:rsid w:val="003D0640"/>
    <w:rsid w:val="003D0707"/>
    <w:rsid w:val="003D08F2"/>
    <w:rsid w:val="003D0C4D"/>
    <w:rsid w:val="003D0FFC"/>
    <w:rsid w:val="003D1468"/>
    <w:rsid w:val="003D1681"/>
    <w:rsid w:val="003D190C"/>
    <w:rsid w:val="003D1A89"/>
    <w:rsid w:val="003D205F"/>
    <w:rsid w:val="003D248A"/>
    <w:rsid w:val="003D25C3"/>
    <w:rsid w:val="003D2612"/>
    <w:rsid w:val="003D267A"/>
    <w:rsid w:val="003D26FB"/>
    <w:rsid w:val="003D2760"/>
    <w:rsid w:val="003D2814"/>
    <w:rsid w:val="003D2B2B"/>
    <w:rsid w:val="003D2D77"/>
    <w:rsid w:val="003D333B"/>
    <w:rsid w:val="003D335E"/>
    <w:rsid w:val="003D3456"/>
    <w:rsid w:val="003D3666"/>
    <w:rsid w:val="003D3702"/>
    <w:rsid w:val="003D3C07"/>
    <w:rsid w:val="003D4537"/>
    <w:rsid w:val="003D471C"/>
    <w:rsid w:val="003D48E8"/>
    <w:rsid w:val="003D499C"/>
    <w:rsid w:val="003D4C32"/>
    <w:rsid w:val="003D4E12"/>
    <w:rsid w:val="003D4F52"/>
    <w:rsid w:val="003D50EF"/>
    <w:rsid w:val="003D5165"/>
    <w:rsid w:val="003D53D5"/>
    <w:rsid w:val="003D54CB"/>
    <w:rsid w:val="003D5642"/>
    <w:rsid w:val="003D5855"/>
    <w:rsid w:val="003D5AA1"/>
    <w:rsid w:val="003D5EF8"/>
    <w:rsid w:val="003D5FA2"/>
    <w:rsid w:val="003D60A9"/>
    <w:rsid w:val="003D62B9"/>
    <w:rsid w:val="003D6822"/>
    <w:rsid w:val="003D6989"/>
    <w:rsid w:val="003D69DF"/>
    <w:rsid w:val="003D7069"/>
    <w:rsid w:val="003D7341"/>
    <w:rsid w:val="003D7930"/>
    <w:rsid w:val="003E045F"/>
    <w:rsid w:val="003E04ED"/>
    <w:rsid w:val="003E055C"/>
    <w:rsid w:val="003E0CF4"/>
    <w:rsid w:val="003E0D1C"/>
    <w:rsid w:val="003E1070"/>
    <w:rsid w:val="003E176C"/>
    <w:rsid w:val="003E1E39"/>
    <w:rsid w:val="003E245E"/>
    <w:rsid w:val="003E2840"/>
    <w:rsid w:val="003E2C6C"/>
    <w:rsid w:val="003E2D5F"/>
    <w:rsid w:val="003E3069"/>
    <w:rsid w:val="003E36FF"/>
    <w:rsid w:val="003E3DFD"/>
    <w:rsid w:val="003E4012"/>
    <w:rsid w:val="003E404E"/>
    <w:rsid w:val="003E4098"/>
    <w:rsid w:val="003E4264"/>
    <w:rsid w:val="003E4836"/>
    <w:rsid w:val="003E4AF6"/>
    <w:rsid w:val="003E4E49"/>
    <w:rsid w:val="003E4FE3"/>
    <w:rsid w:val="003E574B"/>
    <w:rsid w:val="003E57F4"/>
    <w:rsid w:val="003E58F6"/>
    <w:rsid w:val="003E5C28"/>
    <w:rsid w:val="003E5C98"/>
    <w:rsid w:val="003E5E12"/>
    <w:rsid w:val="003E60AF"/>
    <w:rsid w:val="003E6567"/>
    <w:rsid w:val="003E6925"/>
    <w:rsid w:val="003E6F9A"/>
    <w:rsid w:val="003E7035"/>
    <w:rsid w:val="003E7AB0"/>
    <w:rsid w:val="003E7B1C"/>
    <w:rsid w:val="003E7BFB"/>
    <w:rsid w:val="003E7CAB"/>
    <w:rsid w:val="003E7EBF"/>
    <w:rsid w:val="003F0357"/>
    <w:rsid w:val="003F03CF"/>
    <w:rsid w:val="003F04D4"/>
    <w:rsid w:val="003F094F"/>
    <w:rsid w:val="003F097F"/>
    <w:rsid w:val="003F0EAA"/>
    <w:rsid w:val="003F0F9B"/>
    <w:rsid w:val="003F1134"/>
    <w:rsid w:val="003F170A"/>
    <w:rsid w:val="003F1817"/>
    <w:rsid w:val="003F1979"/>
    <w:rsid w:val="003F1CE8"/>
    <w:rsid w:val="003F1D02"/>
    <w:rsid w:val="003F216B"/>
    <w:rsid w:val="003F232F"/>
    <w:rsid w:val="003F2434"/>
    <w:rsid w:val="003F26A6"/>
    <w:rsid w:val="003F2B9C"/>
    <w:rsid w:val="003F2D69"/>
    <w:rsid w:val="003F3085"/>
    <w:rsid w:val="003F40A3"/>
    <w:rsid w:val="003F40E0"/>
    <w:rsid w:val="003F4FF5"/>
    <w:rsid w:val="003F5201"/>
    <w:rsid w:val="003F54D0"/>
    <w:rsid w:val="003F5CC9"/>
    <w:rsid w:val="003F5FA5"/>
    <w:rsid w:val="003F618A"/>
    <w:rsid w:val="003F63A4"/>
    <w:rsid w:val="003F65A7"/>
    <w:rsid w:val="003F66CF"/>
    <w:rsid w:val="003F6F55"/>
    <w:rsid w:val="003F7459"/>
    <w:rsid w:val="003F7761"/>
    <w:rsid w:val="003F7E42"/>
    <w:rsid w:val="003F7EA0"/>
    <w:rsid w:val="004001AE"/>
    <w:rsid w:val="004003E0"/>
    <w:rsid w:val="00400612"/>
    <w:rsid w:val="004006F8"/>
    <w:rsid w:val="00400934"/>
    <w:rsid w:val="00400A35"/>
    <w:rsid w:val="00400AFF"/>
    <w:rsid w:val="00400CF9"/>
    <w:rsid w:val="00402132"/>
    <w:rsid w:val="00402495"/>
    <w:rsid w:val="0040254E"/>
    <w:rsid w:val="00402705"/>
    <w:rsid w:val="00402751"/>
    <w:rsid w:val="00402A41"/>
    <w:rsid w:val="00402AD8"/>
    <w:rsid w:val="004033AC"/>
    <w:rsid w:val="004033B1"/>
    <w:rsid w:val="00403618"/>
    <w:rsid w:val="00403832"/>
    <w:rsid w:val="004038E4"/>
    <w:rsid w:val="00403DC5"/>
    <w:rsid w:val="0040417E"/>
    <w:rsid w:val="00404251"/>
    <w:rsid w:val="00404620"/>
    <w:rsid w:val="004048CD"/>
    <w:rsid w:val="00404992"/>
    <w:rsid w:val="00404BB4"/>
    <w:rsid w:val="00404C87"/>
    <w:rsid w:val="00404EEC"/>
    <w:rsid w:val="00405037"/>
    <w:rsid w:val="00405611"/>
    <w:rsid w:val="00405A2E"/>
    <w:rsid w:val="00405B41"/>
    <w:rsid w:val="00405CA9"/>
    <w:rsid w:val="00406107"/>
    <w:rsid w:val="0040621C"/>
    <w:rsid w:val="0040631B"/>
    <w:rsid w:val="00407772"/>
    <w:rsid w:val="004100B8"/>
    <w:rsid w:val="0041022B"/>
    <w:rsid w:val="00410403"/>
    <w:rsid w:val="00410B23"/>
    <w:rsid w:val="00410BE3"/>
    <w:rsid w:val="00411149"/>
    <w:rsid w:val="004111EE"/>
    <w:rsid w:val="004113B1"/>
    <w:rsid w:val="00411846"/>
    <w:rsid w:val="00411F2D"/>
    <w:rsid w:val="00412250"/>
    <w:rsid w:val="00412262"/>
    <w:rsid w:val="004128D8"/>
    <w:rsid w:val="00412A24"/>
    <w:rsid w:val="00412AB4"/>
    <w:rsid w:val="00412BE1"/>
    <w:rsid w:val="00412BED"/>
    <w:rsid w:val="004132FD"/>
    <w:rsid w:val="004133A7"/>
    <w:rsid w:val="0041372D"/>
    <w:rsid w:val="00413747"/>
    <w:rsid w:val="00413BDE"/>
    <w:rsid w:val="00414474"/>
    <w:rsid w:val="004144AD"/>
    <w:rsid w:val="00414B49"/>
    <w:rsid w:val="00414D18"/>
    <w:rsid w:val="00414E78"/>
    <w:rsid w:val="00414FCD"/>
    <w:rsid w:val="00415158"/>
    <w:rsid w:val="004152CE"/>
    <w:rsid w:val="004154B2"/>
    <w:rsid w:val="004158B2"/>
    <w:rsid w:val="00415998"/>
    <w:rsid w:val="00415A5E"/>
    <w:rsid w:val="00415B57"/>
    <w:rsid w:val="0041613C"/>
    <w:rsid w:val="004163C0"/>
    <w:rsid w:val="0041646A"/>
    <w:rsid w:val="004169DF"/>
    <w:rsid w:val="004173B8"/>
    <w:rsid w:val="004173D4"/>
    <w:rsid w:val="0041753D"/>
    <w:rsid w:val="00417649"/>
    <w:rsid w:val="004176A7"/>
    <w:rsid w:val="004179E6"/>
    <w:rsid w:val="00417A80"/>
    <w:rsid w:val="00417E89"/>
    <w:rsid w:val="00420425"/>
    <w:rsid w:val="004205D3"/>
    <w:rsid w:val="004207A7"/>
    <w:rsid w:val="004208F5"/>
    <w:rsid w:val="00420C74"/>
    <w:rsid w:val="00421022"/>
    <w:rsid w:val="0042102A"/>
    <w:rsid w:val="00421789"/>
    <w:rsid w:val="004217B6"/>
    <w:rsid w:val="00421855"/>
    <w:rsid w:val="004218D9"/>
    <w:rsid w:val="00421F7F"/>
    <w:rsid w:val="00422DA1"/>
    <w:rsid w:val="00422E99"/>
    <w:rsid w:val="004231B4"/>
    <w:rsid w:val="00423219"/>
    <w:rsid w:val="004235C4"/>
    <w:rsid w:val="00423BAA"/>
    <w:rsid w:val="00424F01"/>
    <w:rsid w:val="00424F9C"/>
    <w:rsid w:val="004250A3"/>
    <w:rsid w:val="00425707"/>
    <w:rsid w:val="00425B5A"/>
    <w:rsid w:val="00425DA3"/>
    <w:rsid w:val="00426350"/>
    <w:rsid w:val="00426393"/>
    <w:rsid w:val="0042665F"/>
    <w:rsid w:val="00426AC5"/>
    <w:rsid w:val="0042713E"/>
    <w:rsid w:val="00427805"/>
    <w:rsid w:val="00427BA7"/>
    <w:rsid w:val="00427CDE"/>
    <w:rsid w:val="00427F19"/>
    <w:rsid w:val="00430169"/>
    <w:rsid w:val="00430281"/>
    <w:rsid w:val="0043039F"/>
    <w:rsid w:val="004304DF"/>
    <w:rsid w:val="0043091B"/>
    <w:rsid w:val="00430A41"/>
    <w:rsid w:val="00430A60"/>
    <w:rsid w:val="00430A75"/>
    <w:rsid w:val="004311F0"/>
    <w:rsid w:val="0043129B"/>
    <w:rsid w:val="0043135C"/>
    <w:rsid w:val="00431502"/>
    <w:rsid w:val="00431626"/>
    <w:rsid w:val="00431AB8"/>
    <w:rsid w:val="00431CCA"/>
    <w:rsid w:val="0043201C"/>
    <w:rsid w:val="00432294"/>
    <w:rsid w:val="00432B0B"/>
    <w:rsid w:val="00432E2B"/>
    <w:rsid w:val="00433039"/>
    <w:rsid w:val="00433308"/>
    <w:rsid w:val="00433C2E"/>
    <w:rsid w:val="00433FDE"/>
    <w:rsid w:val="00434042"/>
    <w:rsid w:val="00434338"/>
    <w:rsid w:val="004348E5"/>
    <w:rsid w:val="004348F4"/>
    <w:rsid w:val="00434ACB"/>
    <w:rsid w:val="00434AD2"/>
    <w:rsid w:val="00435012"/>
    <w:rsid w:val="00435229"/>
    <w:rsid w:val="00435870"/>
    <w:rsid w:val="00435AA4"/>
    <w:rsid w:val="00435D62"/>
    <w:rsid w:val="0043610B"/>
    <w:rsid w:val="004361D4"/>
    <w:rsid w:val="0043643B"/>
    <w:rsid w:val="00437354"/>
    <w:rsid w:val="00437546"/>
    <w:rsid w:val="00437703"/>
    <w:rsid w:val="00437CE5"/>
    <w:rsid w:val="00437F1B"/>
    <w:rsid w:val="00437FE5"/>
    <w:rsid w:val="004406BD"/>
    <w:rsid w:val="0044100E"/>
    <w:rsid w:val="00441B08"/>
    <w:rsid w:val="00441BCD"/>
    <w:rsid w:val="00441EA1"/>
    <w:rsid w:val="0044272C"/>
    <w:rsid w:val="00442D39"/>
    <w:rsid w:val="00442FB0"/>
    <w:rsid w:val="0044393B"/>
    <w:rsid w:val="00443992"/>
    <w:rsid w:val="00443A0B"/>
    <w:rsid w:val="00443ABC"/>
    <w:rsid w:val="00443B19"/>
    <w:rsid w:val="00443CC7"/>
    <w:rsid w:val="00443F0D"/>
    <w:rsid w:val="00444E5B"/>
    <w:rsid w:val="00445E0E"/>
    <w:rsid w:val="00445E10"/>
    <w:rsid w:val="00445FA4"/>
    <w:rsid w:val="004460FF"/>
    <w:rsid w:val="004463D7"/>
    <w:rsid w:val="004472F5"/>
    <w:rsid w:val="00447486"/>
    <w:rsid w:val="00447493"/>
    <w:rsid w:val="00447566"/>
    <w:rsid w:val="00447763"/>
    <w:rsid w:val="00447ADB"/>
    <w:rsid w:val="00447C78"/>
    <w:rsid w:val="0045010E"/>
    <w:rsid w:val="0045023E"/>
    <w:rsid w:val="004502BE"/>
    <w:rsid w:val="00450A57"/>
    <w:rsid w:val="00450FA8"/>
    <w:rsid w:val="0045162F"/>
    <w:rsid w:val="0045168A"/>
    <w:rsid w:val="004516FB"/>
    <w:rsid w:val="00452846"/>
    <w:rsid w:val="00453097"/>
    <w:rsid w:val="00453543"/>
    <w:rsid w:val="00453A0E"/>
    <w:rsid w:val="00453A9F"/>
    <w:rsid w:val="00453C55"/>
    <w:rsid w:val="00454468"/>
    <w:rsid w:val="0045461C"/>
    <w:rsid w:val="004549E2"/>
    <w:rsid w:val="00454A87"/>
    <w:rsid w:val="00454ABC"/>
    <w:rsid w:val="00454B2D"/>
    <w:rsid w:val="00454E07"/>
    <w:rsid w:val="004554AD"/>
    <w:rsid w:val="00455D6B"/>
    <w:rsid w:val="004561EE"/>
    <w:rsid w:val="004563E4"/>
    <w:rsid w:val="0045667E"/>
    <w:rsid w:val="004568D0"/>
    <w:rsid w:val="00456920"/>
    <w:rsid w:val="00456AE2"/>
    <w:rsid w:val="0045710F"/>
    <w:rsid w:val="0045771E"/>
    <w:rsid w:val="004578C5"/>
    <w:rsid w:val="00457B7B"/>
    <w:rsid w:val="00457BB1"/>
    <w:rsid w:val="004600BE"/>
    <w:rsid w:val="004604EC"/>
    <w:rsid w:val="0046059A"/>
    <w:rsid w:val="00460622"/>
    <w:rsid w:val="00460C75"/>
    <w:rsid w:val="00460F70"/>
    <w:rsid w:val="00461235"/>
    <w:rsid w:val="00461561"/>
    <w:rsid w:val="00461E3C"/>
    <w:rsid w:val="004621FE"/>
    <w:rsid w:val="00462BCB"/>
    <w:rsid w:val="00462DB4"/>
    <w:rsid w:val="00462DF5"/>
    <w:rsid w:val="00463139"/>
    <w:rsid w:val="00463667"/>
    <w:rsid w:val="00463E15"/>
    <w:rsid w:val="00463E89"/>
    <w:rsid w:val="00463F53"/>
    <w:rsid w:val="004641BD"/>
    <w:rsid w:val="004643C7"/>
    <w:rsid w:val="004646C7"/>
    <w:rsid w:val="004652E9"/>
    <w:rsid w:val="004653F9"/>
    <w:rsid w:val="004657E8"/>
    <w:rsid w:val="0046582F"/>
    <w:rsid w:val="0046587E"/>
    <w:rsid w:val="004659C5"/>
    <w:rsid w:val="00465B05"/>
    <w:rsid w:val="00465D8C"/>
    <w:rsid w:val="00465FB2"/>
    <w:rsid w:val="00466B17"/>
    <w:rsid w:val="00466BEE"/>
    <w:rsid w:val="00466C03"/>
    <w:rsid w:val="00467014"/>
    <w:rsid w:val="004674A8"/>
    <w:rsid w:val="004674F9"/>
    <w:rsid w:val="00467670"/>
    <w:rsid w:val="00467D96"/>
    <w:rsid w:val="004701D3"/>
    <w:rsid w:val="00470585"/>
    <w:rsid w:val="00470680"/>
    <w:rsid w:val="0047082D"/>
    <w:rsid w:val="00470A54"/>
    <w:rsid w:val="00470B22"/>
    <w:rsid w:val="0047138D"/>
    <w:rsid w:val="0047139F"/>
    <w:rsid w:val="0047142C"/>
    <w:rsid w:val="00471634"/>
    <w:rsid w:val="00471663"/>
    <w:rsid w:val="00471886"/>
    <w:rsid w:val="004718F9"/>
    <w:rsid w:val="00471F99"/>
    <w:rsid w:val="00472275"/>
    <w:rsid w:val="00472631"/>
    <w:rsid w:val="004735A8"/>
    <w:rsid w:val="00473852"/>
    <w:rsid w:val="00473BA7"/>
    <w:rsid w:val="00473BB3"/>
    <w:rsid w:val="00473D68"/>
    <w:rsid w:val="00473E01"/>
    <w:rsid w:val="00473E92"/>
    <w:rsid w:val="0047442C"/>
    <w:rsid w:val="004745B4"/>
    <w:rsid w:val="004745EA"/>
    <w:rsid w:val="004748A8"/>
    <w:rsid w:val="00474C37"/>
    <w:rsid w:val="00474DCC"/>
    <w:rsid w:val="00475126"/>
    <w:rsid w:val="00475252"/>
    <w:rsid w:val="004754AE"/>
    <w:rsid w:val="00475AF2"/>
    <w:rsid w:val="00475C5B"/>
    <w:rsid w:val="00475C76"/>
    <w:rsid w:val="00476BA8"/>
    <w:rsid w:val="00476C9E"/>
    <w:rsid w:val="004775A3"/>
    <w:rsid w:val="00477615"/>
    <w:rsid w:val="00477980"/>
    <w:rsid w:val="00477B17"/>
    <w:rsid w:val="00477CC4"/>
    <w:rsid w:val="00477D52"/>
    <w:rsid w:val="00477D7F"/>
    <w:rsid w:val="00477E88"/>
    <w:rsid w:val="0048011B"/>
    <w:rsid w:val="00480518"/>
    <w:rsid w:val="0048053F"/>
    <w:rsid w:val="0048068D"/>
    <w:rsid w:val="004809A3"/>
    <w:rsid w:val="00480CCD"/>
    <w:rsid w:val="00480E88"/>
    <w:rsid w:val="00480F13"/>
    <w:rsid w:val="004814F3"/>
    <w:rsid w:val="00481539"/>
    <w:rsid w:val="004817D2"/>
    <w:rsid w:val="004819B5"/>
    <w:rsid w:val="00481A96"/>
    <w:rsid w:val="00481BEA"/>
    <w:rsid w:val="00482085"/>
    <w:rsid w:val="00482127"/>
    <w:rsid w:val="004826DB"/>
    <w:rsid w:val="0048284A"/>
    <w:rsid w:val="004837CE"/>
    <w:rsid w:val="00483991"/>
    <w:rsid w:val="00483E95"/>
    <w:rsid w:val="00483F84"/>
    <w:rsid w:val="00483FA6"/>
    <w:rsid w:val="00484A66"/>
    <w:rsid w:val="00484DAA"/>
    <w:rsid w:val="00484DAE"/>
    <w:rsid w:val="0048543D"/>
    <w:rsid w:val="00485709"/>
    <w:rsid w:val="0048583F"/>
    <w:rsid w:val="0048611C"/>
    <w:rsid w:val="004864E1"/>
    <w:rsid w:val="00486C24"/>
    <w:rsid w:val="00486D30"/>
    <w:rsid w:val="00486D5A"/>
    <w:rsid w:val="00487465"/>
    <w:rsid w:val="0048755A"/>
    <w:rsid w:val="004875EE"/>
    <w:rsid w:val="0048783C"/>
    <w:rsid w:val="00487B8B"/>
    <w:rsid w:val="00487CA1"/>
    <w:rsid w:val="00487DB6"/>
    <w:rsid w:val="004904A9"/>
    <w:rsid w:val="00490643"/>
    <w:rsid w:val="004908C7"/>
    <w:rsid w:val="00490A26"/>
    <w:rsid w:val="0049153F"/>
    <w:rsid w:val="00491862"/>
    <w:rsid w:val="00491D33"/>
    <w:rsid w:val="004920F9"/>
    <w:rsid w:val="004922F9"/>
    <w:rsid w:val="00492678"/>
    <w:rsid w:val="00492A89"/>
    <w:rsid w:val="00492B01"/>
    <w:rsid w:val="004930DD"/>
    <w:rsid w:val="0049314E"/>
    <w:rsid w:val="00493746"/>
    <w:rsid w:val="00493A63"/>
    <w:rsid w:val="00493B3E"/>
    <w:rsid w:val="00493CF1"/>
    <w:rsid w:val="00493F74"/>
    <w:rsid w:val="00494434"/>
    <w:rsid w:val="0049495E"/>
    <w:rsid w:val="00494989"/>
    <w:rsid w:val="00494B66"/>
    <w:rsid w:val="00494CCD"/>
    <w:rsid w:val="0049512E"/>
    <w:rsid w:val="00495165"/>
    <w:rsid w:val="00495172"/>
    <w:rsid w:val="004954B7"/>
    <w:rsid w:val="00495508"/>
    <w:rsid w:val="0049585A"/>
    <w:rsid w:val="00495B9F"/>
    <w:rsid w:val="00496120"/>
    <w:rsid w:val="00496525"/>
    <w:rsid w:val="004965B6"/>
    <w:rsid w:val="004971ED"/>
    <w:rsid w:val="00497387"/>
    <w:rsid w:val="0049783E"/>
    <w:rsid w:val="00497D17"/>
    <w:rsid w:val="004A019D"/>
    <w:rsid w:val="004A05C3"/>
    <w:rsid w:val="004A0F01"/>
    <w:rsid w:val="004A15A9"/>
    <w:rsid w:val="004A16AA"/>
    <w:rsid w:val="004A1A47"/>
    <w:rsid w:val="004A2016"/>
    <w:rsid w:val="004A21EE"/>
    <w:rsid w:val="004A2382"/>
    <w:rsid w:val="004A26CA"/>
    <w:rsid w:val="004A292D"/>
    <w:rsid w:val="004A2976"/>
    <w:rsid w:val="004A30F3"/>
    <w:rsid w:val="004A3320"/>
    <w:rsid w:val="004A359E"/>
    <w:rsid w:val="004A3B4B"/>
    <w:rsid w:val="004A3DD0"/>
    <w:rsid w:val="004A3E57"/>
    <w:rsid w:val="004A4118"/>
    <w:rsid w:val="004A416F"/>
    <w:rsid w:val="004A438B"/>
    <w:rsid w:val="004A4653"/>
    <w:rsid w:val="004A4707"/>
    <w:rsid w:val="004A48B4"/>
    <w:rsid w:val="004A4BB9"/>
    <w:rsid w:val="004A5042"/>
    <w:rsid w:val="004A53BD"/>
    <w:rsid w:val="004A5DE0"/>
    <w:rsid w:val="004A5EF9"/>
    <w:rsid w:val="004A5F12"/>
    <w:rsid w:val="004A648C"/>
    <w:rsid w:val="004A68AB"/>
    <w:rsid w:val="004A6974"/>
    <w:rsid w:val="004A6C25"/>
    <w:rsid w:val="004A71B2"/>
    <w:rsid w:val="004A7221"/>
    <w:rsid w:val="004A776D"/>
    <w:rsid w:val="004A7E9E"/>
    <w:rsid w:val="004B0047"/>
    <w:rsid w:val="004B01CA"/>
    <w:rsid w:val="004B030E"/>
    <w:rsid w:val="004B057F"/>
    <w:rsid w:val="004B093B"/>
    <w:rsid w:val="004B0A15"/>
    <w:rsid w:val="004B0F43"/>
    <w:rsid w:val="004B15B2"/>
    <w:rsid w:val="004B1644"/>
    <w:rsid w:val="004B16A5"/>
    <w:rsid w:val="004B19BA"/>
    <w:rsid w:val="004B1A33"/>
    <w:rsid w:val="004B1C2E"/>
    <w:rsid w:val="004B1C54"/>
    <w:rsid w:val="004B1D19"/>
    <w:rsid w:val="004B20FF"/>
    <w:rsid w:val="004B2572"/>
    <w:rsid w:val="004B281C"/>
    <w:rsid w:val="004B2983"/>
    <w:rsid w:val="004B2B36"/>
    <w:rsid w:val="004B2C3A"/>
    <w:rsid w:val="004B330D"/>
    <w:rsid w:val="004B332F"/>
    <w:rsid w:val="004B4276"/>
    <w:rsid w:val="004B4326"/>
    <w:rsid w:val="004B4C7E"/>
    <w:rsid w:val="004B52BE"/>
    <w:rsid w:val="004B5928"/>
    <w:rsid w:val="004B59A5"/>
    <w:rsid w:val="004B5A78"/>
    <w:rsid w:val="004B609B"/>
    <w:rsid w:val="004B6766"/>
    <w:rsid w:val="004B67BD"/>
    <w:rsid w:val="004B6EB8"/>
    <w:rsid w:val="004B73FA"/>
    <w:rsid w:val="004B743C"/>
    <w:rsid w:val="004B7564"/>
    <w:rsid w:val="004B75D8"/>
    <w:rsid w:val="004B77D4"/>
    <w:rsid w:val="004B7CF8"/>
    <w:rsid w:val="004C026A"/>
    <w:rsid w:val="004C077E"/>
    <w:rsid w:val="004C07B2"/>
    <w:rsid w:val="004C0D94"/>
    <w:rsid w:val="004C1357"/>
    <w:rsid w:val="004C145D"/>
    <w:rsid w:val="004C1722"/>
    <w:rsid w:val="004C172C"/>
    <w:rsid w:val="004C1AEB"/>
    <w:rsid w:val="004C204D"/>
    <w:rsid w:val="004C255D"/>
    <w:rsid w:val="004C27A4"/>
    <w:rsid w:val="004C2967"/>
    <w:rsid w:val="004C2C4A"/>
    <w:rsid w:val="004C2D4B"/>
    <w:rsid w:val="004C2DF6"/>
    <w:rsid w:val="004C3037"/>
    <w:rsid w:val="004C3076"/>
    <w:rsid w:val="004C405F"/>
    <w:rsid w:val="004C42F3"/>
    <w:rsid w:val="004C443F"/>
    <w:rsid w:val="004C459C"/>
    <w:rsid w:val="004C46FB"/>
    <w:rsid w:val="004C4813"/>
    <w:rsid w:val="004C4865"/>
    <w:rsid w:val="004C4B2B"/>
    <w:rsid w:val="004C50C3"/>
    <w:rsid w:val="004C5597"/>
    <w:rsid w:val="004C59BD"/>
    <w:rsid w:val="004C5B6E"/>
    <w:rsid w:val="004C5CB4"/>
    <w:rsid w:val="004C5CFE"/>
    <w:rsid w:val="004C5E55"/>
    <w:rsid w:val="004C6F10"/>
    <w:rsid w:val="004C72F4"/>
    <w:rsid w:val="004C7609"/>
    <w:rsid w:val="004C7869"/>
    <w:rsid w:val="004C799F"/>
    <w:rsid w:val="004C7B6B"/>
    <w:rsid w:val="004C7CB3"/>
    <w:rsid w:val="004D04BC"/>
    <w:rsid w:val="004D04D7"/>
    <w:rsid w:val="004D09C6"/>
    <w:rsid w:val="004D13B6"/>
    <w:rsid w:val="004D1548"/>
    <w:rsid w:val="004D18C3"/>
    <w:rsid w:val="004D1BBE"/>
    <w:rsid w:val="004D2031"/>
    <w:rsid w:val="004D2821"/>
    <w:rsid w:val="004D2C5A"/>
    <w:rsid w:val="004D30FC"/>
    <w:rsid w:val="004D337A"/>
    <w:rsid w:val="004D3382"/>
    <w:rsid w:val="004D33F8"/>
    <w:rsid w:val="004D39E1"/>
    <w:rsid w:val="004D4012"/>
    <w:rsid w:val="004D4063"/>
    <w:rsid w:val="004D4160"/>
    <w:rsid w:val="004D42A9"/>
    <w:rsid w:val="004D4675"/>
    <w:rsid w:val="004D487F"/>
    <w:rsid w:val="004D4A35"/>
    <w:rsid w:val="004D4C86"/>
    <w:rsid w:val="004D4DC6"/>
    <w:rsid w:val="004D5449"/>
    <w:rsid w:val="004D5AE4"/>
    <w:rsid w:val="004D5FA9"/>
    <w:rsid w:val="004D61AA"/>
    <w:rsid w:val="004D64B8"/>
    <w:rsid w:val="004D65DF"/>
    <w:rsid w:val="004D6ADB"/>
    <w:rsid w:val="004D6B68"/>
    <w:rsid w:val="004D755B"/>
    <w:rsid w:val="004D7826"/>
    <w:rsid w:val="004D7B17"/>
    <w:rsid w:val="004D7CEE"/>
    <w:rsid w:val="004E0F82"/>
    <w:rsid w:val="004E16D7"/>
    <w:rsid w:val="004E1803"/>
    <w:rsid w:val="004E1B08"/>
    <w:rsid w:val="004E1F9A"/>
    <w:rsid w:val="004E229F"/>
    <w:rsid w:val="004E2B1B"/>
    <w:rsid w:val="004E30BB"/>
    <w:rsid w:val="004E34E9"/>
    <w:rsid w:val="004E39FC"/>
    <w:rsid w:val="004E3FE0"/>
    <w:rsid w:val="004E43B0"/>
    <w:rsid w:val="004E4C77"/>
    <w:rsid w:val="004E5036"/>
    <w:rsid w:val="004E596E"/>
    <w:rsid w:val="004E5AAC"/>
    <w:rsid w:val="004E604E"/>
    <w:rsid w:val="004E60B9"/>
    <w:rsid w:val="004E61AD"/>
    <w:rsid w:val="004E63C5"/>
    <w:rsid w:val="004E64A4"/>
    <w:rsid w:val="004E68F7"/>
    <w:rsid w:val="004E690B"/>
    <w:rsid w:val="004E6B63"/>
    <w:rsid w:val="004E6DB0"/>
    <w:rsid w:val="004E70D1"/>
    <w:rsid w:val="004E711B"/>
    <w:rsid w:val="004E79A7"/>
    <w:rsid w:val="004E7CA8"/>
    <w:rsid w:val="004F0869"/>
    <w:rsid w:val="004F0BAB"/>
    <w:rsid w:val="004F0BF0"/>
    <w:rsid w:val="004F0C86"/>
    <w:rsid w:val="004F0D8F"/>
    <w:rsid w:val="004F0FB5"/>
    <w:rsid w:val="004F11F2"/>
    <w:rsid w:val="004F122A"/>
    <w:rsid w:val="004F1918"/>
    <w:rsid w:val="004F1A78"/>
    <w:rsid w:val="004F1BEA"/>
    <w:rsid w:val="004F23F6"/>
    <w:rsid w:val="004F26BC"/>
    <w:rsid w:val="004F2A79"/>
    <w:rsid w:val="004F2BA3"/>
    <w:rsid w:val="004F2F80"/>
    <w:rsid w:val="004F353D"/>
    <w:rsid w:val="004F377C"/>
    <w:rsid w:val="004F3A8C"/>
    <w:rsid w:val="004F3D2C"/>
    <w:rsid w:val="004F3D31"/>
    <w:rsid w:val="004F3D7E"/>
    <w:rsid w:val="004F3DA0"/>
    <w:rsid w:val="004F430B"/>
    <w:rsid w:val="004F4743"/>
    <w:rsid w:val="004F4A77"/>
    <w:rsid w:val="004F4CEF"/>
    <w:rsid w:val="004F4DAF"/>
    <w:rsid w:val="004F50FB"/>
    <w:rsid w:val="004F5242"/>
    <w:rsid w:val="004F5317"/>
    <w:rsid w:val="004F545A"/>
    <w:rsid w:val="004F5600"/>
    <w:rsid w:val="004F582F"/>
    <w:rsid w:val="004F5966"/>
    <w:rsid w:val="004F5C53"/>
    <w:rsid w:val="004F60F0"/>
    <w:rsid w:val="004F6111"/>
    <w:rsid w:val="004F637F"/>
    <w:rsid w:val="004F675C"/>
    <w:rsid w:val="004F6851"/>
    <w:rsid w:val="004F6969"/>
    <w:rsid w:val="004F6AC7"/>
    <w:rsid w:val="004F6E2F"/>
    <w:rsid w:val="004F76CC"/>
    <w:rsid w:val="004F780D"/>
    <w:rsid w:val="004F7959"/>
    <w:rsid w:val="004F7C3C"/>
    <w:rsid w:val="005006A2"/>
    <w:rsid w:val="0050078F"/>
    <w:rsid w:val="00500F67"/>
    <w:rsid w:val="00500FBF"/>
    <w:rsid w:val="0050103E"/>
    <w:rsid w:val="00501236"/>
    <w:rsid w:val="00501548"/>
    <w:rsid w:val="00501564"/>
    <w:rsid w:val="005018A2"/>
    <w:rsid w:val="00501B8C"/>
    <w:rsid w:val="00501CF2"/>
    <w:rsid w:val="005022CF"/>
    <w:rsid w:val="005022EF"/>
    <w:rsid w:val="00502379"/>
    <w:rsid w:val="00502904"/>
    <w:rsid w:val="00502C8D"/>
    <w:rsid w:val="0050316B"/>
    <w:rsid w:val="0050331F"/>
    <w:rsid w:val="005034B1"/>
    <w:rsid w:val="00503521"/>
    <w:rsid w:val="00503D9E"/>
    <w:rsid w:val="00503E92"/>
    <w:rsid w:val="00504652"/>
    <w:rsid w:val="005048F6"/>
    <w:rsid w:val="00504F1E"/>
    <w:rsid w:val="00504F7D"/>
    <w:rsid w:val="00505653"/>
    <w:rsid w:val="005056EB"/>
    <w:rsid w:val="005058E8"/>
    <w:rsid w:val="00505C79"/>
    <w:rsid w:val="00505CE0"/>
    <w:rsid w:val="00505DC1"/>
    <w:rsid w:val="00505F60"/>
    <w:rsid w:val="00506474"/>
    <w:rsid w:val="00506490"/>
    <w:rsid w:val="005064D5"/>
    <w:rsid w:val="0050660B"/>
    <w:rsid w:val="00506A53"/>
    <w:rsid w:val="00506BB6"/>
    <w:rsid w:val="00506E6B"/>
    <w:rsid w:val="00507323"/>
    <w:rsid w:val="0050790B"/>
    <w:rsid w:val="00507990"/>
    <w:rsid w:val="00507C54"/>
    <w:rsid w:val="00510044"/>
    <w:rsid w:val="0051059D"/>
    <w:rsid w:val="005107C7"/>
    <w:rsid w:val="0051088B"/>
    <w:rsid w:val="00510B85"/>
    <w:rsid w:val="00510E6E"/>
    <w:rsid w:val="00510F87"/>
    <w:rsid w:val="00511D68"/>
    <w:rsid w:val="00511E04"/>
    <w:rsid w:val="00511F94"/>
    <w:rsid w:val="005123E8"/>
    <w:rsid w:val="0051264E"/>
    <w:rsid w:val="00512670"/>
    <w:rsid w:val="00512813"/>
    <w:rsid w:val="00512B79"/>
    <w:rsid w:val="005130FF"/>
    <w:rsid w:val="0051348E"/>
    <w:rsid w:val="005137B7"/>
    <w:rsid w:val="00514338"/>
    <w:rsid w:val="00515BA5"/>
    <w:rsid w:val="00515BE2"/>
    <w:rsid w:val="00515C91"/>
    <w:rsid w:val="00515E42"/>
    <w:rsid w:val="00516141"/>
    <w:rsid w:val="0051675D"/>
    <w:rsid w:val="00516801"/>
    <w:rsid w:val="00516F62"/>
    <w:rsid w:val="00517580"/>
    <w:rsid w:val="00517C16"/>
    <w:rsid w:val="00517C2B"/>
    <w:rsid w:val="00517D31"/>
    <w:rsid w:val="00517F7D"/>
    <w:rsid w:val="0052000D"/>
    <w:rsid w:val="005202BD"/>
    <w:rsid w:val="005204E6"/>
    <w:rsid w:val="00520955"/>
    <w:rsid w:val="00520EDE"/>
    <w:rsid w:val="00521201"/>
    <w:rsid w:val="0052147F"/>
    <w:rsid w:val="00521CFA"/>
    <w:rsid w:val="00521E11"/>
    <w:rsid w:val="005220FF"/>
    <w:rsid w:val="0052236B"/>
    <w:rsid w:val="00522CBD"/>
    <w:rsid w:val="00522CD6"/>
    <w:rsid w:val="00522E7D"/>
    <w:rsid w:val="0052393C"/>
    <w:rsid w:val="005253AB"/>
    <w:rsid w:val="0052556C"/>
    <w:rsid w:val="00525E83"/>
    <w:rsid w:val="0052647C"/>
    <w:rsid w:val="00526BE4"/>
    <w:rsid w:val="00526E68"/>
    <w:rsid w:val="00526E84"/>
    <w:rsid w:val="005270E3"/>
    <w:rsid w:val="005272DD"/>
    <w:rsid w:val="00527591"/>
    <w:rsid w:val="00527C6B"/>
    <w:rsid w:val="00530280"/>
    <w:rsid w:val="005304B9"/>
    <w:rsid w:val="00530A99"/>
    <w:rsid w:val="00530B15"/>
    <w:rsid w:val="00530D75"/>
    <w:rsid w:val="00530E8D"/>
    <w:rsid w:val="0053161A"/>
    <w:rsid w:val="0053188B"/>
    <w:rsid w:val="00531FF2"/>
    <w:rsid w:val="005324F9"/>
    <w:rsid w:val="00532FA7"/>
    <w:rsid w:val="00533126"/>
    <w:rsid w:val="00533D93"/>
    <w:rsid w:val="00533E21"/>
    <w:rsid w:val="00533F85"/>
    <w:rsid w:val="00534852"/>
    <w:rsid w:val="00535437"/>
    <w:rsid w:val="005354C0"/>
    <w:rsid w:val="005358D9"/>
    <w:rsid w:val="0053595D"/>
    <w:rsid w:val="00536345"/>
    <w:rsid w:val="005363E2"/>
    <w:rsid w:val="00536EE6"/>
    <w:rsid w:val="0053719D"/>
    <w:rsid w:val="00537728"/>
    <w:rsid w:val="00537D1E"/>
    <w:rsid w:val="00537D71"/>
    <w:rsid w:val="00537E1A"/>
    <w:rsid w:val="00540774"/>
    <w:rsid w:val="0054092A"/>
    <w:rsid w:val="00540AE1"/>
    <w:rsid w:val="005411E8"/>
    <w:rsid w:val="00541737"/>
    <w:rsid w:val="0054197E"/>
    <w:rsid w:val="00542152"/>
    <w:rsid w:val="00542259"/>
    <w:rsid w:val="00542423"/>
    <w:rsid w:val="005425BA"/>
    <w:rsid w:val="005425F3"/>
    <w:rsid w:val="005427AF"/>
    <w:rsid w:val="00542959"/>
    <w:rsid w:val="00542BB8"/>
    <w:rsid w:val="00542F08"/>
    <w:rsid w:val="0054315A"/>
    <w:rsid w:val="0054374D"/>
    <w:rsid w:val="00543B57"/>
    <w:rsid w:val="00543F7F"/>
    <w:rsid w:val="005440C0"/>
    <w:rsid w:val="00544612"/>
    <w:rsid w:val="00544719"/>
    <w:rsid w:val="0054491E"/>
    <w:rsid w:val="0054499E"/>
    <w:rsid w:val="00544BE5"/>
    <w:rsid w:val="005451AC"/>
    <w:rsid w:val="00545275"/>
    <w:rsid w:val="005453AF"/>
    <w:rsid w:val="00545750"/>
    <w:rsid w:val="00545B6D"/>
    <w:rsid w:val="005465C8"/>
    <w:rsid w:val="00546817"/>
    <w:rsid w:val="00546AEF"/>
    <w:rsid w:val="00546E2E"/>
    <w:rsid w:val="005475F6"/>
    <w:rsid w:val="0055004B"/>
    <w:rsid w:val="00550390"/>
    <w:rsid w:val="005504D4"/>
    <w:rsid w:val="00550A23"/>
    <w:rsid w:val="00550B59"/>
    <w:rsid w:val="00550FEA"/>
    <w:rsid w:val="00551384"/>
    <w:rsid w:val="005515EE"/>
    <w:rsid w:val="005518EF"/>
    <w:rsid w:val="00551F4B"/>
    <w:rsid w:val="00552143"/>
    <w:rsid w:val="005522BE"/>
    <w:rsid w:val="005522CA"/>
    <w:rsid w:val="005526CE"/>
    <w:rsid w:val="0055294C"/>
    <w:rsid w:val="005529CD"/>
    <w:rsid w:val="00552E25"/>
    <w:rsid w:val="00552F86"/>
    <w:rsid w:val="00553006"/>
    <w:rsid w:val="00553114"/>
    <w:rsid w:val="005531C4"/>
    <w:rsid w:val="00553491"/>
    <w:rsid w:val="005539BE"/>
    <w:rsid w:val="00553C7D"/>
    <w:rsid w:val="00553F66"/>
    <w:rsid w:val="005542B5"/>
    <w:rsid w:val="005548BC"/>
    <w:rsid w:val="00554F16"/>
    <w:rsid w:val="005554BC"/>
    <w:rsid w:val="00555AFC"/>
    <w:rsid w:val="0055609F"/>
    <w:rsid w:val="005560E6"/>
    <w:rsid w:val="00556503"/>
    <w:rsid w:val="00556737"/>
    <w:rsid w:val="0055694C"/>
    <w:rsid w:val="00556C62"/>
    <w:rsid w:val="00556CD9"/>
    <w:rsid w:val="00556EBF"/>
    <w:rsid w:val="00556EC9"/>
    <w:rsid w:val="00557631"/>
    <w:rsid w:val="0055774D"/>
    <w:rsid w:val="00557805"/>
    <w:rsid w:val="0055780B"/>
    <w:rsid w:val="00557B62"/>
    <w:rsid w:val="00560305"/>
    <w:rsid w:val="00560D3A"/>
    <w:rsid w:val="00560DBB"/>
    <w:rsid w:val="00560EE5"/>
    <w:rsid w:val="005610B4"/>
    <w:rsid w:val="0056120C"/>
    <w:rsid w:val="00561213"/>
    <w:rsid w:val="005613A5"/>
    <w:rsid w:val="005614DF"/>
    <w:rsid w:val="00561A27"/>
    <w:rsid w:val="00561B3E"/>
    <w:rsid w:val="00561CCD"/>
    <w:rsid w:val="00561EB0"/>
    <w:rsid w:val="00561F2A"/>
    <w:rsid w:val="0056207D"/>
    <w:rsid w:val="005620DE"/>
    <w:rsid w:val="005626D7"/>
    <w:rsid w:val="005627AF"/>
    <w:rsid w:val="00562F34"/>
    <w:rsid w:val="0056313A"/>
    <w:rsid w:val="0056350A"/>
    <w:rsid w:val="005635D0"/>
    <w:rsid w:val="00563640"/>
    <w:rsid w:val="00563F5C"/>
    <w:rsid w:val="00564142"/>
    <w:rsid w:val="00564224"/>
    <w:rsid w:val="00564439"/>
    <w:rsid w:val="005648E1"/>
    <w:rsid w:val="00564971"/>
    <w:rsid w:val="00564B51"/>
    <w:rsid w:val="00564BF9"/>
    <w:rsid w:val="00564C9C"/>
    <w:rsid w:val="00564CDA"/>
    <w:rsid w:val="00564D4C"/>
    <w:rsid w:val="00564F5B"/>
    <w:rsid w:val="00564FD8"/>
    <w:rsid w:val="00565019"/>
    <w:rsid w:val="005651F5"/>
    <w:rsid w:val="0056526C"/>
    <w:rsid w:val="005652A0"/>
    <w:rsid w:val="00565453"/>
    <w:rsid w:val="00565597"/>
    <w:rsid w:val="00565A86"/>
    <w:rsid w:val="00565C4B"/>
    <w:rsid w:val="00565DF9"/>
    <w:rsid w:val="00566020"/>
    <w:rsid w:val="00566185"/>
    <w:rsid w:val="00566884"/>
    <w:rsid w:val="00566993"/>
    <w:rsid w:val="00566B7C"/>
    <w:rsid w:val="0056711C"/>
    <w:rsid w:val="00567418"/>
    <w:rsid w:val="005674F9"/>
    <w:rsid w:val="005701F4"/>
    <w:rsid w:val="0057067A"/>
    <w:rsid w:val="0057072C"/>
    <w:rsid w:val="005707B7"/>
    <w:rsid w:val="00570801"/>
    <w:rsid w:val="00570BCD"/>
    <w:rsid w:val="00570CA9"/>
    <w:rsid w:val="00570D6D"/>
    <w:rsid w:val="00571378"/>
    <w:rsid w:val="005714A8"/>
    <w:rsid w:val="005715DF"/>
    <w:rsid w:val="00571601"/>
    <w:rsid w:val="005716A4"/>
    <w:rsid w:val="00571EA0"/>
    <w:rsid w:val="00572036"/>
    <w:rsid w:val="00572126"/>
    <w:rsid w:val="005721B5"/>
    <w:rsid w:val="00573125"/>
    <w:rsid w:val="00573177"/>
    <w:rsid w:val="0057329B"/>
    <w:rsid w:val="005732D7"/>
    <w:rsid w:val="0057339D"/>
    <w:rsid w:val="0057379C"/>
    <w:rsid w:val="005737F7"/>
    <w:rsid w:val="00573C0B"/>
    <w:rsid w:val="00573D27"/>
    <w:rsid w:val="00574450"/>
    <w:rsid w:val="005745AB"/>
    <w:rsid w:val="0057464F"/>
    <w:rsid w:val="005746D6"/>
    <w:rsid w:val="005753F2"/>
    <w:rsid w:val="005755EA"/>
    <w:rsid w:val="0057567F"/>
    <w:rsid w:val="005756F4"/>
    <w:rsid w:val="00575F83"/>
    <w:rsid w:val="00576703"/>
    <w:rsid w:val="0057675F"/>
    <w:rsid w:val="0057685E"/>
    <w:rsid w:val="005769CE"/>
    <w:rsid w:val="005769FD"/>
    <w:rsid w:val="00576B21"/>
    <w:rsid w:val="00576DE0"/>
    <w:rsid w:val="0057721C"/>
    <w:rsid w:val="005773C9"/>
    <w:rsid w:val="0057792D"/>
    <w:rsid w:val="005779F0"/>
    <w:rsid w:val="00577A07"/>
    <w:rsid w:val="00577A4B"/>
    <w:rsid w:val="005805BC"/>
    <w:rsid w:val="00580E61"/>
    <w:rsid w:val="00581540"/>
    <w:rsid w:val="00581937"/>
    <w:rsid w:val="0058196C"/>
    <w:rsid w:val="005819F9"/>
    <w:rsid w:val="0058232F"/>
    <w:rsid w:val="0058238B"/>
    <w:rsid w:val="00582413"/>
    <w:rsid w:val="005825A5"/>
    <w:rsid w:val="00582603"/>
    <w:rsid w:val="00582860"/>
    <w:rsid w:val="00582989"/>
    <w:rsid w:val="00582E59"/>
    <w:rsid w:val="00582F56"/>
    <w:rsid w:val="0058361B"/>
    <w:rsid w:val="00583B43"/>
    <w:rsid w:val="00583F8C"/>
    <w:rsid w:val="00583FD6"/>
    <w:rsid w:val="00584658"/>
    <w:rsid w:val="00584D46"/>
    <w:rsid w:val="00584F78"/>
    <w:rsid w:val="00584F9D"/>
    <w:rsid w:val="0058512A"/>
    <w:rsid w:val="005851E6"/>
    <w:rsid w:val="00585289"/>
    <w:rsid w:val="005855BC"/>
    <w:rsid w:val="00585B8C"/>
    <w:rsid w:val="00585E83"/>
    <w:rsid w:val="005864D6"/>
    <w:rsid w:val="005868CE"/>
    <w:rsid w:val="005872C3"/>
    <w:rsid w:val="005878CE"/>
    <w:rsid w:val="00587948"/>
    <w:rsid w:val="005908D0"/>
    <w:rsid w:val="005908D2"/>
    <w:rsid w:val="00590AFC"/>
    <w:rsid w:val="00590CE6"/>
    <w:rsid w:val="00590DBF"/>
    <w:rsid w:val="00590E2D"/>
    <w:rsid w:val="00590E77"/>
    <w:rsid w:val="00591020"/>
    <w:rsid w:val="00591758"/>
    <w:rsid w:val="00591865"/>
    <w:rsid w:val="00591ADF"/>
    <w:rsid w:val="00591BE2"/>
    <w:rsid w:val="00592087"/>
    <w:rsid w:val="005921B0"/>
    <w:rsid w:val="00592208"/>
    <w:rsid w:val="0059231F"/>
    <w:rsid w:val="00592C42"/>
    <w:rsid w:val="005930DE"/>
    <w:rsid w:val="00593143"/>
    <w:rsid w:val="00593748"/>
    <w:rsid w:val="00593970"/>
    <w:rsid w:val="00593B31"/>
    <w:rsid w:val="00594070"/>
    <w:rsid w:val="005941D1"/>
    <w:rsid w:val="005946E6"/>
    <w:rsid w:val="00594A57"/>
    <w:rsid w:val="00594BD0"/>
    <w:rsid w:val="00594C37"/>
    <w:rsid w:val="00595025"/>
    <w:rsid w:val="00595038"/>
    <w:rsid w:val="005951CF"/>
    <w:rsid w:val="00595898"/>
    <w:rsid w:val="00595E33"/>
    <w:rsid w:val="00595E3D"/>
    <w:rsid w:val="0059614A"/>
    <w:rsid w:val="005964DE"/>
    <w:rsid w:val="00596679"/>
    <w:rsid w:val="00596B1A"/>
    <w:rsid w:val="00596F73"/>
    <w:rsid w:val="00597220"/>
    <w:rsid w:val="0059735C"/>
    <w:rsid w:val="00597E05"/>
    <w:rsid w:val="005A01CE"/>
    <w:rsid w:val="005A028F"/>
    <w:rsid w:val="005A02CD"/>
    <w:rsid w:val="005A0384"/>
    <w:rsid w:val="005A070C"/>
    <w:rsid w:val="005A07F7"/>
    <w:rsid w:val="005A0EAB"/>
    <w:rsid w:val="005A0FCC"/>
    <w:rsid w:val="005A1343"/>
    <w:rsid w:val="005A162E"/>
    <w:rsid w:val="005A19DC"/>
    <w:rsid w:val="005A1ABF"/>
    <w:rsid w:val="005A1E1E"/>
    <w:rsid w:val="005A2029"/>
    <w:rsid w:val="005A209C"/>
    <w:rsid w:val="005A2BBB"/>
    <w:rsid w:val="005A2C48"/>
    <w:rsid w:val="005A3063"/>
    <w:rsid w:val="005A33D7"/>
    <w:rsid w:val="005A3ED0"/>
    <w:rsid w:val="005A4D14"/>
    <w:rsid w:val="005A5E68"/>
    <w:rsid w:val="005A638C"/>
    <w:rsid w:val="005A6586"/>
    <w:rsid w:val="005A6C0A"/>
    <w:rsid w:val="005A7104"/>
    <w:rsid w:val="005A7126"/>
    <w:rsid w:val="005A712C"/>
    <w:rsid w:val="005A7205"/>
    <w:rsid w:val="005A76AB"/>
    <w:rsid w:val="005A775C"/>
    <w:rsid w:val="005A779C"/>
    <w:rsid w:val="005A7A09"/>
    <w:rsid w:val="005B0062"/>
    <w:rsid w:val="005B0067"/>
    <w:rsid w:val="005B0070"/>
    <w:rsid w:val="005B0554"/>
    <w:rsid w:val="005B07E0"/>
    <w:rsid w:val="005B0886"/>
    <w:rsid w:val="005B0AE1"/>
    <w:rsid w:val="005B0E96"/>
    <w:rsid w:val="005B1143"/>
    <w:rsid w:val="005B11AA"/>
    <w:rsid w:val="005B140F"/>
    <w:rsid w:val="005B1AC8"/>
    <w:rsid w:val="005B1DD7"/>
    <w:rsid w:val="005B1FBE"/>
    <w:rsid w:val="005B2A33"/>
    <w:rsid w:val="005B3758"/>
    <w:rsid w:val="005B3B59"/>
    <w:rsid w:val="005B3E9A"/>
    <w:rsid w:val="005B40A6"/>
    <w:rsid w:val="005B41B5"/>
    <w:rsid w:val="005B4302"/>
    <w:rsid w:val="005B462E"/>
    <w:rsid w:val="005B4938"/>
    <w:rsid w:val="005B4D84"/>
    <w:rsid w:val="005B5772"/>
    <w:rsid w:val="005B6048"/>
    <w:rsid w:val="005B64DE"/>
    <w:rsid w:val="005B73F2"/>
    <w:rsid w:val="005B7445"/>
    <w:rsid w:val="005B7CC6"/>
    <w:rsid w:val="005B7F15"/>
    <w:rsid w:val="005C003E"/>
    <w:rsid w:val="005C0142"/>
    <w:rsid w:val="005C01CD"/>
    <w:rsid w:val="005C077A"/>
    <w:rsid w:val="005C080D"/>
    <w:rsid w:val="005C0ACE"/>
    <w:rsid w:val="005C0BFE"/>
    <w:rsid w:val="005C0E4D"/>
    <w:rsid w:val="005C0F3C"/>
    <w:rsid w:val="005C1363"/>
    <w:rsid w:val="005C14F5"/>
    <w:rsid w:val="005C1D81"/>
    <w:rsid w:val="005C2039"/>
    <w:rsid w:val="005C2755"/>
    <w:rsid w:val="005C2C37"/>
    <w:rsid w:val="005C2F58"/>
    <w:rsid w:val="005C2F6D"/>
    <w:rsid w:val="005C3880"/>
    <w:rsid w:val="005C3D1F"/>
    <w:rsid w:val="005C4C2B"/>
    <w:rsid w:val="005C4FE5"/>
    <w:rsid w:val="005C5003"/>
    <w:rsid w:val="005C50A3"/>
    <w:rsid w:val="005C569E"/>
    <w:rsid w:val="005C56CB"/>
    <w:rsid w:val="005C57B2"/>
    <w:rsid w:val="005C5D9E"/>
    <w:rsid w:val="005C5E2F"/>
    <w:rsid w:val="005C5EBB"/>
    <w:rsid w:val="005C6099"/>
    <w:rsid w:val="005C6956"/>
    <w:rsid w:val="005C6A27"/>
    <w:rsid w:val="005C6A8B"/>
    <w:rsid w:val="005C6BB7"/>
    <w:rsid w:val="005C6D4B"/>
    <w:rsid w:val="005C6E0C"/>
    <w:rsid w:val="005C702D"/>
    <w:rsid w:val="005C7122"/>
    <w:rsid w:val="005C72D5"/>
    <w:rsid w:val="005C7342"/>
    <w:rsid w:val="005C76A7"/>
    <w:rsid w:val="005C7D61"/>
    <w:rsid w:val="005C7F34"/>
    <w:rsid w:val="005D029D"/>
    <w:rsid w:val="005D0EE1"/>
    <w:rsid w:val="005D1203"/>
    <w:rsid w:val="005D15E5"/>
    <w:rsid w:val="005D1D0C"/>
    <w:rsid w:val="005D1D75"/>
    <w:rsid w:val="005D1FE4"/>
    <w:rsid w:val="005D1FE8"/>
    <w:rsid w:val="005D2061"/>
    <w:rsid w:val="005D228A"/>
    <w:rsid w:val="005D23C2"/>
    <w:rsid w:val="005D2601"/>
    <w:rsid w:val="005D27BA"/>
    <w:rsid w:val="005D2840"/>
    <w:rsid w:val="005D2ED0"/>
    <w:rsid w:val="005D2EEF"/>
    <w:rsid w:val="005D3321"/>
    <w:rsid w:val="005D33F6"/>
    <w:rsid w:val="005D35FC"/>
    <w:rsid w:val="005D3CDB"/>
    <w:rsid w:val="005D3D94"/>
    <w:rsid w:val="005D3DE3"/>
    <w:rsid w:val="005D3FF5"/>
    <w:rsid w:val="005D4221"/>
    <w:rsid w:val="005D43F0"/>
    <w:rsid w:val="005D45A8"/>
    <w:rsid w:val="005D47A4"/>
    <w:rsid w:val="005D4E04"/>
    <w:rsid w:val="005D4E6A"/>
    <w:rsid w:val="005D4ECE"/>
    <w:rsid w:val="005D5271"/>
    <w:rsid w:val="005D5557"/>
    <w:rsid w:val="005D5AFA"/>
    <w:rsid w:val="005D6264"/>
    <w:rsid w:val="005D6974"/>
    <w:rsid w:val="005D6F95"/>
    <w:rsid w:val="005D72FB"/>
    <w:rsid w:val="005D74C9"/>
    <w:rsid w:val="005D773D"/>
    <w:rsid w:val="005D7821"/>
    <w:rsid w:val="005D7976"/>
    <w:rsid w:val="005D7BBF"/>
    <w:rsid w:val="005D7EFA"/>
    <w:rsid w:val="005E017C"/>
    <w:rsid w:val="005E07F5"/>
    <w:rsid w:val="005E081B"/>
    <w:rsid w:val="005E08EF"/>
    <w:rsid w:val="005E14A9"/>
    <w:rsid w:val="005E18C3"/>
    <w:rsid w:val="005E1BDF"/>
    <w:rsid w:val="005E239F"/>
    <w:rsid w:val="005E259D"/>
    <w:rsid w:val="005E2CE8"/>
    <w:rsid w:val="005E2D87"/>
    <w:rsid w:val="005E36F5"/>
    <w:rsid w:val="005E3775"/>
    <w:rsid w:val="005E391C"/>
    <w:rsid w:val="005E3E8B"/>
    <w:rsid w:val="005E4697"/>
    <w:rsid w:val="005E4FAE"/>
    <w:rsid w:val="005E533A"/>
    <w:rsid w:val="005E559D"/>
    <w:rsid w:val="005E58F9"/>
    <w:rsid w:val="005E5E88"/>
    <w:rsid w:val="005E67C8"/>
    <w:rsid w:val="005E690E"/>
    <w:rsid w:val="005E7148"/>
    <w:rsid w:val="005E7C47"/>
    <w:rsid w:val="005E7CF8"/>
    <w:rsid w:val="005F0563"/>
    <w:rsid w:val="005F0B1F"/>
    <w:rsid w:val="005F0CCB"/>
    <w:rsid w:val="005F0CD8"/>
    <w:rsid w:val="005F0F49"/>
    <w:rsid w:val="005F13AB"/>
    <w:rsid w:val="005F18E9"/>
    <w:rsid w:val="005F1FF3"/>
    <w:rsid w:val="005F2046"/>
    <w:rsid w:val="005F2D5A"/>
    <w:rsid w:val="005F2FE5"/>
    <w:rsid w:val="005F379A"/>
    <w:rsid w:val="005F3AA8"/>
    <w:rsid w:val="005F42E0"/>
    <w:rsid w:val="005F42EC"/>
    <w:rsid w:val="005F442B"/>
    <w:rsid w:val="005F4463"/>
    <w:rsid w:val="005F452C"/>
    <w:rsid w:val="005F476A"/>
    <w:rsid w:val="005F52F3"/>
    <w:rsid w:val="005F52F8"/>
    <w:rsid w:val="005F542D"/>
    <w:rsid w:val="005F54F9"/>
    <w:rsid w:val="005F5889"/>
    <w:rsid w:val="005F58EA"/>
    <w:rsid w:val="005F5A25"/>
    <w:rsid w:val="005F5CA7"/>
    <w:rsid w:val="005F5D6F"/>
    <w:rsid w:val="005F60C1"/>
    <w:rsid w:val="005F626E"/>
    <w:rsid w:val="005F65A1"/>
    <w:rsid w:val="005F6BC4"/>
    <w:rsid w:val="005F6C5D"/>
    <w:rsid w:val="005F6CDD"/>
    <w:rsid w:val="005F7075"/>
    <w:rsid w:val="005F782D"/>
    <w:rsid w:val="005F7894"/>
    <w:rsid w:val="005F7AB9"/>
    <w:rsid w:val="005F7ABC"/>
    <w:rsid w:val="00600230"/>
    <w:rsid w:val="006004FF"/>
    <w:rsid w:val="00600565"/>
    <w:rsid w:val="006005AF"/>
    <w:rsid w:val="00600629"/>
    <w:rsid w:val="00600D9D"/>
    <w:rsid w:val="00600E4B"/>
    <w:rsid w:val="006013E6"/>
    <w:rsid w:val="00601502"/>
    <w:rsid w:val="00601824"/>
    <w:rsid w:val="00601842"/>
    <w:rsid w:val="00601B2D"/>
    <w:rsid w:val="00601F46"/>
    <w:rsid w:val="00601F9F"/>
    <w:rsid w:val="00602232"/>
    <w:rsid w:val="00603566"/>
    <w:rsid w:val="00603A24"/>
    <w:rsid w:val="00603B4A"/>
    <w:rsid w:val="00603CA7"/>
    <w:rsid w:val="00604665"/>
    <w:rsid w:val="006049FC"/>
    <w:rsid w:val="0060528A"/>
    <w:rsid w:val="006052EB"/>
    <w:rsid w:val="00605407"/>
    <w:rsid w:val="00605EE7"/>
    <w:rsid w:val="00605F49"/>
    <w:rsid w:val="00606133"/>
    <w:rsid w:val="0060626A"/>
    <w:rsid w:val="006065C4"/>
    <w:rsid w:val="00606621"/>
    <w:rsid w:val="00606CE2"/>
    <w:rsid w:val="00606D8A"/>
    <w:rsid w:val="00606DEB"/>
    <w:rsid w:val="0060740D"/>
    <w:rsid w:val="00607CE2"/>
    <w:rsid w:val="00607DDC"/>
    <w:rsid w:val="00607FAB"/>
    <w:rsid w:val="00610188"/>
    <w:rsid w:val="006101C0"/>
    <w:rsid w:val="00610740"/>
    <w:rsid w:val="00610798"/>
    <w:rsid w:val="00610AD1"/>
    <w:rsid w:val="00610F3D"/>
    <w:rsid w:val="00611072"/>
    <w:rsid w:val="00611627"/>
    <w:rsid w:val="00611A03"/>
    <w:rsid w:val="00611E36"/>
    <w:rsid w:val="006120CE"/>
    <w:rsid w:val="006123E0"/>
    <w:rsid w:val="006128D6"/>
    <w:rsid w:val="00612EE1"/>
    <w:rsid w:val="00612FA7"/>
    <w:rsid w:val="00613732"/>
    <w:rsid w:val="00613BC2"/>
    <w:rsid w:val="006149C3"/>
    <w:rsid w:val="00614D9E"/>
    <w:rsid w:val="00615346"/>
    <w:rsid w:val="00615509"/>
    <w:rsid w:val="00615B34"/>
    <w:rsid w:val="00615B73"/>
    <w:rsid w:val="00616244"/>
    <w:rsid w:val="0061670C"/>
    <w:rsid w:val="00616866"/>
    <w:rsid w:val="00616A1D"/>
    <w:rsid w:val="00616A55"/>
    <w:rsid w:val="00616DDD"/>
    <w:rsid w:val="00616F18"/>
    <w:rsid w:val="00617108"/>
    <w:rsid w:val="0061730F"/>
    <w:rsid w:val="00617E33"/>
    <w:rsid w:val="006203F3"/>
    <w:rsid w:val="006207AB"/>
    <w:rsid w:val="00620891"/>
    <w:rsid w:val="00620B19"/>
    <w:rsid w:val="00620BC0"/>
    <w:rsid w:val="00620DCE"/>
    <w:rsid w:val="00621259"/>
    <w:rsid w:val="0062135A"/>
    <w:rsid w:val="006214AC"/>
    <w:rsid w:val="00621643"/>
    <w:rsid w:val="00621795"/>
    <w:rsid w:val="00621DFB"/>
    <w:rsid w:val="006220A3"/>
    <w:rsid w:val="0062267A"/>
    <w:rsid w:val="006227E0"/>
    <w:rsid w:val="00622DE0"/>
    <w:rsid w:val="006238E8"/>
    <w:rsid w:val="00623ED1"/>
    <w:rsid w:val="00624095"/>
    <w:rsid w:val="00624309"/>
    <w:rsid w:val="0062447C"/>
    <w:rsid w:val="006244EE"/>
    <w:rsid w:val="006249DA"/>
    <w:rsid w:val="00624BC1"/>
    <w:rsid w:val="00624CAA"/>
    <w:rsid w:val="00624DD4"/>
    <w:rsid w:val="00624E12"/>
    <w:rsid w:val="006251CC"/>
    <w:rsid w:val="00625292"/>
    <w:rsid w:val="00625305"/>
    <w:rsid w:val="0062577B"/>
    <w:rsid w:val="006257F2"/>
    <w:rsid w:val="00625A5A"/>
    <w:rsid w:val="00625BC2"/>
    <w:rsid w:val="00625D71"/>
    <w:rsid w:val="006266A8"/>
    <w:rsid w:val="006269A6"/>
    <w:rsid w:val="00626B2F"/>
    <w:rsid w:val="00626D6E"/>
    <w:rsid w:val="006277F1"/>
    <w:rsid w:val="00627825"/>
    <w:rsid w:val="00627931"/>
    <w:rsid w:val="00627BC4"/>
    <w:rsid w:val="00630A0E"/>
    <w:rsid w:val="00630ADA"/>
    <w:rsid w:val="00630CC8"/>
    <w:rsid w:val="00630CF7"/>
    <w:rsid w:val="00630D06"/>
    <w:rsid w:val="0063137A"/>
    <w:rsid w:val="00631574"/>
    <w:rsid w:val="006318D0"/>
    <w:rsid w:val="00631FAC"/>
    <w:rsid w:val="00632023"/>
    <w:rsid w:val="0063241F"/>
    <w:rsid w:val="0063297A"/>
    <w:rsid w:val="00633443"/>
    <w:rsid w:val="00633AF2"/>
    <w:rsid w:val="00633C9C"/>
    <w:rsid w:val="00634516"/>
    <w:rsid w:val="006346EF"/>
    <w:rsid w:val="006347B1"/>
    <w:rsid w:val="00634FC6"/>
    <w:rsid w:val="006350B9"/>
    <w:rsid w:val="00635137"/>
    <w:rsid w:val="006354D9"/>
    <w:rsid w:val="006359D6"/>
    <w:rsid w:val="00635A5A"/>
    <w:rsid w:val="00635B71"/>
    <w:rsid w:val="00635DCE"/>
    <w:rsid w:val="006362CA"/>
    <w:rsid w:val="006364BF"/>
    <w:rsid w:val="006369C5"/>
    <w:rsid w:val="00636B24"/>
    <w:rsid w:val="00636B6B"/>
    <w:rsid w:val="006371C8"/>
    <w:rsid w:val="006373CA"/>
    <w:rsid w:val="00637BEE"/>
    <w:rsid w:val="00637F76"/>
    <w:rsid w:val="0064028D"/>
    <w:rsid w:val="0064059B"/>
    <w:rsid w:val="00641093"/>
    <w:rsid w:val="0064113A"/>
    <w:rsid w:val="00641538"/>
    <w:rsid w:val="006415E8"/>
    <w:rsid w:val="00641628"/>
    <w:rsid w:val="00641AD7"/>
    <w:rsid w:val="0064274F"/>
    <w:rsid w:val="00642A57"/>
    <w:rsid w:val="00642B0C"/>
    <w:rsid w:val="00642B7C"/>
    <w:rsid w:val="00642E70"/>
    <w:rsid w:val="0064316D"/>
    <w:rsid w:val="00643BA6"/>
    <w:rsid w:val="00643F22"/>
    <w:rsid w:val="00643F5D"/>
    <w:rsid w:val="00644244"/>
    <w:rsid w:val="00644909"/>
    <w:rsid w:val="00644BA1"/>
    <w:rsid w:val="00644C26"/>
    <w:rsid w:val="00644DB9"/>
    <w:rsid w:val="0064559C"/>
    <w:rsid w:val="00645A4C"/>
    <w:rsid w:val="00645B88"/>
    <w:rsid w:val="00645BEE"/>
    <w:rsid w:val="00645CDC"/>
    <w:rsid w:val="00645FD5"/>
    <w:rsid w:val="0064610C"/>
    <w:rsid w:val="00646388"/>
    <w:rsid w:val="006468FE"/>
    <w:rsid w:val="00646992"/>
    <w:rsid w:val="00646A8B"/>
    <w:rsid w:val="00646EF8"/>
    <w:rsid w:val="00646F48"/>
    <w:rsid w:val="006477E8"/>
    <w:rsid w:val="00647C55"/>
    <w:rsid w:val="0065024B"/>
    <w:rsid w:val="00650631"/>
    <w:rsid w:val="00650727"/>
    <w:rsid w:val="00650BE7"/>
    <w:rsid w:val="006520C9"/>
    <w:rsid w:val="00652517"/>
    <w:rsid w:val="00652AD0"/>
    <w:rsid w:val="0065341F"/>
    <w:rsid w:val="00653608"/>
    <w:rsid w:val="0065368E"/>
    <w:rsid w:val="00653A26"/>
    <w:rsid w:val="0065408D"/>
    <w:rsid w:val="00654366"/>
    <w:rsid w:val="006545E7"/>
    <w:rsid w:val="00654610"/>
    <w:rsid w:val="006548FD"/>
    <w:rsid w:val="00654C59"/>
    <w:rsid w:val="00654C6C"/>
    <w:rsid w:val="0065500F"/>
    <w:rsid w:val="00655083"/>
    <w:rsid w:val="0065568B"/>
    <w:rsid w:val="00655773"/>
    <w:rsid w:val="00655A8E"/>
    <w:rsid w:val="006560CA"/>
    <w:rsid w:val="0065619C"/>
    <w:rsid w:val="0065646E"/>
    <w:rsid w:val="0065674E"/>
    <w:rsid w:val="00656F42"/>
    <w:rsid w:val="00656FEB"/>
    <w:rsid w:val="006574F8"/>
    <w:rsid w:val="00660232"/>
    <w:rsid w:val="00660588"/>
    <w:rsid w:val="0066060E"/>
    <w:rsid w:val="00660AD5"/>
    <w:rsid w:val="00660EAE"/>
    <w:rsid w:val="00661C4C"/>
    <w:rsid w:val="00661DAB"/>
    <w:rsid w:val="00661EDB"/>
    <w:rsid w:val="00662440"/>
    <w:rsid w:val="006626C1"/>
    <w:rsid w:val="00662B0F"/>
    <w:rsid w:val="00662FC3"/>
    <w:rsid w:val="00663092"/>
    <w:rsid w:val="00663247"/>
    <w:rsid w:val="0066324F"/>
    <w:rsid w:val="0066329E"/>
    <w:rsid w:val="0066332C"/>
    <w:rsid w:val="0066338C"/>
    <w:rsid w:val="00663636"/>
    <w:rsid w:val="0066376A"/>
    <w:rsid w:val="006637F7"/>
    <w:rsid w:val="00663CA4"/>
    <w:rsid w:val="00664041"/>
    <w:rsid w:val="006641BB"/>
    <w:rsid w:val="00664208"/>
    <w:rsid w:val="00664B2E"/>
    <w:rsid w:val="00665688"/>
    <w:rsid w:val="006659AF"/>
    <w:rsid w:val="00665FB0"/>
    <w:rsid w:val="006660F2"/>
    <w:rsid w:val="00666716"/>
    <w:rsid w:val="00666890"/>
    <w:rsid w:val="00666B36"/>
    <w:rsid w:val="00666BFA"/>
    <w:rsid w:val="006674E0"/>
    <w:rsid w:val="00667527"/>
    <w:rsid w:val="00667706"/>
    <w:rsid w:val="0066775E"/>
    <w:rsid w:val="00667C16"/>
    <w:rsid w:val="00667F3A"/>
    <w:rsid w:val="00667F43"/>
    <w:rsid w:val="006706BB"/>
    <w:rsid w:val="0067088C"/>
    <w:rsid w:val="006708AA"/>
    <w:rsid w:val="00670BA2"/>
    <w:rsid w:val="00670DB7"/>
    <w:rsid w:val="00671D53"/>
    <w:rsid w:val="006720AA"/>
    <w:rsid w:val="00672202"/>
    <w:rsid w:val="00672C84"/>
    <w:rsid w:val="00672D5B"/>
    <w:rsid w:val="00672F1C"/>
    <w:rsid w:val="006736B3"/>
    <w:rsid w:val="0067383B"/>
    <w:rsid w:val="00673A12"/>
    <w:rsid w:val="00673B97"/>
    <w:rsid w:val="00673CD6"/>
    <w:rsid w:val="0067411A"/>
    <w:rsid w:val="00674190"/>
    <w:rsid w:val="006743D7"/>
    <w:rsid w:val="00674A38"/>
    <w:rsid w:val="00675E56"/>
    <w:rsid w:val="006760E5"/>
    <w:rsid w:val="006763A6"/>
    <w:rsid w:val="006764DB"/>
    <w:rsid w:val="0067664C"/>
    <w:rsid w:val="00676795"/>
    <w:rsid w:val="00676A40"/>
    <w:rsid w:val="00676B8A"/>
    <w:rsid w:val="00676DA3"/>
    <w:rsid w:val="00676ECE"/>
    <w:rsid w:val="00676F2A"/>
    <w:rsid w:val="00676FE6"/>
    <w:rsid w:val="00677116"/>
    <w:rsid w:val="006771A2"/>
    <w:rsid w:val="0067757C"/>
    <w:rsid w:val="0067790F"/>
    <w:rsid w:val="00677E97"/>
    <w:rsid w:val="00680152"/>
    <w:rsid w:val="0068041B"/>
    <w:rsid w:val="006808BF"/>
    <w:rsid w:val="00680C95"/>
    <w:rsid w:val="00680E71"/>
    <w:rsid w:val="00680FA1"/>
    <w:rsid w:val="006810CD"/>
    <w:rsid w:val="0068159E"/>
    <w:rsid w:val="00681799"/>
    <w:rsid w:val="00681C25"/>
    <w:rsid w:val="00681C4F"/>
    <w:rsid w:val="00681EB2"/>
    <w:rsid w:val="00681F61"/>
    <w:rsid w:val="006821BB"/>
    <w:rsid w:val="0068233A"/>
    <w:rsid w:val="00682D5A"/>
    <w:rsid w:val="0068305E"/>
    <w:rsid w:val="00683235"/>
    <w:rsid w:val="006834E6"/>
    <w:rsid w:val="0068393C"/>
    <w:rsid w:val="00683D58"/>
    <w:rsid w:val="006842EB"/>
    <w:rsid w:val="00684A38"/>
    <w:rsid w:val="00684BAC"/>
    <w:rsid w:val="00684E00"/>
    <w:rsid w:val="00684E08"/>
    <w:rsid w:val="006853E6"/>
    <w:rsid w:val="0068595A"/>
    <w:rsid w:val="00685E50"/>
    <w:rsid w:val="0068631C"/>
    <w:rsid w:val="006864C2"/>
    <w:rsid w:val="0068657D"/>
    <w:rsid w:val="00686C88"/>
    <w:rsid w:val="00686D6C"/>
    <w:rsid w:val="00686DE8"/>
    <w:rsid w:val="006870FE"/>
    <w:rsid w:val="00687601"/>
    <w:rsid w:val="00687881"/>
    <w:rsid w:val="0068791B"/>
    <w:rsid w:val="00687AC1"/>
    <w:rsid w:val="00687B4B"/>
    <w:rsid w:val="00690574"/>
    <w:rsid w:val="006908FE"/>
    <w:rsid w:val="006909AF"/>
    <w:rsid w:val="00690FE6"/>
    <w:rsid w:val="006913C2"/>
    <w:rsid w:val="0069186C"/>
    <w:rsid w:val="00692548"/>
    <w:rsid w:val="006925AE"/>
    <w:rsid w:val="006925FD"/>
    <w:rsid w:val="0069260C"/>
    <w:rsid w:val="00692789"/>
    <w:rsid w:val="00692C87"/>
    <w:rsid w:val="0069306F"/>
    <w:rsid w:val="006930CB"/>
    <w:rsid w:val="006932C4"/>
    <w:rsid w:val="006935FB"/>
    <w:rsid w:val="0069363F"/>
    <w:rsid w:val="0069366B"/>
    <w:rsid w:val="00693886"/>
    <w:rsid w:val="00694126"/>
    <w:rsid w:val="0069412B"/>
    <w:rsid w:val="0069434E"/>
    <w:rsid w:val="00694599"/>
    <w:rsid w:val="0069481D"/>
    <w:rsid w:val="006949E0"/>
    <w:rsid w:val="00694D46"/>
    <w:rsid w:val="00695036"/>
    <w:rsid w:val="00695154"/>
    <w:rsid w:val="006951DE"/>
    <w:rsid w:val="00695229"/>
    <w:rsid w:val="006956E1"/>
    <w:rsid w:val="006959E1"/>
    <w:rsid w:val="00695F58"/>
    <w:rsid w:val="006971A4"/>
    <w:rsid w:val="006976E8"/>
    <w:rsid w:val="00697EC2"/>
    <w:rsid w:val="006A0B6A"/>
    <w:rsid w:val="006A0BE9"/>
    <w:rsid w:val="006A0C7D"/>
    <w:rsid w:val="006A1681"/>
    <w:rsid w:val="006A1908"/>
    <w:rsid w:val="006A1B04"/>
    <w:rsid w:val="006A1B22"/>
    <w:rsid w:val="006A1D97"/>
    <w:rsid w:val="006A1FC1"/>
    <w:rsid w:val="006A2079"/>
    <w:rsid w:val="006A2684"/>
    <w:rsid w:val="006A2D35"/>
    <w:rsid w:val="006A31EB"/>
    <w:rsid w:val="006A3625"/>
    <w:rsid w:val="006A3688"/>
    <w:rsid w:val="006A3705"/>
    <w:rsid w:val="006A37EB"/>
    <w:rsid w:val="006A39EF"/>
    <w:rsid w:val="006A3F0A"/>
    <w:rsid w:val="006A45CF"/>
    <w:rsid w:val="006A4A4C"/>
    <w:rsid w:val="006A4E4E"/>
    <w:rsid w:val="006A6467"/>
    <w:rsid w:val="006A64D4"/>
    <w:rsid w:val="006A67E8"/>
    <w:rsid w:val="006A6CD1"/>
    <w:rsid w:val="006A6EAA"/>
    <w:rsid w:val="006A73C0"/>
    <w:rsid w:val="006A73D1"/>
    <w:rsid w:val="006A7552"/>
    <w:rsid w:val="006A7D49"/>
    <w:rsid w:val="006B0261"/>
    <w:rsid w:val="006B035F"/>
    <w:rsid w:val="006B04A4"/>
    <w:rsid w:val="006B0BCC"/>
    <w:rsid w:val="006B10E4"/>
    <w:rsid w:val="006B10EA"/>
    <w:rsid w:val="006B128D"/>
    <w:rsid w:val="006B142F"/>
    <w:rsid w:val="006B1B66"/>
    <w:rsid w:val="006B1D3D"/>
    <w:rsid w:val="006B1E53"/>
    <w:rsid w:val="006B22B6"/>
    <w:rsid w:val="006B2398"/>
    <w:rsid w:val="006B2557"/>
    <w:rsid w:val="006B2EA0"/>
    <w:rsid w:val="006B2F66"/>
    <w:rsid w:val="006B30A9"/>
    <w:rsid w:val="006B3160"/>
    <w:rsid w:val="006B31A9"/>
    <w:rsid w:val="006B3278"/>
    <w:rsid w:val="006B3705"/>
    <w:rsid w:val="006B37CE"/>
    <w:rsid w:val="006B402B"/>
    <w:rsid w:val="006B42DC"/>
    <w:rsid w:val="006B43EE"/>
    <w:rsid w:val="006B4495"/>
    <w:rsid w:val="006B4510"/>
    <w:rsid w:val="006B4663"/>
    <w:rsid w:val="006B48CD"/>
    <w:rsid w:val="006B4F45"/>
    <w:rsid w:val="006B512C"/>
    <w:rsid w:val="006B532E"/>
    <w:rsid w:val="006B54B3"/>
    <w:rsid w:val="006B5A5A"/>
    <w:rsid w:val="006B6036"/>
    <w:rsid w:val="006B60D8"/>
    <w:rsid w:val="006B6D9B"/>
    <w:rsid w:val="006B70A3"/>
    <w:rsid w:val="006B7927"/>
    <w:rsid w:val="006B798A"/>
    <w:rsid w:val="006B7D97"/>
    <w:rsid w:val="006C01ED"/>
    <w:rsid w:val="006C08A4"/>
    <w:rsid w:val="006C0916"/>
    <w:rsid w:val="006C0CF0"/>
    <w:rsid w:val="006C10DB"/>
    <w:rsid w:val="006C11CA"/>
    <w:rsid w:val="006C160E"/>
    <w:rsid w:val="006C1D16"/>
    <w:rsid w:val="006C1DA0"/>
    <w:rsid w:val="006C1E11"/>
    <w:rsid w:val="006C1F83"/>
    <w:rsid w:val="006C22EC"/>
    <w:rsid w:val="006C25AD"/>
    <w:rsid w:val="006C2C59"/>
    <w:rsid w:val="006C2D4C"/>
    <w:rsid w:val="006C2F0A"/>
    <w:rsid w:val="006C2F0E"/>
    <w:rsid w:val="006C31F4"/>
    <w:rsid w:val="006C358E"/>
    <w:rsid w:val="006C35B9"/>
    <w:rsid w:val="006C3981"/>
    <w:rsid w:val="006C3AE4"/>
    <w:rsid w:val="006C3EF9"/>
    <w:rsid w:val="006C4151"/>
    <w:rsid w:val="006C4218"/>
    <w:rsid w:val="006C4421"/>
    <w:rsid w:val="006C4526"/>
    <w:rsid w:val="006C4B72"/>
    <w:rsid w:val="006C4BEF"/>
    <w:rsid w:val="006C4F04"/>
    <w:rsid w:val="006C56E0"/>
    <w:rsid w:val="006C571C"/>
    <w:rsid w:val="006C5EB5"/>
    <w:rsid w:val="006C5EEF"/>
    <w:rsid w:val="006C61D4"/>
    <w:rsid w:val="006C64CC"/>
    <w:rsid w:val="006C720B"/>
    <w:rsid w:val="006C72A2"/>
    <w:rsid w:val="006C76BE"/>
    <w:rsid w:val="006C78A3"/>
    <w:rsid w:val="006C7CBA"/>
    <w:rsid w:val="006C7D00"/>
    <w:rsid w:val="006D002D"/>
    <w:rsid w:val="006D008F"/>
    <w:rsid w:val="006D031B"/>
    <w:rsid w:val="006D0366"/>
    <w:rsid w:val="006D0940"/>
    <w:rsid w:val="006D0A05"/>
    <w:rsid w:val="006D0B98"/>
    <w:rsid w:val="006D0EB8"/>
    <w:rsid w:val="006D0FF7"/>
    <w:rsid w:val="006D1055"/>
    <w:rsid w:val="006D11D3"/>
    <w:rsid w:val="006D13D6"/>
    <w:rsid w:val="006D172A"/>
    <w:rsid w:val="006D1F2A"/>
    <w:rsid w:val="006D245B"/>
    <w:rsid w:val="006D25D7"/>
    <w:rsid w:val="006D2B7A"/>
    <w:rsid w:val="006D2CD1"/>
    <w:rsid w:val="006D2FE9"/>
    <w:rsid w:val="006D31AF"/>
    <w:rsid w:val="006D36A7"/>
    <w:rsid w:val="006D36CD"/>
    <w:rsid w:val="006D3975"/>
    <w:rsid w:val="006D39A8"/>
    <w:rsid w:val="006D41CB"/>
    <w:rsid w:val="006D48D2"/>
    <w:rsid w:val="006D4C35"/>
    <w:rsid w:val="006D4D2D"/>
    <w:rsid w:val="006D4EF9"/>
    <w:rsid w:val="006D518D"/>
    <w:rsid w:val="006D5276"/>
    <w:rsid w:val="006D5557"/>
    <w:rsid w:val="006D5634"/>
    <w:rsid w:val="006D57D3"/>
    <w:rsid w:val="006D5CAC"/>
    <w:rsid w:val="006D5E3E"/>
    <w:rsid w:val="006D5F06"/>
    <w:rsid w:val="006D5FBC"/>
    <w:rsid w:val="006D601E"/>
    <w:rsid w:val="006D63C7"/>
    <w:rsid w:val="006D655B"/>
    <w:rsid w:val="006D6B71"/>
    <w:rsid w:val="006D6EE5"/>
    <w:rsid w:val="006D717D"/>
    <w:rsid w:val="006D74D7"/>
    <w:rsid w:val="006D74F2"/>
    <w:rsid w:val="006D7590"/>
    <w:rsid w:val="006D7B0E"/>
    <w:rsid w:val="006D7EE4"/>
    <w:rsid w:val="006E007B"/>
    <w:rsid w:val="006E0084"/>
    <w:rsid w:val="006E02E8"/>
    <w:rsid w:val="006E0354"/>
    <w:rsid w:val="006E0ECC"/>
    <w:rsid w:val="006E0FCF"/>
    <w:rsid w:val="006E10C1"/>
    <w:rsid w:val="006E11FA"/>
    <w:rsid w:val="006E1490"/>
    <w:rsid w:val="006E1843"/>
    <w:rsid w:val="006E1F74"/>
    <w:rsid w:val="006E2022"/>
    <w:rsid w:val="006E2333"/>
    <w:rsid w:val="006E2C68"/>
    <w:rsid w:val="006E2F67"/>
    <w:rsid w:val="006E32C0"/>
    <w:rsid w:val="006E3C96"/>
    <w:rsid w:val="006E44FB"/>
    <w:rsid w:val="006E483C"/>
    <w:rsid w:val="006E4DFA"/>
    <w:rsid w:val="006E4F1E"/>
    <w:rsid w:val="006E5B19"/>
    <w:rsid w:val="006E5EF6"/>
    <w:rsid w:val="006E5FC7"/>
    <w:rsid w:val="006E6155"/>
    <w:rsid w:val="006E6262"/>
    <w:rsid w:val="006E6427"/>
    <w:rsid w:val="006E6699"/>
    <w:rsid w:val="006E6718"/>
    <w:rsid w:val="006E7936"/>
    <w:rsid w:val="006E7D8E"/>
    <w:rsid w:val="006E7E06"/>
    <w:rsid w:val="006F0390"/>
    <w:rsid w:val="006F09DF"/>
    <w:rsid w:val="006F10A2"/>
    <w:rsid w:val="006F17FB"/>
    <w:rsid w:val="006F1972"/>
    <w:rsid w:val="006F1D36"/>
    <w:rsid w:val="006F1D66"/>
    <w:rsid w:val="006F1FD7"/>
    <w:rsid w:val="006F24AC"/>
    <w:rsid w:val="006F2AB7"/>
    <w:rsid w:val="006F2D97"/>
    <w:rsid w:val="006F319E"/>
    <w:rsid w:val="006F34EF"/>
    <w:rsid w:val="006F3CB0"/>
    <w:rsid w:val="006F445B"/>
    <w:rsid w:val="006F44F7"/>
    <w:rsid w:val="006F4506"/>
    <w:rsid w:val="006F47A1"/>
    <w:rsid w:val="006F48BB"/>
    <w:rsid w:val="006F4A8D"/>
    <w:rsid w:val="006F4B32"/>
    <w:rsid w:val="006F4FA5"/>
    <w:rsid w:val="006F5361"/>
    <w:rsid w:val="006F5F1F"/>
    <w:rsid w:val="006F6048"/>
    <w:rsid w:val="006F63AF"/>
    <w:rsid w:val="006F658C"/>
    <w:rsid w:val="006F6754"/>
    <w:rsid w:val="006F6789"/>
    <w:rsid w:val="006F679B"/>
    <w:rsid w:val="006F68F3"/>
    <w:rsid w:val="006F6E70"/>
    <w:rsid w:val="006F6E87"/>
    <w:rsid w:val="006F6EA8"/>
    <w:rsid w:val="006F7258"/>
    <w:rsid w:val="006F7B81"/>
    <w:rsid w:val="006F7D24"/>
    <w:rsid w:val="007002F5"/>
    <w:rsid w:val="00700437"/>
    <w:rsid w:val="00700518"/>
    <w:rsid w:val="007008DA"/>
    <w:rsid w:val="00700913"/>
    <w:rsid w:val="00701CCB"/>
    <w:rsid w:val="00701CD0"/>
    <w:rsid w:val="007021AB"/>
    <w:rsid w:val="007024FC"/>
    <w:rsid w:val="00702548"/>
    <w:rsid w:val="007026CB"/>
    <w:rsid w:val="00702BCB"/>
    <w:rsid w:val="00702CA0"/>
    <w:rsid w:val="00702D21"/>
    <w:rsid w:val="0070354D"/>
    <w:rsid w:val="00703825"/>
    <w:rsid w:val="00703DE3"/>
    <w:rsid w:val="00704278"/>
    <w:rsid w:val="007043FA"/>
    <w:rsid w:val="0070479B"/>
    <w:rsid w:val="00704A07"/>
    <w:rsid w:val="00704CEE"/>
    <w:rsid w:val="00705038"/>
    <w:rsid w:val="007053B2"/>
    <w:rsid w:val="007067ED"/>
    <w:rsid w:val="007069A9"/>
    <w:rsid w:val="007069E3"/>
    <w:rsid w:val="00706D8C"/>
    <w:rsid w:val="00706FAE"/>
    <w:rsid w:val="007070A4"/>
    <w:rsid w:val="007070BC"/>
    <w:rsid w:val="007071B5"/>
    <w:rsid w:val="00707482"/>
    <w:rsid w:val="00707884"/>
    <w:rsid w:val="007100EB"/>
    <w:rsid w:val="00710F1B"/>
    <w:rsid w:val="0071112B"/>
    <w:rsid w:val="0071120A"/>
    <w:rsid w:val="007112CA"/>
    <w:rsid w:val="007116B2"/>
    <w:rsid w:val="007117B3"/>
    <w:rsid w:val="007117DB"/>
    <w:rsid w:val="00711CE7"/>
    <w:rsid w:val="00711D55"/>
    <w:rsid w:val="00712155"/>
    <w:rsid w:val="00712189"/>
    <w:rsid w:val="007129D3"/>
    <w:rsid w:val="00712C6B"/>
    <w:rsid w:val="00713188"/>
    <w:rsid w:val="0071383B"/>
    <w:rsid w:val="007138E5"/>
    <w:rsid w:val="00713CF5"/>
    <w:rsid w:val="00713D25"/>
    <w:rsid w:val="007142F0"/>
    <w:rsid w:val="00714423"/>
    <w:rsid w:val="0071462F"/>
    <w:rsid w:val="00714CE7"/>
    <w:rsid w:val="007150A7"/>
    <w:rsid w:val="007152C3"/>
    <w:rsid w:val="007156B4"/>
    <w:rsid w:val="00715857"/>
    <w:rsid w:val="007158E4"/>
    <w:rsid w:val="00715B1B"/>
    <w:rsid w:val="00715D86"/>
    <w:rsid w:val="0071608F"/>
    <w:rsid w:val="0071699A"/>
    <w:rsid w:val="00716FFC"/>
    <w:rsid w:val="00717460"/>
    <w:rsid w:val="007178E6"/>
    <w:rsid w:val="00717AA7"/>
    <w:rsid w:val="00717AF8"/>
    <w:rsid w:val="00717FBB"/>
    <w:rsid w:val="00720024"/>
    <w:rsid w:val="0072024C"/>
    <w:rsid w:val="007203FB"/>
    <w:rsid w:val="0072044A"/>
    <w:rsid w:val="00720AE1"/>
    <w:rsid w:val="00720E53"/>
    <w:rsid w:val="00721159"/>
    <w:rsid w:val="007211CB"/>
    <w:rsid w:val="007215CB"/>
    <w:rsid w:val="007215E2"/>
    <w:rsid w:val="00721896"/>
    <w:rsid w:val="00721EED"/>
    <w:rsid w:val="00721F1F"/>
    <w:rsid w:val="00722020"/>
    <w:rsid w:val="0072249D"/>
    <w:rsid w:val="00722532"/>
    <w:rsid w:val="007226F6"/>
    <w:rsid w:val="00722DE8"/>
    <w:rsid w:val="00722E00"/>
    <w:rsid w:val="00723015"/>
    <w:rsid w:val="00723281"/>
    <w:rsid w:val="007234EF"/>
    <w:rsid w:val="00723A16"/>
    <w:rsid w:val="00723F44"/>
    <w:rsid w:val="00723FBF"/>
    <w:rsid w:val="00724066"/>
    <w:rsid w:val="007240BB"/>
    <w:rsid w:val="00724118"/>
    <w:rsid w:val="00724D83"/>
    <w:rsid w:val="0072559F"/>
    <w:rsid w:val="00725883"/>
    <w:rsid w:val="007258F4"/>
    <w:rsid w:val="00725A75"/>
    <w:rsid w:val="007260B4"/>
    <w:rsid w:val="00726A70"/>
    <w:rsid w:val="00727051"/>
    <w:rsid w:val="007274FC"/>
    <w:rsid w:val="00727AB1"/>
    <w:rsid w:val="00727AD0"/>
    <w:rsid w:val="00727EC8"/>
    <w:rsid w:val="00730053"/>
    <w:rsid w:val="00730C31"/>
    <w:rsid w:val="00730C5B"/>
    <w:rsid w:val="00730D12"/>
    <w:rsid w:val="00730E0C"/>
    <w:rsid w:val="00730F51"/>
    <w:rsid w:val="00731D1E"/>
    <w:rsid w:val="00731E66"/>
    <w:rsid w:val="00732591"/>
    <w:rsid w:val="00732647"/>
    <w:rsid w:val="00732650"/>
    <w:rsid w:val="00732AD2"/>
    <w:rsid w:val="0073321F"/>
    <w:rsid w:val="007339E3"/>
    <w:rsid w:val="007339EC"/>
    <w:rsid w:val="00733E9A"/>
    <w:rsid w:val="0073409E"/>
    <w:rsid w:val="007340EC"/>
    <w:rsid w:val="0073426E"/>
    <w:rsid w:val="007342F9"/>
    <w:rsid w:val="00734EC2"/>
    <w:rsid w:val="0073521B"/>
    <w:rsid w:val="0073539D"/>
    <w:rsid w:val="00735828"/>
    <w:rsid w:val="00735AA5"/>
    <w:rsid w:val="00735FE9"/>
    <w:rsid w:val="00736175"/>
    <w:rsid w:val="007361CB"/>
    <w:rsid w:val="00736498"/>
    <w:rsid w:val="0073657B"/>
    <w:rsid w:val="00736592"/>
    <w:rsid w:val="00736BE3"/>
    <w:rsid w:val="00737061"/>
    <w:rsid w:val="00737844"/>
    <w:rsid w:val="007378E6"/>
    <w:rsid w:val="00737DDE"/>
    <w:rsid w:val="0074009D"/>
    <w:rsid w:val="0074009E"/>
    <w:rsid w:val="007402B0"/>
    <w:rsid w:val="00740AD6"/>
    <w:rsid w:val="00740CC3"/>
    <w:rsid w:val="00740FD3"/>
    <w:rsid w:val="00741222"/>
    <w:rsid w:val="007412F7"/>
    <w:rsid w:val="0074166F"/>
    <w:rsid w:val="00741814"/>
    <w:rsid w:val="00741857"/>
    <w:rsid w:val="00741E93"/>
    <w:rsid w:val="00742200"/>
    <w:rsid w:val="007422B0"/>
    <w:rsid w:val="00742871"/>
    <w:rsid w:val="00742FD1"/>
    <w:rsid w:val="0074342A"/>
    <w:rsid w:val="00743780"/>
    <w:rsid w:val="00743A2C"/>
    <w:rsid w:val="00743D1B"/>
    <w:rsid w:val="00743E10"/>
    <w:rsid w:val="00744229"/>
    <w:rsid w:val="00744338"/>
    <w:rsid w:val="0074460F"/>
    <w:rsid w:val="0074468C"/>
    <w:rsid w:val="00744BEA"/>
    <w:rsid w:val="0074504D"/>
    <w:rsid w:val="007452B8"/>
    <w:rsid w:val="00745C4D"/>
    <w:rsid w:val="00745D2D"/>
    <w:rsid w:val="00745FCC"/>
    <w:rsid w:val="00745FD9"/>
    <w:rsid w:val="00746DDB"/>
    <w:rsid w:val="00747137"/>
    <w:rsid w:val="007473A8"/>
    <w:rsid w:val="0074755B"/>
    <w:rsid w:val="00747724"/>
    <w:rsid w:val="007477E4"/>
    <w:rsid w:val="00747CAB"/>
    <w:rsid w:val="00747FC9"/>
    <w:rsid w:val="00750D20"/>
    <w:rsid w:val="00750E7C"/>
    <w:rsid w:val="00751193"/>
    <w:rsid w:val="007517D5"/>
    <w:rsid w:val="00751A5B"/>
    <w:rsid w:val="00751DD2"/>
    <w:rsid w:val="00751E94"/>
    <w:rsid w:val="007522F8"/>
    <w:rsid w:val="00752701"/>
    <w:rsid w:val="00752773"/>
    <w:rsid w:val="00752BBC"/>
    <w:rsid w:val="00752FA8"/>
    <w:rsid w:val="007537A5"/>
    <w:rsid w:val="00753CC8"/>
    <w:rsid w:val="00753D9E"/>
    <w:rsid w:val="00753E17"/>
    <w:rsid w:val="00754243"/>
    <w:rsid w:val="007545F9"/>
    <w:rsid w:val="0075468E"/>
    <w:rsid w:val="00754A06"/>
    <w:rsid w:val="00754A61"/>
    <w:rsid w:val="007550F0"/>
    <w:rsid w:val="007555F1"/>
    <w:rsid w:val="00755906"/>
    <w:rsid w:val="007560A9"/>
    <w:rsid w:val="00756412"/>
    <w:rsid w:val="0075696F"/>
    <w:rsid w:val="007570F6"/>
    <w:rsid w:val="007577C6"/>
    <w:rsid w:val="007577F1"/>
    <w:rsid w:val="00757B29"/>
    <w:rsid w:val="00757D02"/>
    <w:rsid w:val="00760092"/>
    <w:rsid w:val="007607A0"/>
    <w:rsid w:val="00760F2B"/>
    <w:rsid w:val="007614A8"/>
    <w:rsid w:val="0076153C"/>
    <w:rsid w:val="007621E6"/>
    <w:rsid w:val="00762365"/>
    <w:rsid w:val="00762955"/>
    <w:rsid w:val="007630BE"/>
    <w:rsid w:val="0076317A"/>
    <w:rsid w:val="00763973"/>
    <w:rsid w:val="00763E98"/>
    <w:rsid w:val="0076456C"/>
    <w:rsid w:val="007646BE"/>
    <w:rsid w:val="0076470F"/>
    <w:rsid w:val="0076490A"/>
    <w:rsid w:val="00764C87"/>
    <w:rsid w:val="00765697"/>
    <w:rsid w:val="00765DB8"/>
    <w:rsid w:val="00766715"/>
    <w:rsid w:val="007669A8"/>
    <w:rsid w:val="00766A81"/>
    <w:rsid w:val="00766AB5"/>
    <w:rsid w:val="0076735D"/>
    <w:rsid w:val="00767844"/>
    <w:rsid w:val="00767A81"/>
    <w:rsid w:val="00767AF9"/>
    <w:rsid w:val="00767B8E"/>
    <w:rsid w:val="007700DD"/>
    <w:rsid w:val="0077023A"/>
    <w:rsid w:val="00770285"/>
    <w:rsid w:val="00770DE6"/>
    <w:rsid w:val="00770FA1"/>
    <w:rsid w:val="007710B5"/>
    <w:rsid w:val="0077154B"/>
    <w:rsid w:val="00771D8F"/>
    <w:rsid w:val="00771E6F"/>
    <w:rsid w:val="00772011"/>
    <w:rsid w:val="00772A83"/>
    <w:rsid w:val="00773F23"/>
    <w:rsid w:val="007743C5"/>
    <w:rsid w:val="007744CC"/>
    <w:rsid w:val="0077452E"/>
    <w:rsid w:val="00774D08"/>
    <w:rsid w:val="007752B1"/>
    <w:rsid w:val="007753F5"/>
    <w:rsid w:val="007754CD"/>
    <w:rsid w:val="0077564A"/>
    <w:rsid w:val="00775B25"/>
    <w:rsid w:val="00775E59"/>
    <w:rsid w:val="0077606D"/>
    <w:rsid w:val="0077644D"/>
    <w:rsid w:val="00776618"/>
    <w:rsid w:val="007769CC"/>
    <w:rsid w:val="007769E5"/>
    <w:rsid w:val="00776CBE"/>
    <w:rsid w:val="007770FF"/>
    <w:rsid w:val="00777651"/>
    <w:rsid w:val="00777818"/>
    <w:rsid w:val="00777B70"/>
    <w:rsid w:val="00777C1E"/>
    <w:rsid w:val="007802D3"/>
    <w:rsid w:val="00780341"/>
    <w:rsid w:val="0078040F"/>
    <w:rsid w:val="00780FAE"/>
    <w:rsid w:val="00781020"/>
    <w:rsid w:val="00781734"/>
    <w:rsid w:val="00781E9F"/>
    <w:rsid w:val="00781F91"/>
    <w:rsid w:val="0078224D"/>
    <w:rsid w:val="0078239A"/>
    <w:rsid w:val="00782498"/>
    <w:rsid w:val="00782615"/>
    <w:rsid w:val="00782784"/>
    <w:rsid w:val="007828DA"/>
    <w:rsid w:val="007829E4"/>
    <w:rsid w:val="00783174"/>
    <w:rsid w:val="007832DC"/>
    <w:rsid w:val="00784705"/>
    <w:rsid w:val="00784C07"/>
    <w:rsid w:val="00784C2B"/>
    <w:rsid w:val="007852FB"/>
    <w:rsid w:val="007853AC"/>
    <w:rsid w:val="0078542E"/>
    <w:rsid w:val="007859BB"/>
    <w:rsid w:val="00785A24"/>
    <w:rsid w:val="00786464"/>
    <w:rsid w:val="0078648E"/>
    <w:rsid w:val="00787174"/>
    <w:rsid w:val="0078732A"/>
    <w:rsid w:val="007876DD"/>
    <w:rsid w:val="0078785C"/>
    <w:rsid w:val="007879D7"/>
    <w:rsid w:val="00787DE0"/>
    <w:rsid w:val="00787FB4"/>
    <w:rsid w:val="0079046C"/>
    <w:rsid w:val="00790710"/>
    <w:rsid w:val="00790A22"/>
    <w:rsid w:val="00790E6E"/>
    <w:rsid w:val="007913D8"/>
    <w:rsid w:val="0079172E"/>
    <w:rsid w:val="007917CE"/>
    <w:rsid w:val="00792372"/>
    <w:rsid w:val="00792394"/>
    <w:rsid w:val="007923F0"/>
    <w:rsid w:val="00792A6E"/>
    <w:rsid w:val="00792B51"/>
    <w:rsid w:val="00793474"/>
    <w:rsid w:val="00793492"/>
    <w:rsid w:val="007935AD"/>
    <w:rsid w:val="007939B0"/>
    <w:rsid w:val="00793BAA"/>
    <w:rsid w:val="00794430"/>
    <w:rsid w:val="0079493C"/>
    <w:rsid w:val="007949B3"/>
    <w:rsid w:val="00794D82"/>
    <w:rsid w:val="00794EF0"/>
    <w:rsid w:val="00794FD9"/>
    <w:rsid w:val="0079512B"/>
    <w:rsid w:val="007952FD"/>
    <w:rsid w:val="007957AD"/>
    <w:rsid w:val="007958D0"/>
    <w:rsid w:val="00795FDA"/>
    <w:rsid w:val="007964EA"/>
    <w:rsid w:val="0079679F"/>
    <w:rsid w:val="00796C93"/>
    <w:rsid w:val="00797240"/>
    <w:rsid w:val="00797329"/>
    <w:rsid w:val="00797853"/>
    <w:rsid w:val="00797A07"/>
    <w:rsid w:val="007A042E"/>
    <w:rsid w:val="007A07D9"/>
    <w:rsid w:val="007A08EF"/>
    <w:rsid w:val="007A0B55"/>
    <w:rsid w:val="007A0D88"/>
    <w:rsid w:val="007A1AF7"/>
    <w:rsid w:val="007A238A"/>
    <w:rsid w:val="007A247B"/>
    <w:rsid w:val="007A24A0"/>
    <w:rsid w:val="007A2823"/>
    <w:rsid w:val="007A2BC9"/>
    <w:rsid w:val="007A2D64"/>
    <w:rsid w:val="007A2D6B"/>
    <w:rsid w:val="007A3111"/>
    <w:rsid w:val="007A31C7"/>
    <w:rsid w:val="007A369C"/>
    <w:rsid w:val="007A3A9B"/>
    <w:rsid w:val="007A3B30"/>
    <w:rsid w:val="007A3D74"/>
    <w:rsid w:val="007A3E24"/>
    <w:rsid w:val="007A3FAE"/>
    <w:rsid w:val="007A4F9D"/>
    <w:rsid w:val="007A5316"/>
    <w:rsid w:val="007A53CB"/>
    <w:rsid w:val="007A594A"/>
    <w:rsid w:val="007A5BE7"/>
    <w:rsid w:val="007A6134"/>
    <w:rsid w:val="007A6683"/>
    <w:rsid w:val="007A6B27"/>
    <w:rsid w:val="007A6C5F"/>
    <w:rsid w:val="007A6CDA"/>
    <w:rsid w:val="007A6D86"/>
    <w:rsid w:val="007A7001"/>
    <w:rsid w:val="007A755D"/>
    <w:rsid w:val="007A7B48"/>
    <w:rsid w:val="007A7BBF"/>
    <w:rsid w:val="007A7D04"/>
    <w:rsid w:val="007A7EC1"/>
    <w:rsid w:val="007B1036"/>
    <w:rsid w:val="007B13DA"/>
    <w:rsid w:val="007B1427"/>
    <w:rsid w:val="007B1AAC"/>
    <w:rsid w:val="007B1B21"/>
    <w:rsid w:val="007B1F75"/>
    <w:rsid w:val="007B1FEB"/>
    <w:rsid w:val="007B210C"/>
    <w:rsid w:val="007B276B"/>
    <w:rsid w:val="007B29FB"/>
    <w:rsid w:val="007B2A2C"/>
    <w:rsid w:val="007B2E82"/>
    <w:rsid w:val="007B2EB4"/>
    <w:rsid w:val="007B302E"/>
    <w:rsid w:val="007B3656"/>
    <w:rsid w:val="007B39E7"/>
    <w:rsid w:val="007B3E61"/>
    <w:rsid w:val="007B43FC"/>
    <w:rsid w:val="007B45D2"/>
    <w:rsid w:val="007B4777"/>
    <w:rsid w:val="007B4B9E"/>
    <w:rsid w:val="007B4C07"/>
    <w:rsid w:val="007B50A4"/>
    <w:rsid w:val="007B5210"/>
    <w:rsid w:val="007B5360"/>
    <w:rsid w:val="007B5447"/>
    <w:rsid w:val="007B5A05"/>
    <w:rsid w:val="007B5A98"/>
    <w:rsid w:val="007B63BB"/>
    <w:rsid w:val="007B6CCB"/>
    <w:rsid w:val="007B6F89"/>
    <w:rsid w:val="007B76AE"/>
    <w:rsid w:val="007B7744"/>
    <w:rsid w:val="007B7913"/>
    <w:rsid w:val="007B7922"/>
    <w:rsid w:val="007B79B5"/>
    <w:rsid w:val="007B7ECC"/>
    <w:rsid w:val="007C07BB"/>
    <w:rsid w:val="007C09EC"/>
    <w:rsid w:val="007C1345"/>
    <w:rsid w:val="007C1787"/>
    <w:rsid w:val="007C24C3"/>
    <w:rsid w:val="007C276D"/>
    <w:rsid w:val="007C28E8"/>
    <w:rsid w:val="007C2BFC"/>
    <w:rsid w:val="007C2C4D"/>
    <w:rsid w:val="007C2D73"/>
    <w:rsid w:val="007C2D81"/>
    <w:rsid w:val="007C35BF"/>
    <w:rsid w:val="007C384F"/>
    <w:rsid w:val="007C39C2"/>
    <w:rsid w:val="007C3A26"/>
    <w:rsid w:val="007C3B51"/>
    <w:rsid w:val="007C3D05"/>
    <w:rsid w:val="007C3D82"/>
    <w:rsid w:val="007C4840"/>
    <w:rsid w:val="007C491D"/>
    <w:rsid w:val="007C520D"/>
    <w:rsid w:val="007C5896"/>
    <w:rsid w:val="007C5A0A"/>
    <w:rsid w:val="007C5D0F"/>
    <w:rsid w:val="007C5DC6"/>
    <w:rsid w:val="007C5ECC"/>
    <w:rsid w:val="007C5F6A"/>
    <w:rsid w:val="007C6056"/>
    <w:rsid w:val="007C60B6"/>
    <w:rsid w:val="007C60CC"/>
    <w:rsid w:val="007C6447"/>
    <w:rsid w:val="007C64E9"/>
    <w:rsid w:val="007C68F1"/>
    <w:rsid w:val="007C6B08"/>
    <w:rsid w:val="007C6EA2"/>
    <w:rsid w:val="007C6F00"/>
    <w:rsid w:val="007C7837"/>
    <w:rsid w:val="007C784D"/>
    <w:rsid w:val="007C79C0"/>
    <w:rsid w:val="007C7CC3"/>
    <w:rsid w:val="007C7DA6"/>
    <w:rsid w:val="007D0159"/>
    <w:rsid w:val="007D0449"/>
    <w:rsid w:val="007D0457"/>
    <w:rsid w:val="007D0922"/>
    <w:rsid w:val="007D1BC3"/>
    <w:rsid w:val="007D1E6A"/>
    <w:rsid w:val="007D2209"/>
    <w:rsid w:val="007D2A18"/>
    <w:rsid w:val="007D2A4C"/>
    <w:rsid w:val="007D2ECA"/>
    <w:rsid w:val="007D3128"/>
    <w:rsid w:val="007D370E"/>
    <w:rsid w:val="007D3CAA"/>
    <w:rsid w:val="007D4170"/>
    <w:rsid w:val="007D46F9"/>
    <w:rsid w:val="007D4896"/>
    <w:rsid w:val="007D4968"/>
    <w:rsid w:val="007D4B2F"/>
    <w:rsid w:val="007D4C06"/>
    <w:rsid w:val="007D536E"/>
    <w:rsid w:val="007D5ADF"/>
    <w:rsid w:val="007D5C05"/>
    <w:rsid w:val="007D5F91"/>
    <w:rsid w:val="007D60D8"/>
    <w:rsid w:val="007D6186"/>
    <w:rsid w:val="007D646E"/>
    <w:rsid w:val="007D681D"/>
    <w:rsid w:val="007D6BA9"/>
    <w:rsid w:val="007D6DC2"/>
    <w:rsid w:val="007D6F74"/>
    <w:rsid w:val="007D700F"/>
    <w:rsid w:val="007D731D"/>
    <w:rsid w:val="007D7362"/>
    <w:rsid w:val="007D7423"/>
    <w:rsid w:val="007D77AA"/>
    <w:rsid w:val="007D780D"/>
    <w:rsid w:val="007D7917"/>
    <w:rsid w:val="007D7AA6"/>
    <w:rsid w:val="007D7D93"/>
    <w:rsid w:val="007D7F6D"/>
    <w:rsid w:val="007D7FA8"/>
    <w:rsid w:val="007E0DD3"/>
    <w:rsid w:val="007E0F3D"/>
    <w:rsid w:val="007E1020"/>
    <w:rsid w:val="007E127D"/>
    <w:rsid w:val="007E12B6"/>
    <w:rsid w:val="007E16FC"/>
    <w:rsid w:val="007E1CE0"/>
    <w:rsid w:val="007E2076"/>
    <w:rsid w:val="007E222C"/>
    <w:rsid w:val="007E24CD"/>
    <w:rsid w:val="007E27AD"/>
    <w:rsid w:val="007E287A"/>
    <w:rsid w:val="007E2FD0"/>
    <w:rsid w:val="007E3561"/>
    <w:rsid w:val="007E3C05"/>
    <w:rsid w:val="007E3EEE"/>
    <w:rsid w:val="007E4543"/>
    <w:rsid w:val="007E46B2"/>
    <w:rsid w:val="007E4A81"/>
    <w:rsid w:val="007E4C95"/>
    <w:rsid w:val="007E4D23"/>
    <w:rsid w:val="007E5118"/>
    <w:rsid w:val="007E5201"/>
    <w:rsid w:val="007E572F"/>
    <w:rsid w:val="007E578F"/>
    <w:rsid w:val="007E57C0"/>
    <w:rsid w:val="007E58DB"/>
    <w:rsid w:val="007E5E19"/>
    <w:rsid w:val="007E5E7B"/>
    <w:rsid w:val="007E625F"/>
    <w:rsid w:val="007E65C0"/>
    <w:rsid w:val="007E6AC7"/>
    <w:rsid w:val="007E7DA8"/>
    <w:rsid w:val="007E7FF2"/>
    <w:rsid w:val="007F07EF"/>
    <w:rsid w:val="007F0E69"/>
    <w:rsid w:val="007F138C"/>
    <w:rsid w:val="007F1630"/>
    <w:rsid w:val="007F17B8"/>
    <w:rsid w:val="007F1CD8"/>
    <w:rsid w:val="007F1D0B"/>
    <w:rsid w:val="007F1D71"/>
    <w:rsid w:val="007F2217"/>
    <w:rsid w:val="007F2957"/>
    <w:rsid w:val="007F2DF1"/>
    <w:rsid w:val="007F327D"/>
    <w:rsid w:val="007F3444"/>
    <w:rsid w:val="007F34E1"/>
    <w:rsid w:val="007F35AC"/>
    <w:rsid w:val="007F3B73"/>
    <w:rsid w:val="007F3E88"/>
    <w:rsid w:val="007F4278"/>
    <w:rsid w:val="007F42E2"/>
    <w:rsid w:val="007F43C2"/>
    <w:rsid w:val="007F473D"/>
    <w:rsid w:val="007F47E6"/>
    <w:rsid w:val="007F4887"/>
    <w:rsid w:val="007F49E3"/>
    <w:rsid w:val="007F4A4C"/>
    <w:rsid w:val="007F5107"/>
    <w:rsid w:val="007F51FF"/>
    <w:rsid w:val="007F5810"/>
    <w:rsid w:val="007F58BE"/>
    <w:rsid w:val="007F593D"/>
    <w:rsid w:val="007F599A"/>
    <w:rsid w:val="007F6239"/>
    <w:rsid w:val="007F6341"/>
    <w:rsid w:val="007F6A98"/>
    <w:rsid w:val="007F704F"/>
    <w:rsid w:val="007F72A0"/>
    <w:rsid w:val="007F73C2"/>
    <w:rsid w:val="007F76CD"/>
    <w:rsid w:val="007F7721"/>
    <w:rsid w:val="008001E4"/>
    <w:rsid w:val="00800221"/>
    <w:rsid w:val="0080040C"/>
    <w:rsid w:val="0080079A"/>
    <w:rsid w:val="00800A95"/>
    <w:rsid w:val="00800DE5"/>
    <w:rsid w:val="00800E1A"/>
    <w:rsid w:val="00800F4E"/>
    <w:rsid w:val="008016B5"/>
    <w:rsid w:val="00801711"/>
    <w:rsid w:val="0080190A"/>
    <w:rsid w:val="00801987"/>
    <w:rsid w:val="00801EDB"/>
    <w:rsid w:val="00801FAB"/>
    <w:rsid w:val="0080201F"/>
    <w:rsid w:val="00802530"/>
    <w:rsid w:val="00802870"/>
    <w:rsid w:val="00802BE1"/>
    <w:rsid w:val="00802C4F"/>
    <w:rsid w:val="00802E57"/>
    <w:rsid w:val="0080324C"/>
    <w:rsid w:val="008032E1"/>
    <w:rsid w:val="00803333"/>
    <w:rsid w:val="008037DF"/>
    <w:rsid w:val="00803F1F"/>
    <w:rsid w:val="00803FE8"/>
    <w:rsid w:val="0080435A"/>
    <w:rsid w:val="00804F67"/>
    <w:rsid w:val="00804F9F"/>
    <w:rsid w:val="00805079"/>
    <w:rsid w:val="0080521C"/>
    <w:rsid w:val="00805278"/>
    <w:rsid w:val="008056AB"/>
    <w:rsid w:val="008059C6"/>
    <w:rsid w:val="00805A10"/>
    <w:rsid w:val="00805B37"/>
    <w:rsid w:val="00806438"/>
    <w:rsid w:val="00807801"/>
    <w:rsid w:val="0081154A"/>
    <w:rsid w:val="00811CEA"/>
    <w:rsid w:val="00811D27"/>
    <w:rsid w:val="008120C9"/>
    <w:rsid w:val="008120E8"/>
    <w:rsid w:val="008123BA"/>
    <w:rsid w:val="00812EDC"/>
    <w:rsid w:val="008130DC"/>
    <w:rsid w:val="0081319F"/>
    <w:rsid w:val="008131F3"/>
    <w:rsid w:val="0081349E"/>
    <w:rsid w:val="00814471"/>
    <w:rsid w:val="008144C7"/>
    <w:rsid w:val="008145A9"/>
    <w:rsid w:val="008146AA"/>
    <w:rsid w:val="00814787"/>
    <w:rsid w:val="00814A9A"/>
    <w:rsid w:val="008151A1"/>
    <w:rsid w:val="00815744"/>
    <w:rsid w:val="00815F2C"/>
    <w:rsid w:val="00815F77"/>
    <w:rsid w:val="008160A3"/>
    <w:rsid w:val="008166B2"/>
    <w:rsid w:val="0081688E"/>
    <w:rsid w:val="0081697E"/>
    <w:rsid w:val="00816ABC"/>
    <w:rsid w:val="0081702E"/>
    <w:rsid w:val="00817142"/>
    <w:rsid w:val="00817418"/>
    <w:rsid w:val="008175A9"/>
    <w:rsid w:val="00817600"/>
    <w:rsid w:val="00817D4E"/>
    <w:rsid w:val="00817DDA"/>
    <w:rsid w:val="00817E2C"/>
    <w:rsid w:val="008200F7"/>
    <w:rsid w:val="008204BF"/>
    <w:rsid w:val="00821497"/>
    <w:rsid w:val="00821678"/>
    <w:rsid w:val="0082195C"/>
    <w:rsid w:val="00821E0B"/>
    <w:rsid w:val="00821F0E"/>
    <w:rsid w:val="008222EE"/>
    <w:rsid w:val="00822364"/>
    <w:rsid w:val="00822551"/>
    <w:rsid w:val="00822BA1"/>
    <w:rsid w:val="00823379"/>
    <w:rsid w:val="00823D10"/>
    <w:rsid w:val="0082418E"/>
    <w:rsid w:val="00824969"/>
    <w:rsid w:val="00824B45"/>
    <w:rsid w:val="00824D22"/>
    <w:rsid w:val="008255D4"/>
    <w:rsid w:val="008258C9"/>
    <w:rsid w:val="00826048"/>
    <w:rsid w:val="008261AA"/>
    <w:rsid w:val="008261EB"/>
    <w:rsid w:val="00826839"/>
    <w:rsid w:val="00826BA7"/>
    <w:rsid w:val="00826FDD"/>
    <w:rsid w:val="00826FEF"/>
    <w:rsid w:val="00827532"/>
    <w:rsid w:val="0082764D"/>
    <w:rsid w:val="008276C8"/>
    <w:rsid w:val="00827B8E"/>
    <w:rsid w:val="00827F71"/>
    <w:rsid w:val="0083036A"/>
    <w:rsid w:val="0083039C"/>
    <w:rsid w:val="0083089E"/>
    <w:rsid w:val="00830AEB"/>
    <w:rsid w:val="00830E2B"/>
    <w:rsid w:val="00831417"/>
    <w:rsid w:val="00831482"/>
    <w:rsid w:val="00831688"/>
    <w:rsid w:val="008316FD"/>
    <w:rsid w:val="008318DF"/>
    <w:rsid w:val="00831986"/>
    <w:rsid w:val="00831A11"/>
    <w:rsid w:val="00832078"/>
    <w:rsid w:val="00832155"/>
    <w:rsid w:val="0083217F"/>
    <w:rsid w:val="008322C0"/>
    <w:rsid w:val="008325C1"/>
    <w:rsid w:val="00832606"/>
    <w:rsid w:val="0083271F"/>
    <w:rsid w:val="00832788"/>
    <w:rsid w:val="008328CC"/>
    <w:rsid w:val="00832927"/>
    <w:rsid w:val="008331BF"/>
    <w:rsid w:val="00833AA2"/>
    <w:rsid w:val="00833CD2"/>
    <w:rsid w:val="00833D2D"/>
    <w:rsid w:val="00833D45"/>
    <w:rsid w:val="008340DD"/>
    <w:rsid w:val="008343FE"/>
    <w:rsid w:val="00834477"/>
    <w:rsid w:val="008346FD"/>
    <w:rsid w:val="00834715"/>
    <w:rsid w:val="00834810"/>
    <w:rsid w:val="00834AB2"/>
    <w:rsid w:val="0083526C"/>
    <w:rsid w:val="008353EA"/>
    <w:rsid w:val="008359AD"/>
    <w:rsid w:val="00835E0C"/>
    <w:rsid w:val="00836039"/>
    <w:rsid w:val="00836C38"/>
    <w:rsid w:val="00836DB3"/>
    <w:rsid w:val="00837535"/>
    <w:rsid w:val="008379C4"/>
    <w:rsid w:val="008400D1"/>
    <w:rsid w:val="0084036A"/>
    <w:rsid w:val="0084046A"/>
    <w:rsid w:val="00840507"/>
    <w:rsid w:val="00840A82"/>
    <w:rsid w:val="00840BC1"/>
    <w:rsid w:val="00840C89"/>
    <w:rsid w:val="00840C9C"/>
    <w:rsid w:val="008410C4"/>
    <w:rsid w:val="008412EB"/>
    <w:rsid w:val="008418E6"/>
    <w:rsid w:val="00841B64"/>
    <w:rsid w:val="0084249E"/>
    <w:rsid w:val="0084251C"/>
    <w:rsid w:val="008425A2"/>
    <w:rsid w:val="008429BB"/>
    <w:rsid w:val="00842A27"/>
    <w:rsid w:val="00842C76"/>
    <w:rsid w:val="008431FF"/>
    <w:rsid w:val="0084358D"/>
    <w:rsid w:val="008437E3"/>
    <w:rsid w:val="00843A7C"/>
    <w:rsid w:val="00843AC4"/>
    <w:rsid w:val="00843F3D"/>
    <w:rsid w:val="00843FAE"/>
    <w:rsid w:val="0084409E"/>
    <w:rsid w:val="008445F9"/>
    <w:rsid w:val="008447DB"/>
    <w:rsid w:val="00844851"/>
    <w:rsid w:val="00844AA7"/>
    <w:rsid w:val="00844EFE"/>
    <w:rsid w:val="008450BD"/>
    <w:rsid w:val="008452E4"/>
    <w:rsid w:val="008457D1"/>
    <w:rsid w:val="0084678C"/>
    <w:rsid w:val="00846D2B"/>
    <w:rsid w:val="00846E03"/>
    <w:rsid w:val="00846E3B"/>
    <w:rsid w:val="00847477"/>
    <w:rsid w:val="00847C3B"/>
    <w:rsid w:val="008500DB"/>
    <w:rsid w:val="008505F5"/>
    <w:rsid w:val="00850AD2"/>
    <w:rsid w:val="00851194"/>
    <w:rsid w:val="008512BE"/>
    <w:rsid w:val="008513E4"/>
    <w:rsid w:val="00851570"/>
    <w:rsid w:val="008518E3"/>
    <w:rsid w:val="0085193C"/>
    <w:rsid w:val="00851B51"/>
    <w:rsid w:val="00852079"/>
    <w:rsid w:val="00852F37"/>
    <w:rsid w:val="00853328"/>
    <w:rsid w:val="008540E4"/>
    <w:rsid w:val="00854622"/>
    <w:rsid w:val="00854B20"/>
    <w:rsid w:val="00854BE1"/>
    <w:rsid w:val="00854D65"/>
    <w:rsid w:val="00855272"/>
    <w:rsid w:val="008552DF"/>
    <w:rsid w:val="008555EE"/>
    <w:rsid w:val="008557A9"/>
    <w:rsid w:val="00855C56"/>
    <w:rsid w:val="008564D2"/>
    <w:rsid w:val="008564D8"/>
    <w:rsid w:val="008567BE"/>
    <w:rsid w:val="00856EEA"/>
    <w:rsid w:val="0085725F"/>
    <w:rsid w:val="0085734D"/>
    <w:rsid w:val="008577A9"/>
    <w:rsid w:val="00860188"/>
    <w:rsid w:val="0086044F"/>
    <w:rsid w:val="00860AA6"/>
    <w:rsid w:val="00860ECE"/>
    <w:rsid w:val="00861561"/>
    <w:rsid w:val="008616CE"/>
    <w:rsid w:val="0086248C"/>
    <w:rsid w:val="008624EA"/>
    <w:rsid w:val="00862579"/>
    <w:rsid w:val="00862D86"/>
    <w:rsid w:val="008631BF"/>
    <w:rsid w:val="00863367"/>
    <w:rsid w:val="008638FC"/>
    <w:rsid w:val="008639FB"/>
    <w:rsid w:val="00863A0D"/>
    <w:rsid w:val="00863A9F"/>
    <w:rsid w:val="008641A2"/>
    <w:rsid w:val="00864B13"/>
    <w:rsid w:val="00864BBD"/>
    <w:rsid w:val="00864D6A"/>
    <w:rsid w:val="00864E6F"/>
    <w:rsid w:val="00865521"/>
    <w:rsid w:val="00865A1F"/>
    <w:rsid w:val="00865DBE"/>
    <w:rsid w:val="00865EA0"/>
    <w:rsid w:val="008660A0"/>
    <w:rsid w:val="008664F9"/>
    <w:rsid w:val="008668A3"/>
    <w:rsid w:val="00866E69"/>
    <w:rsid w:val="00867039"/>
    <w:rsid w:val="008673C7"/>
    <w:rsid w:val="00867735"/>
    <w:rsid w:val="008679B7"/>
    <w:rsid w:val="00867B28"/>
    <w:rsid w:val="00867B73"/>
    <w:rsid w:val="0087011F"/>
    <w:rsid w:val="00870D61"/>
    <w:rsid w:val="00870FA9"/>
    <w:rsid w:val="008712AD"/>
    <w:rsid w:val="00871315"/>
    <w:rsid w:val="0087163E"/>
    <w:rsid w:val="00871A3D"/>
    <w:rsid w:val="00871DE2"/>
    <w:rsid w:val="00871EDC"/>
    <w:rsid w:val="0087235F"/>
    <w:rsid w:val="008723CB"/>
    <w:rsid w:val="00872580"/>
    <w:rsid w:val="00872BF1"/>
    <w:rsid w:val="00872CBA"/>
    <w:rsid w:val="0087370C"/>
    <w:rsid w:val="00873E68"/>
    <w:rsid w:val="00873F37"/>
    <w:rsid w:val="0087416C"/>
    <w:rsid w:val="008741BE"/>
    <w:rsid w:val="008742B7"/>
    <w:rsid w:val="008743DE"/>
    <w:rsid w:val="008745C8"/>
    <w:rsid w:val="008746F6"/>
    <w:rsid w:val="00874A96"/>
    <w:rsid w:val="00874C14"/>
    <w:rsid w:val="0087529F"/>
    <w:rsid w:val="0087551A"/>
    <w:rsid w:val="0087567D"/>
    <w:rsid w:val="00875E93"/>
    <w:rsid w:val="00876017"/>
    <w:rsid w:val="00876843"/>
    <w:rsid w:val="0087691A"/>
    <w:rsid w:val="00876C76"/>
    <w:rsid w:val="00876D17"/>
    <w:rsid w:val="0087712A"/>
    <w:rsid w:val="0087721D"/>
    <w:rsid w:val="00877423"/>
    <w:rsid w:val="00877426"/>
    <w:rsid w:val="008776B3"/>
    <w:rsid w:val="008776F3"/>
    <w:rsid w:val="00877AF3"/>
    <w:rsid w:val="00877CCA"/>
    <w:rsid w:val="00877E66"/>
    <w:rsid w:val="0088004D"/>
    <w:rsid w:val="00880655"/>
    <w:rsid w:val="00880B3B"/>
    <w:rsid w:val="008812C6"/>
    <w:rsid w:val="00881735"/>
    <w:rsid w:val="00881798"/>
    <w:rsid w:val="00881A9B"/>
    <w:rsid w:val="00881E27"/>
    <w:rsid w:val="00881F0E"/>
    <w:rsid w:val="00882177"/>
    <w:rsid w:val="00882537"/>
    <w:rsid w:val="0088276B"/>
    <w:rsid w:val="008827A9"/>
    <w:rsid w:val="00882818"/>
    <w:rsid w:val="00882945"/>
    <w:rsid w:val="00882A84"/>
    <w:rsid w:val="00882F7E"/>
    <w:rsid w:val="0088301B"/>
    <w:rsid w:val="0088323B"/>
    <w:rsid w:val="00883427"/>
    <w:rsid w:val="0088373E"/>
    <w:rsid w:val="00883883"/>
    <w:rsid w:val="008839CA"/>
    <w:rsid w:val="008842C5"/>
    <w:rsid w:val="00884616"/>
    <w:rsid w:val="00884649"/>
    <w:rsid w:val="00884992"/>
    <w:rsid w:val="00884EDE"/>
    <w:rsid w:val="008853A7"/>
    <w:rsid w:val="00885715"/>
    <w:rsid w:val="00886353"/>
    <w:rsid w:val="008864F5"/>
    <w:rsid w:val="0088748B"/>
    <w:rsid w:val="00887B45"/>
    <w:rsid w:val="00890216"/>
    <w:rsid w:val="00890ADA"/>
    <w:rsid w:val="00890F17"/>
    <w:rsid w:val="00891059"/>
    <w:rsid w:val="008917F4"/>
    <w:rsid w:val="00891DCC"/>
    <w:rsid w:val="008920A0"/>
    <w:rsid w:val="00892429"/>
    <w:rsid w:val="00892504"/>
    <w:rsid w:val="0089286C"/>
    <w:rsid w:val="00892891"/>
    <w:rsid w:val="00892B17"/>
    <w:rsid w:val="00892B38"/>
    <w:rsid w:val="00892FE0"/>
    <w:rsid w:val="008930A0"/>
    <w:rsid w:val="00893CC6"/>
    <w:rsid w:val="00893EBA"/>
    <w:rsid w:val="00893F0D"/>
    <w:rsid w:val="00893F50"/>
    <w:rsid w:val="00894007"/>
    <w:rsid w:val="008942FF"/>
    <w:rsid w:val="0089458B"/>
    <w:rsid w:val="008947FA"/>
    <w:rsid w:val="00894B26"/>
    <w:rsid w:val="00894C8F"/>
    <w:rsid w:val="00894E9A"/>
    <w:rsid w:val="0089505B"/>
    <w:rsid w:val="0089506A"/>
    <w:rsid w:val="0089515B"/>
    <w:rsid w:val="008952D6"/>
    <w:rsid w:val="008956D3"/>
    <w:rsid w:val="0089574B"/>
    <w:rsid w:val="00895F09"/>
    <w:rsid w:val="008966B1"/>
    <w:rsid w:val="008966EE"/>
    <w:rsid w:val="00896800"/>
    <w:rsid w:val="008969CF"/>
    <w:rsid w:val="008976C3"/>
    <w:rsid w:val="00897800"/>
    <w:rsid w:val="008A09EB"/>
    <w:rsid w:val="008A0EE7"/>
    <w:rsid w:val="008A13C2"/>
    <w:rsid w:val="008A14AA"/>
    <w:rsid w:val="008A15C2"/>
    <w:rsid w:val="008A19FD"/>
    <w:rsid w:val="008A1DDD"/>
    <w:rsid w:val="008A1F5B"/>
    <w:rsid w:val="008A1FEE"/>
    <w:rsid w:val="008A21D0"/>
    <w:rsid w:val="008A259E"/>
    <w:rsid w:val="008A2DAE"/>
    <w:rsid w:val="008A2FFD"/>
    <w:rsid w:val="008A369B"/>
    <w:rsid w:val="008A36DC"/>
    <w:rsid w:val="008A3706"/>
    <w:rsid w:val="008A3CC7"/>
    <w:rsid w:val="008A3F16"/>
    <w:rsid w:val="008A3F43"/>
    <w:rsid w:val="008A3F87"/>
    <w:rsid w:val="008A3FFE"/>
    <w:rsid w:val="008A4325"/>
    <w:rsid w:val="008A464B"/>
    <w:rsid w:val="008A5988"/>
    <w:rsid w:val="008A6A79"/>
    <w:rsid w:val="008A6B51"/>
    <w:rsid w:val="008A6CF1"/>
    <w:rsid w:val="008A6ED0"/>
    <w:rsid w:val="008A735C"/>
    <w:rsid w:val="008A750C"/>
    <w:rsid w:val="008A7784"/>
    <w:rsid w:val="008A7834"/>
    <w:rsid w:val="008B085E"/>
    <w:rsid w:val="008B0898"/>
    <w:rsid w:val="008B0AC5"/>
    <w:rsid w:val="008B0D69"/>
    <w:rsid w:val="008B0EC1"/>
    <w:rsid w:val="008B0F9B"/>
    <w:rsid w:val="008B186C"/>
    <w:rsid w:val="008B19C2"/>
    <w:rsid w:val="008B21A5"/>
    <w:rsid w:val="008B2506"/>
    <w:rsid w:val="008B2693"/>
    <w:rsid w:val="008B2BBB"/>
    <w:rsid w:val="008B2D1C"/>
    <w:rsid w:val="008B2D49"/>
    <w:rsid w:val="008B3013"/>
    <w:rsid w:val="008B315D"/>
    <w:rsid w:val="008B35CE"/>
    <w:rsid w:val="008B36CD"/>
    <w:rsid w:val="008B395D"/>
    <w:rsid w:val="008B3A39"/>
    <w:rsid w:val="008B4042"/>
    <w:rsid w:val="008B4649"/>
    <w:rsid w:val="008B4844"/>
    <w:rsid w:val="008B49A1"/>
    <w:rsid w:val="008B4B9D"/>
    <w:rsid w:val="008B5278"/>
    <w:rsid w:val="008B56C6"/>
    <w:rsid w:val="008B56C8"/>
    <w:rsid w:val="008B5AB0"/>
    <w:rsid w:val="008B5D1C"/>
    <w:rsid w:val="008B5F5A"/>
    <w:rsid w:val="008B6019"/>
    <w:rsid w:val="008B6A7E"/>
    <w:rsid w:val="008B6D54"/>
    <w:rsid w:val="008B6DBE"/>
    <w:rsid w:val="008B6F49"/>
    <w:rsid w:val="008B7530"/>
    <w:rsid w:val="008B763B"/>
    <w:rsid w:val="008B783D"/>
    <w:rsid w:val="008B79A5"/>
    <w:rsid w:val="008C00DD"/>
    <w:rsid w:val="008C03CC"/>
    <w:rsid w:val="008C081A"/>
    <w:rsid w:val="008C0880"/>
    <w:rsid w:val="008C0A74"/>
    <w:rsid w:val="008C108A"/>
    <w:rsid w:val="008C1219"/>
    <w:rsid w:val="008C14C7"/>
    <w:rsid w:val="008C1630"/>
    <w:rsid w:val="008C1774"/>
    <w:rsid w:val="008C208C"/>
    <w:rsid w:val="008C2315"/>
    <w:rsid w:val="008C2B99"/>
    <w:rsid w:val="008C2CBF"/>
    <w:rsid w:val="008C2E13"/>
    <w:rsid w:val="008C2E53"/>
    <w:rsid w:val="008C2EB8"/>
    <w:rsid w:val="008C3059"/>
    <w:rsid w:val="008C3145"/>
    <w:rsid w:val="008C3D2C"/>
    <w:rsid w:val="008C3D5D"/>
    <w:rsid w:val="008C3E42"/>
    <w:rsid w:val="008C3FFF"/>
    <w:rsid w:val="008C4B0F"/>
    <w:rsid w:val="008C4CC6"/>
    <w:rsid w:val="008C4D97"/>
    <w:rsid w:val="008C6353"/>
    <w:rsid w:val="008C70E3"/>
    <w:rsid w:val="008C734B"/>
    <w:rsid w:val="008C79D4"/>
    <w:rsid w:val="008C7BA0"/>
    <w:rsid w:val="008C7BDB"/>
    <w:rsid w:val="008C7CFF"/>
    <w:rsid w:val="008D019F"/>
    <w:rsid w:val="008D0CA8"/>
    <w:rsid w:val="008D1283"/>
    <w:rsid w:val="008D1499"/>
    <w:rsid w:val="008D184E"/>
    <w:rsid w:val="008D187E"/>
    <w:rsid w:val="008D1CF9"/>
    <w:rsid w:val="008D1EBD"/>
    <w:rsid w:val="008D1F1C"/>
    <w:rsid w:val="008D2022"/>
    <w:rsid w:val="008D21DB"/>
    <w:rsid w:val="008D2389"/>
    <w:rsid w:val="008D23BD"/>
    <w:rsid w:val="008D2746"/>
    <w:rsid w:val="008D2A27"/>
    <w:rsid w:val="008D2EF6"/>
    <w:rsid w:val="008D2F53"/>
    <w:rsid w:val="008D3556"/>
    <w:rsid w:val="008D39DF"/>
    <w:rsid w:val="008D42D4"/>
    <w:rsid w:val="008D43AF"/>
    <w:rsid w:val="008D47CF"/>
    <w:rsid w:val="008D4894"/>
    <w:rsid w:val="008D48DD"/>
    <w:rsid w:val="008D4AC6"/>
    <w:rsid w:val="008D4CA8"/>
    <w:rsid w:val="008D4F6B"/>
    <w:rsid w:val="008D5B0A"/>
    <w:rsid w:val="008D5BDA"/>
    <w:rsid w:val="008D5E73"/>
    <w:rsid w:val="008D6094"/>
    <w:rsid w:val="008D64BA"/>
    <w:rsid w:val="008D7352"/>
    <w:rsid w:val="008D74A6"/>
    <w:rsid w:val="008D775A"/>
    <w:rsid w:val="008D77CE"/>
    <w:rsid w:val="008D7F7C"/>
    <w:rsid w:val="008E01A1"/>
    <w:rsid w:val="008E0409"/>
    <w:rsid w:val="008E04A8"/>
    <w:rsid w:val="008E0A3A"/>
    <w:rsid w:val="008E0A6A"/>
    <w:rsid w:val="008E0C55"/>
    <w:rsid w:val="008E1227"/>
    <w:rsid w:val="008E13D7"/>
    <w:rsid w:val="008E13E1"/>
    <w:rsid w:val="008E1AE1"/>
    <w:rsid w:val="008E1BBE"/>
    <w:rsid w:val="008E20EB"/>
    <w:rsid w:val="008E29EF"/>
    <w:rsid w:val="008E2DBE"/>
    <w:rsid w:val="008E3777"/>
    <w:rsid w:val="008E39F1"/>
    <w:rsid w:val="008E42A4"/>
    <w:rsid w:val="008E44DF"/>
    <w:rsid w:val="008E4586"/>
    <w:rsid w:val="008E4765"/>
    <w:rsid w:val="008E47F2"/>
    <w:rsid w:val="008E4B9F"/>
    <w:rsid w:val="008E4E94"/>
    <w:rsid w:val="008E4EF4"/>
    <w:rsid w:val="008E50CA"/>
    <w:rsid w:val="008E5725"/>
    <w:rsid w:val="008E573A"/>
    <w:rsid w:val="008E57E3"/>
    <w:rsid w:val="008E5A84"/>
    <w:rsid w:val="008E5DD5"/>
    <w:rsid w:val="008E6325"/>
    <w:rsid w:val="008E69BD"/>
    <w:rsid w:val="008E7847"/>
    <w:rsid w:val="008E794E"/>
    <w:rsid w:val="008E7EA8"/>
    <w:rsid w:val="008F0509"/>
    <w:rsid w:val="008F064A"/>
    <w:rsid w:val="008F07EF"/>
    <w:rsid w:val="008F157F"/>
    <w:rsid w:val="008F1834"/>
    <w:rsid w:val="008F1A04"/>
    <w:rsid w:val="008F1D2F"/>
    <w:rsid w:val="008F1F29"/>
    <w:rsid w:val="008F33B8"/>
    <w:rsid w:val="008F3C0A"/>
    <w:rsid w:val="008F3C41"/>
    <w:rsid w:val="008F3DD5"/>
    <w:rsid w:val="008F3EA6"/>
    <w:rsid w:val="008F3F99"/>
    <w:rsid w:val="008F4250"/>
    <w:rsid w:val="008F494B"/>
    <w:rsid w:val="008F4BFD"/>
    <w:rsid w:val="008F562A"/>
    <w:rsid w:val="008F6B50"/>
    <w:rsid w:val="008F6CD1"/>
    <w:rsid w:val="008F748B"/>
    <w:rsid w:val="008F7AF8"/>
    <w:rsid w:val="008F7F33"/>
    <w:rsid w:val="009000B0"/>
    <w:rsid w:val="009002B8"/>
    <w:rsid w:val="0090033D"/>
    <w:rsid w:val="0090035E"/>
    <w:rsid w:val="00900AFE"/>
    <w:rsid w:val="00901121"/>
    <w:rsid w:val="0090150D"/>
    <w:rsid w:val="00901A21"/>
    <w:rsid w:val="00901A6A"/>
    <w:rsid w:val="00901AD1"/>
    <w:rsid w:val="0090203A"/>
    <w:rsid w:val="009022EC"/>
    <w:rsid w:val="009028B9"/>
    <w:rsid w:val="00902986"/>
    <w:rsid w:val="009029EA"/>
    <w:rsid w:val="009031B0"/>
    <w:rsid w:val="009039B7"/>
    <w:rsid w:val="00903F00"/>
    <w:rsid w:val="00904014"/>
    <w:rsid w:val="009043C7"/>
    <w:rsid w:val="00904441"/>
    <w:rsid w:val="00904561"/>
    <w:rsid w:val="0090471B"/>
    <w:rsid w:val="00904768"/>
    <w:rsid w:val="00904DCB"/>
    <w:rsid w:val="00904F8E"/>
    <w:rsid w:val="00904FC0"/>
    <w:rsid w:val="009052D1"/>
    <w:rsid w:val="0090542A"/>
    <w:rsid w:val="00905547"/>
    <w:rsid w:val="009056FB"/>
    <w:rsid w:val="00905976"/>
    <w:rsid w:val="00905A9A"/>
    <w:rsid w:val="00905F9B"/>
    <w:rsid w:val="00906030"/>
    <w:rsid w:val="00906BFE"/>
    <w:rsid w:val="00907041"/>
    <w:rsid w:val="009070D8"/>
    <w:rsid w:val="009072DD"/>
    <w:rsid w:val="009076C4"/>
    <w:rsid w:val="0090796B"/>
    <w:rsid w:val="00907CCA"/>
    <w:rsid w:val="00907ED2"/>
    <w:rsid w:val="00910156"/>
    <w:rsid w:val="009101A0"/>
    <w:rsid w:val="00910292"/>
    <w:rsid w:val="009104FB"/>
    <w:rsid w:val="0091063E"/>
    <w:rsid w:val="00910B00"/>
    <w:rsid w:val="00910BAC"/>
    <w:rsid w:val="00910C5D"/>
    <w:rsid w:val="00911694"/>
    <w:rsid w:val="00911729"/>
    <w:rsid w:val="0091181B"/>
    <w:rsid w:val="00911B3A"/>
    <w:rsid w:val="00911E65"/>
    <w:rsid w:val="009128CA"/>
    <w:rsid w:val="00912CF3"/>
    <w:rsid w:val="00912DA0"/>
    <w:rsid w:val="00912ED8"/>
    <w:rsid w:val="00913196"/>
    <w:rsid w:val="0091352E"/>
    <w:rsid w:val="0091367C"/>
    <w:rsid w:val="009136D1"/>
    <w:rsid w:val="00913B69"/>
    <w:rsid w:val="009141CA"/>
    <w:rsid w:val="00914231"/>
    <w:rsid w:val="0091466F"/>
    <w:rsid w:val="009147D0"/>
    <w:rsid w:val="00914895"/>
    <w:rsid w:val="00914DDC"/>
    <w:rsid w:val="00914E5E"/>
    <w:rsid w:val="009152CB"/>
    <w:rsid w:val="009156DE"/>
    <w:rsid w:val="00915887"/>
    <w:rsid w:val="009158DD"/>
    <w:rsid w:val="00915D0B"/>
    <w:rsid w:val="00915FDD"/>
    <w:rsid w:val="009164C9"/>
    <w:rsid w:val="0091655A"/>
    <w:rsid w:val="0091657F"/>
    <w:rsid w:val="0091660E"/>
    <w:rsid w:val="00916758"/>
    <w:rsid w:val="009169B5"/>
    <w:rsid w:val="00916F31"/>
    <w:rsid w:val="00916F47"/>
    <w:rsid w:val="00917035"/>
    <w:rsid w:val="009170E1"/>
    <w:rsid w:val="00917814"/>
    <w:rsid w:val="0091789E"/>
    <w:rsid w:val="009179ED"/>
    <w:rsid w:val="00917EC8"/>
    <w:rsid w:val="0092013B"/>
    <w:rsid w:val="009202B7"/>
    <w:rsid w:val="009207A0"/>
    <w:rsid w:val="00920A1A"/>
    <w:rsid w:val="00920C2C"/>
    <w:rsid w:val="00920C50"/>
    <w:rsid w:val="00920DE0"/>
    <w:rsid w:val="00920E58"/>
    <w:rsid w:val="00920FAE"/>
    <w:rsid w:val="00920FBC"/>
    <w:rsid w:val="00920FD5"/>
    <w:rsid w:val="00921404"/>
    <w:rsid w:val="00921447"/>
    <w:rsid w:val="00921455"/>
    <w:rsid w:val="0092146F"/>
    <w:rsid w:val="009214E7"/>
    <w:rsid w:val="0092176D"/>
    <w:rsid w:val="00921D33"/>
    <w:rsid w:val="00922962"/>
    <w:rsid w:val="00922AB8"/>
    <w:rsid w:val="00922B38"/>
    <w:rsid w:val="009235E7"/>
    <w:rsid w:val="009236C6"/>
    <w:rsid w:val="00923CA3"/>
    <w:rsid w:val="00923CA5"/>
    <w:rsid w:val="00923E0E"/>
    <w:rsid w:val="009241A8"/>
    <w:rsid w:val="00924260"/>
    <w:rsid w:val="009242FF"/>
    <w:rsid w:val="0092455F"/>
    <w:rsid w:val="0092501F"/>
    <w:rsid w:val="009251F4"/>
    <w:rsid w:val="009255B9"/>
    <w:rsid w:val="00925672"/>
    <w:rsid w:val="00925CE8"/>
    <w:rsid w:val="00925E63"/>
    <w:rsid w:val="00925FBA"/>
    <w:rsid w:val="0092624A"/>
    <w:rsid w:val="009262AF"/>
    <w:rsid w:val="00926B9A"/>
    <w:rsid w:val="009274E3"/>
    <w:rsid w:val="00927517"/>
    <w:rsid w:val="00927688"/>
    <w:rsid w:val="00927E35"/>
    <w:rsid w:val="00927F30"/>
    <w:rsid w:val="0093081B"/>
    <w:rsid w:val="00930A0B"/>
    <w:rsid w:val="00930F79"/>
    <w:rsid w:val="0093179E"/>
    <w:rsid w:val="0093220E"/>
    <w:rsid w:val="009326EB"/>
    <w:rsid w:val="00932A19"/>
    <w:rsid w:val="009333ED"/>
    <w:rsid w:val="00933EE3"/>
    <w:rsid w:val="00934644"/>
    <w:rsid w:val="00934757"/>
    <w:rsid w:val="00934792"/>
    <w:rsid w:val="00934931"/>
    <w:rsid w:val="00934AFC"/>
    <w:rsid w:val="00934BEF"/>
    <w:rsid w:val="009350EA"/>
    <w:rsid w:val="0093518F"/>
    <w:rsid w:val="0093555F"/>
    <w:rsid w:val="00935BB3"/>
    <w:rsid w:val="00935E33"/>
    <w:rsid w:val="00935FEE"/>
    <w:rsid w:val="0093637A"/>
    <w:rsid w:val="00936543"/>
    <w:rsid w:val="00936633"/>
    <w:rsid w:val="009371C5"/>
    <w:rsid w:val="00940285"/>
    <w:rsid w:val="00940615"/>
    <w:rsid w:val="0094068D"/>
    <w:rsid w:val="009407F7"/>
    <w:rsid w:val="00940A6F"/>
    <w:rsid w:val="00940B69"/>
    <w:rsid w:val="00941212"/>
    <w:rsid w:val="00941563"/>
    <w:rsid w:val="00941886"/>
    <w:rsid w:val="00941CD0"/>
    <w:rsid w:val="00941D1A"/>
    <w:rsid w:val="0094201A"/>
    <w:rsid w:val="00942364"/>
    <w:rsid w:val="009427C6"/>
    <w:rsid w:val="0094285A"/>
    <w:rsid w:val="009429CA"/>
    <w:rsid w:val="00942B0F"/>
    <w:rsid w:val="00942C06"/>
    <w:rsid w:val="00942EF9"/>
    <w:rsid w:val="00943105"/>
    <w:rsid w:val="00943340"/>
    <w:rsid w:val="009434C6"/>
    <w:rsid w:val="00943A98"/>
    <w:rsid w:val="00943CB6"/>
    <w:rsid w:val="00943F82"/>
    <w:rsid w:val="009441AE"/>
    <w:rsid w:val="00945078"/>
    <w:rsid w:val="0094511E"/>
    <w:rsid w:val="0094568A"/>
    <w:rsid w:val="00945E0C"/>
    <w:rsid w:val="0094647D"/>
    <w:rsid w:val="00946758"/>
    <w:rsid w:val="009471E2"/>
    <w:rsid w:val="009478C6"/>
    <w:rsid w:val="00947D7A"/>
    <w:rsid w:val="00947F95"/>
    <w:rsid w:val="009508E5"/>
    <w:rsid w:val="00950922"/>
    <w:rsid w:val="00950AE6"/>
    <w:rsid w:val="00950D0C"/>
    <w:rsid w:val="009514F8"/>
    <w:rsid w:val="0095161C"/>
    <w:rsid w:val="00951A04"/>
    <w:rsid w:val="00951E71"/>
    <w:rsid w:val="00951F6C"/>
    <w:rsid w:val="00952363"/>
    <w:rsid w:val="009525C1"/>
    <w:rsid w:val="00953111"/>
    <w:rsid w:val="009532B4"/>
    <w:rsid w:val="00953CDA"/>
    <w:rsid w:val="00953FA6"/>
    <w:rsid w:val="009542A3"/>
    <w:rsid w:val="009542A6"/>
    <w:rsid w:val="00954351"/>
    <w:rsid w:val="00954869"/>
    <w:rsid w:val="00954F67"/>
    <w:rsid w:val="0095542E"/>
    <w:rsid w:val="00955470"/>
    <w:rsid w:val="009555A1"/>
    <w:rsid w:val="00955CD0"/>
    <w:rsid w:val="00955DBA"/>
    <w:rsid w:val="0095602F"/>
    <w:rsid w:val="009560B5"/>
    <w:rsid w:val="009560DB"/>
    <w:rsid w:val="0095620A"/>
    <w:rsid w:val="00956893"/>
    <w:rsid w:val="00956D25"/>
    <w:rsid w:val="0095746B"/>
    <w:rsid w:val="009577F2"/>
    <w:rsid w:val="0095790E"/>
    <w:rsid w:val="0095793F"/>
    <w:rsid w:val="00957AB4"/>
    <w:rsid w:val="00957FA7"/>
    <w:rsid w:val="00960BB7"/>
    <w:rsid w:val="00961385"/>
    <w:rsid w:val="009613BC"/>
    <w:rsid w:val="009617D0"/>
    <w:rsid w:val="009619E2"/>
    <w:rsid w:val="00962215"/>
    <w:rsid w:val="0096238A"/>
    <w:rsid w:val="0096252C"/>
    <w:rsid w:val="00962654"/>
    <w:rsid w:val="0096292C"/>
    <w:rsid w:val="00962A22"/>
    <w:rsid w:val="00963642"/>
    <w:rsid w:val="009640FF"/>
    <w:rsid w:val="009643EC"/>
    <w:rsid w:val="00964638"/>
    <w:rsid w:val="009648E2"/>
    <w:rsid w:val="009652E5"/>
    <w:rsid w:val="009656CA"/>
    <w:rsid w:val="0096580B"/>
    <w:rsid w:val="009658AE"/>
    <w:rsid w:val="00965A4B"/>
    <w:rsid w:val="00965F1E"/>
    <w:rsid w:val="009668E0"/>
    <w:rsid w:val="00967602"/>
    <w:rsid w:val="0096783B"/>
    <w:rsid w:val="00967D82"/>
    <w:rsid w:val="00967FF8"/>
    <w:rsid w:val="009700D4"/>
    <w:rsid w:val="00970416"/>
    <w:rsid w:val="0097067C"/>
    <w:rsid w:val="00970A2C"/>
    <w:rsid w:val="00970A9F"/>
    <w:rsid w:val="00970CBD"/>
    <w:rsid w:val="0097124F"/>
    <w:rsid w:val="0097160C"/>
    <w:rsid w:val="0097169E"/>
    <w:rsid w:val="009719D5"/>
    <w:rsid w:val="00971C7F"/>
    <w:rsid w:val="00971D7F"/>
    <w:rsid w:val="00971E73"/>
    <w:rsid w:val="00972462"/>
    <w:rsid w:val="00972B49"/>
    <w:rsid w:val="0097428E"/>
    <w:rsid w:val="0097459C"/>
    <w:rsid w:val="009745A0"/>
    <w:rsid w:val="0097486D"/>
    <w:rsid w:val="009748F5"/>
    <w:rsid w:val="00974980"/>
    <w:rsid w:val="00974ABA"/>
    <w:rsid w:val="00974FF4"/>
    <w:rsid w:val="00975112"/>
    <w:rsid w:val="009751B1"/>
    <w:rsid w:val="00975666"/>
    <w:rsid w:val="009758C4"/>
    <w:rsid w:val="00975CEF"/>
    <w:rsid w:val="009760C6"/>
    <w:rsid w:val="00976695"/>
    <w:rsid w:val="00976853"/>
    <w:rsid w:val="00976A03"/>
    <w:rsid w:val="00976DEE"/>
    <w:rsid w:val="00977238"/>
    <w:rsid w:val="009775B4"/>
    <w:rsid w:val="0097788A"/>
    <w:rsid w:val="00977BA8"/>
    <w:rsid w:val="00977BE9"/>
    <w:rsid w:val="00977DFF"/>
    <w:rsid w:val="00977E62"/>
    <w:rsid w:val="0098067F"/>
    <w:rsid w:val="00980DA7"/>
    <w:rsid w:val="0098100D"/>
    <w:rsid w:val="0098103A"/>
    <w:rsid w:val="00981080"/>
    <w:rsid w:val="009814F3"/>
    <w:rsid w:val="009817B9"/>
    <w:rsid w:val="00981962"/>
    <w:rsid w:val="00981DC4"/>
    <w:rsid w:val="00981E3D"/>
    <w:rsid w:val="009828C6"/>
    <w:rsid w:val="009828DC"/>
    <w:rsid w:val="00983181"/>
    <w:rsid w:val="00983323"/>
    <w:rsid w:val="00983565"/>
    <w:rsid w:val="0098388E"/>
    <w:rsid w:val="0098389A"/>
    <w:rsid w:val="009838DD"/>
    <w:rsid w:val="00983CAC"/>
    <w:rsid w:val="00984249"/>
    <w:rsid w:val="00984672"/>
    <w:rsid w:val="00984969"/>
    <w:rsid w:val="00985419"/>
    <w:rsid w:val="0098549D"/>
    <w:rsid w:val="0098570A"/>
    <w:rsid w:val="00985788"/>
    <w:rsid w:val="00985837"/>
    <w:rsid w:val="009858E7"/>
    <w:rsid w:val="00985B58"/>
    <w:rsid w:val="00985BE3"/>
    <w:rsid w:val="00985D91"/>
    <w:rsid w:val="009865F5"/>
    <w:rsid w:val="009867B9"/>
    <w:rsid w:val="00986A3D"/>
    <w:rsid w:val="00986AF1"/>
    <w:rsid w:val="00986BC1"/>
    <w:rsid w:val="00986D24"/>
    <w:rsid w:val="00986E10"/>
    <w:rsid w:val="00986F56"/>
    <w:rsid w:val="00986F6B"/>
    <w:rsid w:val="00987189"/>
    <w:rsid w:val="00987593"/>
    <w:rsid w:val="00987B66"/>
    <w:rsid w:val="00987DA9"/>
    <w:rsid w:val="00987FD0"/>
    <w:rsid w:val="0099009C"/>
    <w:rsid w:val="009900D0"/>
    <w:rsid w:val="0099023D"/>
    <w:rsid w:val="009902BE"/>
    <w:rsid w:val="00990720"/>
    <w:rsid w:val="00990A11"/>
    <w:rsid w:val="00990B17"/>
    <w:rsid w:val="00990D81"/>
    <w:rsid w:val="00990FA5"/>
    <w:rsid w:val="0099132B"/>
    <w:rsid w:val="00991396"/>
    <w:rsid w:val="0099158B"/>
    <w:rsid w:val="0099177C"/>
    <w:rsid w:val="00991EB3"/>
    <w:rsid w:val="009922C9"/>
    <w:rsid w:val="00992651"/>
    <w:rsid w:val="009926FC"/>
    <w:rsid w:val="009929CE"/>
    <w:rsid w:val="00992AD6"/>
    <w:rsid w:val="00992E4C"/>
    <w:rsid w:val="00993142"/>
    <w:rsid w:val="009937FE"/>
    <w:rsid w:val="00993BB2"/>
    <w:rsid w:val="00993C3A"/>
    <w:rsid w:val="00993F2D"/>
    <w:rsid w:val="0099413C"/>
    <w:rsid w:val="009941C8"/>
    <w:rsid w:val="009944F0"/>
    <w:rsid w:val="00994DCC"/>
    <w:rsid w:val="0099528A"/>
    <w:rsid w:val="009958FE"/>
    <w:rsid w:val="00995A03"/>
    <w:rsid w:val="009962F9"/>
    <w:rsid w:val="0099648E"/>
    <w:rsid w:val="00996799"/>
    <w:rsid w:val="009969C2"/>
    <w:rsid w:val="00996B18"/>
    <w:rsid w:val="00996D81"/>
    <w:rsid w:val="009973ED"/>
    <w:rsid w:val="009974FB"/>
    <w:rsid w:val="009976E6"/>
    <w:rsid w:val="00997938"/>
    <w:rsid w:val="00997AAA"/>
    <w:rsid w:val="00997BF8"/>
    <w:rsid w:val="00997F0D"/>
    <w:rsid w:val="009A055A"/>
    <w:rsid w:val="009A0A6A"/>
    <w:rsid w:val="009A0A7D"/>
    <w:rsid w:val="009A10A9"/>
    <w:rsid w:val="009A1117"/>
    <w:rsid w:val="009A17A0"/>
    <w:rsid w:val="009A1B59"/>
    <w:rsid w:val="009A1CC1"/>
    <w:rsid w:val="009A1E7B"/>
    <w:rsid w:val="009A1F1E"/>
    <w:rsid w:val="009A2533"/>
    <w:rsid w:val="009A2893"/>
    <w:rsid w:val="009A2B87"/>
    <w:rsid w:val="009A2D58"/>
    <w:rsid w:val="009A3256"/>
    <w:rsid w:val="009A354B"/>
    <w:rsid w:val="009A4478"/>
    <w:rsid w:val="009A4BA2"/>
    <w:rsid w:val="009A4C2B"/>
    <w:rsid w:val="009A4FFE"/>
    <w:rsid w:val="009A54F5"/>
    <w:rsid w:val="009A5625"/>
    <w:rsid w:val="009A56FF"/>
    <w:rsid w:val="009A5D6E"/>
    <w:rsid w:val="009A5EC7"/>
    <w:rsid w:val="009A5F3D"/>
    <w:rsid w:val="009A625B"/>
    <w:rsid w:val="009A64AE"/>
    <w:rsid w:val="009A6B27"/>
    <w:rsid w:val="009A6BE2"/>
    <w:rsid w:val="009A6BFE"/>
    <w:rsid w:val="009A6C7D"/>
    <w:rsid w:val="009A6CE3"/>
    <w:rsid w:val="009A7845"/>
    <w:rsid w:val="009B00C2"/>
    <w:rsid w:val="009B081B"/>
    <w:rsid w:val="009B0939"/>
    <w:rsid w:val="009B0E16"/>
    <w:rsid w:val="009B0F62"/>
    <w:rsid w:val="009B1AAD"/>
    <w:rsid w:val="009B2056"/>
    <w:rsid w:val="009B27FD"/>
    <w:rsid w:val="009B2A83"/>
    <w:rsid w:val="009B2B68"/>
    <w:rsid w:val="009B2EA1"/>
    <w:rsid w:val="009B326E"/>
    <w:rsid w:val="009B32D3"/>
    <w:rsid w:val="009B3623"/>
    <w:rsid w:val="009B37B5"/>
    <w:rsid w:val="009B389E"/>
    <w:rsid w:val="009B4769"/>
    <w:rsid w:val="009B48D6"/>
    <w:rsid w:val="009B49EA"/>
    <w:rsid w:val="009B4A3D"/>
    <w:rsid w:val="009B506D"/>
    <w:rsid w:val="009B524F"/>
    <w:rsid w:val="009B5A79"/>
    <w:rsid w:val="009B5A91"/>
    <w:rsid w:val="009B5B58"/>
    <w:rsid w:val="009B6852"/>
    <w:rsid w:val="009B695D"/>
    <w:rsid w:val="009B7EEB"/>
    <w:rsid w:val="009C013D"/>
    <w:rsid w:val="009C02B5"/>
    <w:rsid w:val="009C0381"/>
    <w:rsid w:val="009C0788"/>
    <w:rsid w:val="009C0A41"/>
    <w:rsid w:val="009C0E66"/>
    <w:rsid w:val="009C113E"/>
    <w:rsid w:val="009C186D"/>
    <w:rsid w:val="009C1A71"/>
    <w:rsid w:val="009C1CFE"/>
    <w:rsid w:val="009C1E9A"/>
    <w:rsid w:val="009C23B8"/>
    <w:rsid w:val="009C25C1"/>
    <w:rsid w:val="009C2713"/>
    <w:rsid w:val="009C28E9"/>
    <w:rsid w:val="009C3179"/>
    <w:rsid w:val="009C3982"/>
    <w:rsid w:val="009C39D6"/>
    <w:rsid w:val="009C3AB8"/>
    <w:rsid w:val="009C3DC3"/>
    <w:rsid w:val="009C3EA7"/>
    <w:rsid w:val="009C457D"/>
    <w:rsid w:val="009C45BD"/>
    <w:rsid w:val="009C4D86"/>
    <w:rsid w:val="009C4EE5"/>
    <w:rsid w:val="009C4FFD"/>
    <w:rsid w:val="009C5011"/>
    <w:rsid w:val="009C5014"/>
    <w:rsid w:val="009C590C"/>
    <w:rsid w:val="009C5DF1"/>
    <w:rsid w:val="009C5EC9"/>
    <w:rsid w:val="009C6AAA"/>
    <w:rsid w:val="009C6D64"/>
    <w:rsid w:val="009C6E56"/>
    <w:rsid w:val="009C735B"/>
    <w:rsid w:val="009C7425"/>
    <w:rsid w:val="009D00B0"/>
    <w:rsid w:val="009D02D9"/>
    <w:rsid w:val="009D044D"/>
    <w:rsid w:val="009D06BD"/>
    <w:rsid w:val="009D0B4F"/>
    <w:rsid w:val="009D0F73"/>
    <w:rsid w:val="009D1618"/>
    <w:rsid w:val="009D170F"/>
    <w:rsid w:val="009D189F"/>
    <w:rsid w:val="009D20A9"/>
    <w:rsid w:val="009D25B7"/>
    <w:rsid w:val="009D2C24"/>
    <w:rsid w:val="009D321D"/>
    <w:rsid w:val="009D36EE"/>
    <w:rsid w:val="009D3D1C"/>
    <w:rsid w:val="009D40B6"/>
    <w:rsid w:val="009D4222"/>
    <w:rsid w:val="009D466D"/>
    <w:rsid w:val="009D48CA"/>
    <w:rsid w:val="009D4A9C"/>
    <w:rsid w:val="009D5103"/>
    <w:rsid w:val="009D5263"/>
    <w:rsid w:val="009D59D7"/>
    <w:rsid w:val="009D5D9A"/>
    <w:rsid w:val="009D5EB6"/>
    <w:rsid w:val="009D5F6E"/>
    <w:rsid w:val="009D657D"/>
    <w:rsid w:val="009D6714"/>
    <w:rsid w:val="009D676B"/>
    <w:rsid w:val="009D6DE6"/>
    <w:rsid w:val="009E0461"/>
    <w:rsid w:val="009E062F"/>
    <w:rsid w:val="009E0920"/>
    <w:rsid w:val="009E09FF"/>
    <w:rsid w:val="009E0C74"/>
    <w:rsid w:val="009E113C"/>
    <w:rsid w:val="009E1259"/>
    <w:rsid w:val="009E12BC"/>
    <w:rsid w:val="009E1A66"/>
    <w:rsid w:val="009E1C45"/>
    <w:rsid w:val="009E1CDC"/>
    <w:rsid w:val="009E1E10"/>
    <w:rsid w:val="009E2002"/>
    <w:rsid w:val="009E224F"/>
    <w:rsid w:val="009E257F"/>
    <w:rsid w:val="009E27B7"/>
    <w:rsid w:val="009E2EC2"/>
    <w:rsid w:val="009E34F8"/>
    <w:rsid w:val="009E3770"/>
    <w:rsid w:val="009E390E"/>
    <w:rsid w:val="009E3BAA"/>
    <w:rsid w:val="009E3C08"/>
    <w:rsid w:val="009E410B"/>
    <w:rsid w:val="009E4C40"/>
    <w:rsid w:val="009E4EC1"/>
    <w:rsid w:val="009E5136"/>
    <w:rsid w:val="009E52F4"/>
    <w:rsid w:val="009E57C9"/>
    <w:rsid w:val="009E58EF"/>
    <w:rsid w:val="009E5B27"/>
    <w:rsid w:val="009E5BD5"/>
    <w:rsid w:val="009E5D67"/>
    <w:rsid w:val="009E66A1"/>
    <w:rsid w:val="009E6723"/>
    <w:rsid w:val="009E6ED7"/>
    <w:rsid w:val="009E6FE0"/>
    <w:rsid w:val="009E717C"/>
    <w:rsid w:val="009E71CC"/>
    <w:rsid w:val="009E7914"/>
    <w:rsid w:val="009E79D3"/>
    <w:rsid w:val="009E7EA1"/>
    <w:rsid w:val="009E7EB0"/>
    <w:rsid w:val="009F0019"/>
    <w:rsid w:val="009F0121"/>
    <w:rsid w:val="009F012B"/>
    <w:rsid w:val="009F0316"/>
    <w:rsid w:val="009F0463"/>
    <w:rsid w:val="009F0746"/>
    <w:rsid w:val="009F0E63"/>
    <w:rsid w:val="009F1519"/>
    <w:rsid w:val="009F189C"/>
    <w:rsid w:val="009F1A4C"/>
    <w:rsid w:val="009F213A"/>
    <w:rsid w:val="009F29EA"/>
    <w:rsid w:val="009F2A44"/>
    <w:rsid w:val="009F2BC5"/>
    <w:rsid w:val="009F2DB4"/>
    <w:rsid w:val="009F2E3B"/>
    <w:rsid w:val="009F30D9"/>
    <w:rsid w:val="009F33FC"/>
    <w:rsid w:val="009F3413"/>
    <w:rsid w:val="009F3443"/>
    <w:rsid w:val="009F3EC0"/>
    <w:rsid w:val="009F4341"/>
    <w:rsid w:val="009F449D"/>
    <w:rsid w:val="009F4DA2"/>
    <w:rsid w:val="009F4E7D"/>
    <w:rsid w:val="009F4FB3"/>
    <w:rsid w:val="009F504F"/>
    <w:rsid w:val="009F51A7"/>
    <w:rsid w:val="009F532B"/>
    <w:rsid w:val="009F578E"/>
    <w:rsid w:val="009F5A14"/>
    <w:rsid w:val="009F5A8F"/>
    <w:rsid w:val="009F62FC"/>
    <w:rsid w:val="009F631C"/>
    <w:rsid w:val="009F654E"/>
    <w:rsid w:val="009F66DB"/>
    <w:rsid w:val="009F67A4"/>
    <w:rsid w:val="009F6826"/>
    <w:rsid w:val="009F6879"/>
    <w:rsid w:val="009F6B65"/>
    <w:rsid w:val="009F7624"/>
    <w:rsid w:val="009F7A9C"/>
    <w:rsid w:val="00A0089E"/>
    <w:rsid w:val="00A00F79"/>
    <w:rsid w:val="00A013D2"/>
    <w:rsid w:val="00A019BD"/>
    <w:rsid w:val="00A01DC7"/>
    <w:rsid w:val="00A02912"/>
    <w:rsid w:val="00A02948"/>
    <w:rsid w:val="00A02D5D"/>
    <w:rsid w:val="00A031B3"/>
    <w:rsid w:val="00A03419"/>
    <w:rsid w:val="00A03473"/>
    <w:rsid w:val="00A038BF"/>
    <w:rsid w:val="00A04137"/>
    <w:rsid w:val="00A043B3"/>
    <w:rsid w:val="00A04433"/>
    <w:rsid w:val="00A044BF"/>
    <w:rsid w:val="00A04780"/>
    <w:rsid w:val="00A048BA"/>
    <w:rsid w:val="00A04CF4"/>
    <w:rsid w:val="00A0512C"/>
    <w:rsid w:val="00A055A3"/>
    <w:rsid w:val="00A05751"/>
    <w:rsid w:val="00A05B60"/>
    <w:rsid w:val="00A05DE8"/>
    <w:rsid w:val="00A06107"/>
    <w:rsid w:val="00A0637A"/>
    <w:rsid w:val="00A06765"/>
    <w:rsid w:val="00A07178"/>
    <w:rsid w:val="00A07982"/>
    <w:rsid w:val="00A07F02"/>
    <w:rsid w:val="00A07F30"/>
    <w:rsid w:val="00A10076"/>
    <w:rsid w:val="00A1090C"/>
    <w:rsid w:val="00A10B0D"/>
    <w:rsid w:val="00A10CE8"/>
    <w:rsid w:val="00A10D47"/>
    <w:rsid w:val="00A116A7"/>
    <w:rsid w:val="00A11786"/>
    <w:rsid w:val="00A11998"/>
    <w:rsid w:val="00A11A14"/>
    <w:rsid w:val="00A11FBB"/>
    <w:rsid w:val="00A12225"/>
    <w:rsid w:val="00A12512"/>
    <w:rsid w:val="00A12C31"/>
    <w:rsid w:val="00A13413"/>
    <w:rsid w:val="00A13591"/>
    <w:rsid w:val="00A13B30"/>
    <w:rsid w:val="00A13E3C"/>
    <w:rsid w:val="00A147A1"/>
    <w:rsid w:val="00A147BF"/>
    <w:rsid w:val="00A147CD"/>
    <w:rsid w:val="00A14989"/>
    <w:rsid w:val="00A14B9D"/>
    <w:rsid w:val="00A14DEE"/>
    <w:rsid w:val="00A15557"/>
    <w:rsid w:val="00A155B2"/>
    <w:rsid w:val="00A159B1"/>
    <w:rsid w:val="00A15D2C"/>
    <w:rsid w:val="00A15E0C"/>
    <w:rsid w:val="00A15EBE"/>
    <w:rsid w:val="00A16155"/>
    <w:rsid w:val="00A162BB"/>
    <w:rsid w:val="00A16431"/>
    <w:rsid w:val="00A1645B"/>
    <w:rsid w:val="00A16B1B"/>
    <w:rsid w:val="00A171DD"/>
    <w:rsid w:val="00A17C68"/>
    <w:rsid w:val="00A17D12"/>
    <w:rsid w:val="00A20267"/>
    <w:rsid w:val="00A202E3"/>
    <w:rsid w:val="00A20B4A"/>
    <w:rsid w:val="00A20F45"/>
    <w:rsid w:val="00A21188"/>
    <w:rsid w:val="00A21356"/>
    <w:rsid w:val="00A21373"/>
    <w:rsid w:val="00A215A8"/>
    <w:rsid w:val="00A219D1"/>
    <w:rsid w:val="00A21C1A"/>
    <w:rsid w:val="00A21D7C"/>
    <w:rsid w:val="00A22386"/>
    <w:rsid w:val="00A223CA"/>
    <w:rsid w:val="00A238D8"/>
    <w:rsid w:val="00A23B88"/>
    <w:rsid w:val="00A24314"/>
    <w:rsid w:val="00A24537"/>
    <w:rsid w:val="00A245C0"/>
    <w:rsid w:val="00A24645"/>
    <w:rsid w:val="00A24710"/>
    <w:rsid w:val="00A24C36"/>
    <w:rsid w:val="00A250A5"/>
    <w:rsid w:val="00A2512E"/>
    <w:rsid w:val="00A251FC"/>
    <w:rsid w:val="00A2561B"/>
    <w:rsid w:val="00A2569A"/>
    <w:rsid w:val="00A259A3"/>
    <w:rsid w:val="00A25B9C"/>
    <w:rsid w:val="00A25CF6"/>
    <w:rsid w:val="00A25D2C"/>
    <w:rsid w:val="00A25E16"/>
    <w:rsid w:val="00A26018"/>
    <w:rsid w:val="00A26AD7"/>
    <w:rsid w:val="00A26C55"/>
    <w:rsid w:val="00A26D3F"/>
    <w:rsid w:val="00A26DF1"/>
    <w:rsid w:val="00A26E07"/>
    <w:rsid w:val="00A26FC4"/>
    <w:rsid w:val="00A27603"/>
    <w:rsid w:val="00A276D9"/>
    <w:rsid w:val="00A277E9"/>
    <w:rsid w:val="00A27E03"/>
    <w:rsid w:val="00A3005D"/>
    <w:rsid w:val="00A301C8"/>
    <w:rsid w:val="00A306A5"/>
    <w:rsid w:val="00A30862"/>
    <w:rsid w:val="00A3086A"/>
    <w:rsid w:val="00A308CD"/>
    <w:rsid w:val="00A309FD"/>
    <w:rsid w:val="00A313CB"/>
    <w:rsid w:val="00A314EE"/>
    <w:rsid w:val="00A31562"/>
    <w:rsid w:val="00A31777"/>
    <w:rsid w:val="00A3198F"/>
    <w:rsid w:val="00A32CCF"/>
    <w:rsid w:val="00A330B8"/>
    <w:rsid w:val="00A3363B"/>
    <w:rsid w:val="00A3385C"/>
    <w:rsid w:val="00A338C3"/>
    <w:rsid w:val="00A33F47"/>
    <w:rsid w:val="00A343B2"/>
    <w:rsid w:val="00A34BAB"/>
    <w:rsid w:val="00A34DC7"/>
    <w:rsid w:val="00A34EE8"/>
    <w:rsid w:val="00A3535D"/>
    <w:rsid w:val="00A353F8"/>
    <w:rsid w:val="00A354B5"/>
    <w:rsid w:val="00A3603D"/>
    <w:rsid w:val="00A360A1"/>
    <w:rsid w:val="00A3661A"/>
    <w:rsid w:val="00A36A94"/>
    <w:rsid w:val="00A36AAE"/>
    <w:rsid w:val="00A36CBD"/>
    <w:rsid w:val="00A36E22"/>
    <w:rsid w:val="00A36FC1"/>
    <w:rsid w:val="00A375D1"/>
    <w:rsid w:val="00A378B2"/>
    <w:rsid w:val="00A37EE7"/>
    <w:rsid w:val="00A405C8"/>
    <w:rsid w:val="00A40809"/>
    <w:rsid w:val="00A40B23"/>
    <w:rsid w:val="00A4129E"/>
    <w:rsid w:val="00A41317"/>
    <w:rsid w:val="00A415DD"/>
    <w:rsid w:val="00A41672"/>
    <w:rsid w:val="00A41814"/>
    <w:rsid w:val="00A41899"/>
    <w:rsid w:val="00A420ED"/>
    <w:rsid w:val="00A4215A"/>
    <w:rsid w:val="00A421D5"/>
    <w:rsid w:val="00A423FC"/>
    <w:rsid w:val="00A42A99"/>
    <w:rsid w:val="00A42CC4"/>
    <w:rsid w:val="00A42F67"/>
    <w:rsid w:val="00A43A8A"/>
    <w:rsid w:val="00A43E08"/>
    <w:rsid w:val="00A44400"/>
    <w:rsid w:val="00A446D0"/>
    <w:rsid w:val="00A44B9F"/>
    <w:rsid w:val="00A44D6D"/>
    <w:rsid w:val="00A44E3C"/>
    <w:rsid w:val="00A4538B"/>
    <w:rsid w:val="00A456CC"/>
    <w:rsid w:val="00A45B53"/>
    <w:rsid w:val="00A45ECE"/>
    <w:rsid w:val="00A461EC"/>
    <w:rsid w:val="00A462BB"/>
    <w:rsid w:val="00A46655"/>
    <w:rsid w:val="00A467E9"/>
    <w:rsid w:val="00A46D10"/>
    <w:rsid w:val="00A46D69"/>
    <w:rsid w:val="00A46E4A"/>
    <w:rsid w:val="00A4750D"/>
    <w:rsid w:val="00A47809"/>
    <w:rsid w:val="00A47944"/>
    <w:rsid w:val="00A47976"/>
    <w:rsid w:val="00A47A28"/>
    <w:rsid w:val="00A50C39"/>
    <w:rsid w:val="00A51050"/>
    <w:rsid w:val="00A5110B"/>
    <w:rsid w:val="00A51152"/>
    <w:rsid w:val="00A51262"/>
    <w:rsid w:val="00A5146B"/>
    <w:rsid w:val="00A51A3C"/>
    <w:rsid w:val="00A51C67"/>
    <w:rsid w:val="00A51FFE"/>
    <w:rsid w:val="00A52059"/>
    <w:rsid w:val="00A523BD"/>
    <w:rsid w:val="00A52715"/>
    <w:rsid w:val="00A52B60"/>
    <w:rsid w:val="00A52D13"/>
    <w:rsid w:val="00A52EC1"/>
    <w:rsid w:val="00A53063"/>
    <w:rsid w:val="00A53457"/>
    <w:rsid w:val="00A53572"/>
    <w:rsid w:val="00A5394C"/>
    <w:rsid w:val="00A53D9F"/>
    <w:rsid w:val="00A5446A"/>
    <w:rsid w:val="00A54AB4"/>
    <w:rsid w:val="00A54E61"/>
    <w:rsid w:val="00A55144"/>
    <w:rsid w:val="00A55219"/>
    <w:rsid w:val="00A55268"/>
    <w:rsid w:val="00A553A4"/>
    <w:rsid w:val="00A553C0"/>
    <w:rsid w:val="00A55540"/>
    <w:rsid w:val="00A55C6B"/>
    <w:rsid w:val="00A55D61"/>
    <w:rsid w:val="00A560E5"/>
    <w:rsid w:val="00A5663A"/>
    <w:rsid w:val="00A5675A"/>
    <w:rsid w:val="00A56BAF"/>
    <w:rsid w:val="00A5722F"/>
    <w:rsid w:val="00A57A9A"/>
    <w:rsid w:val="00A57B2A"/>
    <w:rsid w:val="00A60135"/>
    <w:rsid w:val="00A603D5"/>
    <w:rsid w:val="00A60613"/>
    <w:rsid w:val="00A608EB"/>
    <w:rsid w:val="00A609AF"/>
    <w:rsid w:val="00A609EC"/>
    <w:rsid w:val="00A60D5C"/>
    <w:rsid w:val="00A6123C"/>
    <w:rsid w:val="00A616D4"/>
    <w:rsid w:val="00A61F48"/>
    <w:rsid w:val="00A622D5"/>
    <w:rsid w:val="00A62422"/>
    <w:rsid w:val="00A6253C"/>
    <w:rsid w:val="00A62828"/>
    <w:rsid w:val="00A62A35"/>
    <w:rsid w:val="00A62EB0"/>
    <w:rsid w:val="00A63146"/>
    <w:rsid w:val="00A63348"/>
    <w:rsid w:val="00A63362"/>
    <w:rsid w:val="00A63409"/>
    <w:rsid w:val="00A6346C"/>
    <w:rsid w:val="00A636B9"/>
    <w:rsid w:val="00A637F5"/>
    <w:rsid w:val="00A639D9"/>
    <w:rsid w:val="00A63AD3"/>
    <w:rsid w:val="00A63BB1"/>
    <w:rsid w:val="00A63CB3"/>
    <w:rsid w:val="00A63CBE"/>
    <w:rsid w:val="00A63D00"/>
    <w:rsid w:val="00A63FBD"/>
    <w:rsid w:val="00A64167"/>
    <w:rsid w:val="00A6455E"/>
    <w:rsid w:val="00A646F0"/>
    <w:rsid w:val="00A64745"/>
    <w:rsid w:val="00A6524D"/>
    <w:rsid w:val="00A65351"/>
    <w:rsid w:val="00A65383"/>
    <w:rsid w:val="00A653A2"/>
    <w:rsid w:val="00A6569D"/>
    <w:rsid w:val="00A65888"/>
    <w:rsid w:val="00A65ACF"/>
    <w:rsid w:val="00A65B2B"/>
    <w:rsid w:val="00A65C7E"/>
    <w:rsid w:val="00A65FA8"/>
    <w:rsid w:val="00A66383"/>
    <w:rsid w:val="00A66390"/>
    <w:rsid w:val="00A6692E"/>
    <w:rsid w:val="00A66A27"/>
    <w:rsid w:val="00A66B07"/>
    <w:rsid w:val="00A66D01"/>
    <w:rsid w:val="00A679B9"/>
    <w:rsid w:val="00A67B14"/>
    <w:rsid w:val="00A700D4"/>
    <w:rsid w:val="00A701AD"/>
    <w:rsid w:val="00A702C5"/>
    <w:rsid w:val="00A70475"/>
    <w:rsid w:val="00A704B1"/>
    <w:rsid w:val="00A7050C"/>
    <w:rsid w:val="00A70576"/>
    <w:rsid w:val="00A70B5B"/>
    <w:rsid w:val="00A70DBB"/>
    <w:rsid w:val="00A70E2D"/>
    <w:rsid w:val="00A70ECC"/>
    <w:rsid w:val="00A7118C"/>
    <w:rsid w:val="00A713F0"/>
    <w:rsid w:val="00A71876"/>
    <w:rsid w:val="00A71B7F"/>
    <w:rsid w:val="00A72089"/>
    <w:rsid w:val="00A721CB"/>
    <w:rsid w:val="00A7252F"/>
    <w:rsid w:val="00A7272E"/>
    <w:rsid w:val="00A72933"/>
    <w:rsid w:val="00A729C2"/>
    <w:rsid w:val="00A72AC3"/>
    <w:rsid w:val="00A72BFE"/>
    <w:rsid w:val="00A72E3B"/>
    <w:rsid w:val="00A730FA"/>
    <w:rsid w:val="00A73435"/>
    <w:rsid w:val="00A73583"/>
    <w:rsid w:val="00A73600"/>
    <w:rsid w:val="00A736C4"/>
    <w:rsid w:val="00A73735"/>
    <w:rsid w:val="00A739F4"/>
    <w:rsid w:val="00A73A72"/>
    <w:rsid w:val="00A73ACF"/>
    <w:rsid w:val="00A7416B"/>
    <w:rsid w:val="00A748C3"/>
    <w:rsid w:val="00A74E04"/>
    <w:rsid w:val="00A74F9C"/>
    <w:rsid w:val="00A75124"/>
    <w:rsid w:val="00A75202"/>
    <w:rsid w:val="00A752D8"/>
    <w:rsid w:val="00A75968"/>
    <w:rsid w:val="00A75F0C"/>
    <w:rsid w:val="00A75F11"/>
    <w:rsid w:val="00A76052"/>
    <w:rsid w:val="00A762D6"/>
    <w:rsid w:val="00A76346"/>
    <w:rsid w:val="00A76401"/>
    <w:rsid w:val="00A7660F"/>
    <w:rsid w:val="00A7669B"/>
    <w:rsid w:val="00A76AD7"/>
    <w:rsid w:val="00A77B49"/>
    <w:rsid w:val="00A77BD6"/>
    <w:rsid w:val="00A80338"/>
    <w:rsid w:val="00A80993"/>
    <w:rsid w:val="00A80A77"/>
    <w:rsid w:val="00A80DDB"/>
    <w:rsid w:val="00A80E53"/>
    <w:rsid w:val="00A80E5B"/>
    <w:rsid w:val="00A8128D"/>
    <w:rsid w:val="00A816DD"/>
    <w:rsid w:val="00A817D8"/>
    <w:rsid w:val="00A81A51"/>
    <w:rsid w:val="00A81BD2"/>
    <w:rsid w:val="00A81E1D"/>
    <w:rsid w:val="00A81E54"/>
    <w:rsid w:val="00A81E8E"/>
    <w:rsid w:val="00A82061"/>
    <w:rsid w:val="00A821D9"/>
    <w:rsid w:val="00A82573"/>
    <w:rsid w:val="00A82632"/>
    <w:rsid w:val="00A8273E"/>
    <w:rsid w:val="00A82ABB"/>
    <w:rsid w:val="00A82C98"/>
    <w:rsid w:val="00A82F93"/>
    <w:rsid w:val="00A833B5"/>
    <w:rsid w:val="00A83941"/>
    <w:rsid w:val="00A83EA5"/>
    <w:rsid w:val="00A844FE"/>
    <w:rsid w:val="00A848AA"/>
    <w:rsid w:val="00A84A00"/>
    <w:rsid w:val="00A84B5E"/>
    <w:rsid w:val="00A85415"/>
    <w:rsid w:val="00A85C3D"/>
    <w:rsid w:val="00A860EA"/>
    <w:rsid w:val="00A86154"/>
    <w:rsid w:val="00A86392"/>
    <w:rsid w:val="00A867E2"/>
    <w:rsid w:val="00A86A70"/>
    <w:rsid w:val="00A86B01"/>
    <w:rsid w:val="00A87D6A"/>
    <w:rsid w:val="00A87FEB"/>
    <w:rsid w:val="00A90043"/>
    <w:rsid w:val="00A902A8"/>
    <w:rsid w:val="00A90594"/>
    <w:rsid w:val="00A908C2"/>
    <w:rsid w:val="00A90948"/>
    <w:rsid w:val="00A90B71"/>
    <w:rsid w:val="00A90FDE"/>
    <w:rsid w:val="00A9157F"/>
    <w:rsid w:val="00A915D2"/>
    <w:rsid w:val="00A91800"/>
    <w:rsid w:val="00A91B94"/>
    <w:rsid w:val="00A91EB8"/>
    <w:rsid w:val="00A92075"/>
    <w:rsid w:val="00A9227D"/>
    <w:rsid w:val="00A92307"/>
    <w:rsid w:val="00A925BB"/>
    <w:rsid w:val="00A927E4"/>
    <w:rsid w:val="00A92B42"/>
    <w:rsid w:val="00A92C7C"/>
    <w:rsid w:val="00A92C98"/>
    <w:rsid w:val="00A92D05"/>
    <w:rsid w:val="00A92DA1"/>
    <w:rsid w:val="00A92DAD"/>
    <w:rsid w:val="00A92FA3"/>
    <w:rsid w:val="00A92FB4"/>
    <w:rsid w:val="00A93595"/>
    <w:rsid w:val="00A939DD"/>
    <w:rsid w:val="00A939E5"/>
    <w:rsid w:val="00A93DD5"/>
    <w:rsid w:val="00A940F1"/>
    <w:rsid w:val="00A941B5"/>
    <w:rsid w:val="00A948E1"/>
    <w:rsid w:val="00A948EA"/>
    <w:rsid w:val="00A94A86"/>
    <w:rsid w:val="00A94ADD"/>
    <w:rsid w:val="00A94E0E"/>
    <w:rsid w:val="00A95114"/>
    <w:rsid w:val="00A951B5"/>
    <w:rsid w:val="00A95635"/>
    <w:rsid w:val="00A957C4"/>
    <w:rsid w:val="00A95803"/>
    <w:rsid w:val="00A95A3D"/>
    <w:rsid w:val="00A95EDC"/>
    <w:rsid w:val="00A96379"/>
    <w:rsid w:val="00A96C36"/>
    <w:rsid w:val="00A9708E"/>
    <w:rsid w:val="00A97306"/>
    <w:rsid w:val="00A97618"/>
    <w:rsid w:val="00A97A2F"/>
    <w:rsid w:val="00A97ABB"/>
    <w:rsid w:val="00A97EE5"/>
    <w:rsid w:val="00AA0230"/>
    <w:rsid w:val="00AA045B"/>
    <w:rsid w:val="00AA06AD"/>
    <w:rsid w:val="00AA1098"/>
    <w:rsid w:val="00AA1871"/>
    <w:rsid w:val="00AA1AE0"/>
    <w:rsid w:val="00AA1F91"/>
    <w:rsid w:val="00AA2B82"/>
    <w:rsid w:val="00AA2EF7"/>
    <w:rsid w:val="00AA2F05"/>
    <w:rsid w:val="00AA3280"/>
    <w:rsid w:val="00AA36A0"/>
    <w:rsid w:val="00AA3BB1"/>
    <w:rsid w:val="00AA3FCB"/>
    <w:rsid w:val="00AA4487"/>
    <w:rsid w:val="00AA44FC"/>
    <w:rsid w:val="00AA4C3F"/>
    <w:rsid w:val="00AA531B"/>
    <w:rsid w:val="00AA5573"/>
    <w:rsid w:val="00AA5928"/>
    <w:rsid w:val="00AA5933"/>
    <w:rsid w:val="00AA5F1C"/>
    <w:rsid w:val="00AA6525"/>
    <w:rsid w:val="00AA664B"/>
    <w:rsid w:val="00AA66F9"/>
    <w:rsid w:val="00AA692C"/>
    <w:rsid w:val="00AA6D3C"/>
    <w:rsid w:val="00AA75D4"/>
    <w:rsid w:val="00AA7775"/>
    <w:rsid w:val="00AA792C"/>
    <w:rsid w:val="00AA796B"/>
    <w:rsid w:val="00AA7CC9"/>
    <w:rsid w:val="00AB017B"/>
    <w:rsid w:val="00AB01FA"/>
    <w:rsid w:val="00AB0589"/>
    <w:rsid w:val="00AB083E"/>
    <w:rsid w:val="00AB0D50"/>
    <w:rsid w:val="00AB0DBA"/>
    <w:rsid w:val="00AB0E1B"/>
    <w:rsid w:val="00AB0EA3"/>
    <w:rsid w:val="00AB17E4"/>
    <w:rsid w:val="00AB1887"/>
    <w:rsid w:val="00AB1CBE"/>
    <w:rsid w:val="00AB2A42"/>
    <w:rsid w:val="00AB2F30"/>
    <w:rsid w:val="00AB3065"/>
    <w:rsid w:val="00AB31C4"/>
    <w:rsid w:val="00AB320B"/>
    <w:rsid w:val="00AB3475"/>
    <w:rsid w:val="00AB353F"/>
    <w:rsid w:val="00AB3A41"/>
    <w:rsid w:val="00AB3B3A"/>
    <w:rsid w:val="00AB3EF4"/>
    <w:rsid w:val="00AB4131"/>
    <w:rsid w:val="00AB4137"/>
    <w:rsid w:val="00AB4306"/>
    <w:rsid w:val="00AB434A"/>
    <w:rsid w:val="00AB4666"/>
    <w:rsid w:val="00AB4B8C"/>
    <w:rsid w:val="00AB4D15"/>
    <w:rsid w:val="00AB4D1C"/>
    <w:rsid w:val="00AB4D8A"/>
    <w:rsid w:val="00AB4DA4"/>
    <w:rsid w:val="00AB4DA8"/>
    <w:rsid w:val="00AB4E88"/>
    <w:rsid w:val="00AB5429"/>
    <w:rsid w:val="00AB57E8"/>
    <w:rsid w:val="00AB57F8"/>
    <w:rsid w:val="00AB5FB2"/>
    <w:rsid w:val="00AB605C"/>
    <w:rsid w:val="00AB636E"/>
    <w:rsid w:val="00AB694F"/>
    <w:rsid w:val="00AB699C"/>
    <w:rsid w:val="00AB6D61"/>
    <w:rsid w:val="00AB6FD9"/>
    <w:rsid w:val="00AB7867"/>
    <w:rsid w:val="00AB7C0F"/>
    <w:rsid w:val="00AC15C7"/>
    <w:rsid w:val="00AC185B"/>
    <w:rsid w:val="00AC1908"/>
    <w:rsid w:val="00AC1BFE"/>
    <w:rsid w:val="00AC1C76"/>
    <w:rsid w:val="00AC1CA7"/>
    <w:rsid w:val="00AC22C8"/>
    <w:rsid w:val="00AC2584"/>
    <w:rsid w:val="00AC308E"/>
    <w:rsid w:val="00AC34B0"/>
    <w:rsid w:val="00AC373F"/>
    <w:rsid w:val="00AC38F9"/>
    <w:rsid w:val="00AC3D29"/>
    <w:rsid w:val="00AC41B3"/>
    <w:rsid w:val="00AC4239"/>
    <w:rsid w:val="00AC427F"/>
    <w:rsid w:val="00AC42FE"/>
    <w:rsid w:val="00AC4D61"/>
    <w:rsid w:val="00AC4F98"/>
    <w:rsid w:val="00AC5132"/>
    <w:rsid w:val="00AC548E"/>
    <w:rsid w:val="00AC579E"/>
    <w:rsid w:val="00AC57A6"/>
    <w:rsid w:val="00AC5AF4"/>
    <w:rsid w:val="00AC5C10"/>
    <w:rsid w:val="00AC5C95"/>
    <w:rsid w:val="00AC6174"/>
    <w:rsid w:val="00AC62AC"/>
    <w:rsid w:val="00AC63FB"/>
    <w:rsid w:val="00AC661F"/>
    <w:rsid w:val="00AC6F50"/>
    <w:rsid w:val="00AC7519"/>
    <w:rsid w:val="00AC7C48"/>
    <w:rsid w:val="00AC7FD6"/>
    <w:rsid w:val="00AD023D"/>
    <w:rsid w:val="00AD0AEB"/>
    <w:rsid w:val="00AD0D1B"/>
    <w:rsid w:val="00AD0E4D"/>
    <w:rsid w:val="00AD1606"/>
    <w:rsid w:val="00AD1659"/>
    <w:rsid w:val="00AD1C00"/>
    <w:rsid w:val="00AD1E59"/>
    <w:rsid w:val="00AD1E84"/>
    <w:rsid w:val="00AD2037"/>
    <w:rsid w:val="00AD2129"/>
    <w:rsid w:val="00AD2291"/>
    <w:rsid w:val="00AD2672"/>
    <w:rsid w:val="00AD26CA"/>
    <w:rsid w:val="00AD2D01"/>
    <w:rsid w:val="00AD2DFE"/>
    <w:rsid w:val="00AD31C8"/>
    <w:rsid w:val="00AD35C8"/>
    <w:rsid w:val="00AD378B"/>
    <w:rsid w:val="00AD390D"/>
    <w:rsid w:val="00AD3CE1"/>
    <w:rsid w:val="00AD3DD1"/>
    <w:rsid w:val="00AD3ED0"/>
    <w:rsid w:val="00AD4050"/>
    <w:rsid w:val="00AD41C1"/>
    <w:rsid w:val="00AD4907"/>
    <w:rsid w:val="00AD50B2"/>
    <w:rsid w:val="00AD50EA"/>
    <w:rsid w:val="00AD52AF"/>
    <w:rsid w:val="00AD5422"/>
    <w:rsid w:val="00AD55CD"/>
    <w:rsid w:val="00AD565D"/>
    <w:rsid w:val="00AD5740"/>
    <w:rsid w:val="00AD63E2"/>
    <w:rsid w:val="00AD64A3"/>
    <w:rsid w:val="00AD6638"/>
    <w:rsid w:val="00AD67D5"/>
    <w:rsid w:val="00AD6B3A"/>
    <w:rsid w:val="00AD76A9"/>
    <w:rsid w:val="00AD789B"/>
    <w:rsid w:val="00AD7CBC"/>
    <w:rsid w:val="00AE000E"/>
    <w:rsid w:val="00AE028A"/>
    <w:rsid w:val="00AE0526"/>
    <w:rsid w:val="00AE0A00"/>
    <w:rsid w:val="00AE121A"/>
    <w:rsid w:val="00AE1357"/>
    <w:rsid w:val="00AE158E"/>
    <w:rsid w:val="00AE1796"/>
    <w:rsid w:val="00AE186E"/>
    <w:rsid w:val="00AE1873"/>
    <w:rsid w:val="00AE1B0C"/>
    <w:rsid w:val="00AE2291"/>
    <w:rsid w:val="00AE2365"/>
    <w:rsid w:val="00AE2370"/>
    <w:rsid w:val="00AE26FB"/>
    <w:rsid w:val="00AE291D"/>
    <w:rsid w:val="00AE2C79"/>
    <w:rsid w:val="00AE35A9"/>
    <w:rsid w:val="00AE38FD"/>
    <w:rsid w:val="00AE3A43"/>
    <w:rsid w:val="00AE3BED"/>
    <w:rsid w:val="00AE4609"/>
    <w:rsid w:val="00AE483D"/>
    <w:rsid w:val="00AE4C2B"/>
    <w:rsid w:val="00AE4E02"/>
    <w:rsid w:val="00AE5A56"/>
    <w:rsid w:val="00AE5A8D"/>
    <w:rsid w:val="00AE5CAE"/>
    <w:rsid w:val="00AE5F90"/>
    <w:rsid w:val="00AE6072"/>
    <w:rsid w:val="00AE6150"/>
    <w:rsid w:val="00AE66C3"/>
    <w:rsid w:val="00AE676F"/>
    <w:rsid w:val="00AE6BF4"/>
    <w:rsid w:val="00AE6CFB"/>
    <w:rsid w:val="00AE70F9"/>
    <w:rsid w:val="00AE7552"/>
    <w:rsid w:val="00AE76CD"/>
    <w:rsid w:val="00AF00A3"/>
    <w:rsid w:val="00AF019E"/>
    <w:rsid w:val="00AF09EE"/>
    <w:rsid w:val="00AF0AF6"/>
    <w:rsid w:val="00AF0DDD"/>
    <w:rsid w:val="00AF112B"/>
    <w:rsid w:val="00AF1765"/>
    <w:rsid w:val="00AF196B"/>
    <w:rsid w:val="00AF19BF"/>
    <w:rsid w:val="00AF2088"/>
    <w:rsid w:val="00AF2186"/>
    <w:rsid w:val="00AF2492"/>
    <w:rsid w:val="00AF2AF1"/>
    <w:rsid w:val="00AF2ED9"/>
    <w:rsid w:val="00AF32A3"/>
    <w:rsid w:val="00AF3417"/>
    <w:rsid w:val="00AF358E"/>
    <w:rsid w:val="00AF40AC"/>
    <w:rsid w:val="00AF4882"/>
    <w:rsid w:val="00AF48E2"/>
    <w:rsid w:val="00AF50F4"/>
    <w:rsid w:val="00AF51E6"/>
    <w:rsid w:val="00AF55CF"/>
    <w:rsid w:val="00AF578B"/>
    <w:rsid w:val="00AF582E"/>
    <w:rsid w:val="00AF5945"/>
    <w:rsid w:val="00AF5D18"/>
    <w:rsid w:val="00AF5FA3"/>
    <w:rsid w:val="00AF6223"/>
    <w:rsid w:val="00AF63EE"/>
    <w:rsid w:val="00AF65D2"/>
    <w:rsid w:val="00AF6F9D"/>
    <w:rsid w:val="00AF72AC"/>
    <w:rsid w:val="00AF739C"/>
    <w:rsid w:val="00AF7517"/>
    <w:rsid w:val="00AF7CFC"/>
    <w:rsid w:val="00B005EE"/>
    <w:rsid w:val="00B00B8C"/>
    <w:rsid w:val="00B00BDF"/>
    <w:rsid w:val="00B00BEA"/>
    <w:rsid w:val="00B01179"/>
    <w:rsid w:val="00B01244"/>
    <w:rsid w:val="00B013EE"/>
    <w:rsid w:val="00B018A0"/>
    <w:rsid w:val="00B01D75"/>
    <w:rsid w:val="00B0209F"/>
    <w:rsid w:val="00B0243A"/>
    <w:rsid w:val="00B02B6F"/>
    <w:rsid w:val="00B02E06"/>
    <w:rsid w:val="00B03CE2"/>
    <w:rsid w:val="00B0408E"/>
    <w:rsid w:val="00B04206"/>
    <w:rsid w:val="00B046DA"/>
    <w:rsid w:val="00B04B43"/>
    <w:rsid w:val="00B04EDA"/>
    <w:rsid w:val="00B054F5"/>
    <w:rsid w:val="00B057E7"/>
    <w:rsid w:val="00B05BF5"/>
    <w:rsid w:val="00B06227"/>
    <w:rsid w:val="00B06762"/>
    <w:rsid w:val="00B06AF0"/>
    <w:rsid w:val="00B06B61"/>
    <w:rsid w:val="00B06E20"/>
    <w:rsid w:val="00B06E21"/>
    <w:rsid w:val="00B06E4C"/>
    <w:rsid w:val="00B07266"/>
    <w:rsid w:val="00B07487"/>
    <w:rsid w:val="00B07510"/>
    <w:rsid w:val="00B075C7"/>
    <w:rsid w:val="00B07735"/>
    <w:rsid w:val="00B07775"/>
    <w:rsid w:val="00B07870"/>
    <w:rsid w:val="00B07BDB"/>
    <w:rsid w:val="00B07C62"/>
    <w:rsid w:val="00B07E4F"/>
    <w:rsid w:val="00B1009A"/>
    <w:rsid w:val="00B107B0"/>
    <w:rsid w:val="00B10C42"/>
    <w:rsid w:val="00B10ED0"/>
    <w:rsid w:val="00B10EFA"/>
    <w:rsid w:val="00B112E2"/>
    <w:rsid w:val="00B11820"/>
    <w:rsid w:val="00B11AB0"/>
    <w:rsid w:val="00B125FE"/>
    <w:rsid w:val="00B12A34"/>
    <w:rsid w:val="00B12B68"/>
    <w:rsid w:val="00B12D51"/>
    <w:rsid w:val="00B12E66"/>
    <w:rsid w:val="00B13232"/>
    <w:rsid w:val="00B134B3"/>
    <w:rsid w:val="00B135CF"/>
    <w:rsid w:val="00B13696"/>
    <w:rsid w:val="00B1371B"/>
    <w:rsid w:val="00B13E25"/>
    <w:rsid w:val="00B14132"/>
    <w:rsid w:val="00B1484C"/>
    <w:rsid w:val="00B1493C"/>
    <w:rsid w:val="00B14B21"/>
    <w:rsid w:val="00B14F03"/>
    <w:rsid w:val="00B153AE"/>
    <w:rsid w:val="00B1560F"/>
    <w:rsid w:val="00B1587C"/>
    <w:rsid w:val="00B15CDA"/>
    <w:rsid w:val="00B16034"/>
    <w:rsid w:val="00B1623A"/>
    <w:rsid w:val="00B165F7"/>
    <w:rsid w:val="00B1666B"/>
    <w:rsid w:val="00B166D4"/>
    <w:rsid w:val="00B1677F"/>
    <w:rsid w:val="00B16DCF"/>
    <w:rsid w:val="00B171FE"/>
    <w:rsid w:val="00B176FB"/>
    <w:rsid w:val="00B17949"/>
    <w:rsid w:val="00B17B35"/>
    <w:rsid w:val="00B20275"/>
    <w:rsid w:val="00B20B54"/>
    <w:rsid w:val="00B20DA2"/>
    <w:rsid w:val="00B20E71"/>
    <w:rsid w:val="00B216D7"/>
    <w:rsid w:val="00B21C16"/>
    <w:rsid w:val="00B21C5D"/>
    <w:rsid w:val="00B21D8B"/>
    <w:rsid w:val="00B21DA0"/>
    <w:rsid w:val="00B226BD"/>
    <w:rsid w:val="00B2283F"/>
    <w:rsid w:val="00B2357D"/>
    <w:rsid w:val="00B2362B"/>
    <w:rsid w:val="00B238B4"/>
    <w:rsid w:val="00B23900"/>
    <w:rsid w:val="00B23927"/>
    <w:rsid w:val="00B23C9C"/>
    <w:rsid w:val="00B240CC"/>
    <w:rsid w:val="00B24787"/>
    <w:rsid w:val="00B24809"/>
    <w:rsid w:val="00B249E1"/>
    <w:rsid w:val="00B2544D"/>
    <w:rsid w:val="00B25623"/>
    <w:rsid w:val="00B25A61"/>
    <w:rsid w:val="00B25BF0"/>
    <w:rsid w:val="00B262F8"/>
    <w:rsid w:val="00B2647E"/>
    <w:rsid w:val="00B265EA"/>
    <w:rsid w:val="00B26656"/>
    <w:rsid w:val="00B26855"/>
    <w:rsid w:val="00B269CE"/>
    <w:rsid w:val="00B26D1C"/>
    <w:rsid w:val="00B26F9C"/>
    <w:rsid w:val="00B278C2"/>
    <w:rsid w:val="00B27961"/>
    <w:rsid w:val="00B27DB8"/>
    <w:rsid w:val="00B27F85"/>
    <w:rsid w:val="00B30A81"/>
    <w:rsid w:val="00B30B8B"/>
    <w:rsid w:val="00B31298"/>
    <w:rsid w:val="00B31316"/>
    <w:rsid w:val="00B313D9"/>
    <w:rsid w:val="00B31932"/>
    <w:rsid w:val="00B319A2"/>
    <w:rsid w:val="00B3210E"/>
    <w:rsid w:val="00B321C1"/>
    <w:rsid w:val="00B325DC"/>
    <w:rsid w:val="00B333D1"/>
    <w:rsid w:val="00B33432"/>
    <w:rsid w:val="00B334DD"/>
    <w:rsid w:val="00B33CB5"/>
    <w:rsid w:val="00B33F40"/>
    <w:rsid w:val="00B3542E"/>
    <w:rsid w:val="00B35461"/>
    <w:rsid w:val="00B354DC"/>
    <w:rsid w:val="00B358C3"/>
    <w:rsid w:val="00B3593B"/>
    <w:rsid w:val="00B35960"/>
    <w:rsid w:val="00B35B12"/>
    <w:rsid w:val="00B360AD"/>
    <w:rsid w:val="00B36316"/>
    <w:rsid w:val="00B36340"/>
    <w:rsid w:val="00B367FD"/>
    <w:rsid w:val="00B36997"/>
    <w:rsid w:val="00B36F3A"/>
    <w:rsid w:val="00B371AA"/>
    <w:rsid w:val="00B372A8"/>
    <w:rsid w:val="00B3738C"/>
    <w:rsid w:val="00B37775"/>
    <w:rsid w:val="00B37902"/>
    <w:rsid w:val="00B37C3F"/>
    <w:rsid w:val="00B37EFA"/>
    <w:rsid w:val="00B4003C"/>
    <w:rsid w:val="00B40F84"/>
    <w:rsid w:val="00B412C9"/>
    <w:rsid w:val="00B42180"/>
    <w:rsid w:val="00B423F9"/>
    <w:rsid w:val="00B425D0"/>
    <w:rsid w:val="00B42633"/>
    <w:rsid w:val="00B42E8A"/>
    <w:rsid w:val="00B42EE5"/>
    <w:rsid w:val="00B4310E"/>
    <w:rsid w:val="00B43318"/>
    <w:rsid w:val="00B4343E"/>
    <w:rsid w:val="00B43911"/>
    <w:rsid w:val="00B439B7"/>
    <w:rsid w:val="00B44372"/>
    <w:rsid w:val="00B445AF"/>
    <w:rsid w:val="00B44829"/>
    <w:rsid w:val="00B44AC9"/>
    <w:rsid w:val="00B45681"/>
    <w:rsid w:val="00B4579A"/>
    <w:rsid w:val="00B457F0"/>
    <w:rsid w:val="00B4599B"/>
    <w:rsid w:val="00B45B97"/>
    <w:rsid w:val="00B45C26"/>
    <w:rsid w:val="00B46303"/>
    <w:rsid w:val="00B466E9"/>
    <w:rsid w:val="00B47467"/>
    <w:rsid w:val="00B474D1"/>
    <w:rsid w:val="00B477E9"/>
    <w:rsid w:val="00B47C63"/>
    <w:rsid w:val="00B500A8"/>
    <w:rsid w:val="00B500BE"/>
    <w:rsid w:val="00B5064A"/>
    <w:rsid w:val="00B50AE0"/>
    <w:rsid w:val="00B50BC9"/>
    <w:rsid w:val="00B510F4"/>
    <w:rsid w:val="00B512FC"/>
    <w:rsid w:val="00B51588"/>
    <w:rsid w:val="00B515A9"/>
    <w:rsid w:val="00B51A68"/>
    <w:rsid w:val="00B51ACD"/>
    <w:rsid w:val="00B52080"/>
    <w:rsid w:val="00B5289D"/>
    <w:rsid w:val="00B529A0"/>
    <w:rsid w:val="00B529C7"/>
    <w:rsid w:val="00B532FC"/>
    <w:rsid w:val="00B54125"/>
    <w:rsid w:val="00B542AE"/>
    <w:rsid w:val="00B543E2"/>
    <w:rsid w:val="00B544DA"/>
    <w:rsid w:val="00B546B1"/>
    <w:rsid w:val="00B54CD8"/>
    <w:rsid w:val="00B55173"/>
    <w:rsid w:val="00B55307"/>
    <w:rsid w:val="00B55A38"/>
    <w:rsid w:val="00B55CA4"/>
    <w:rsid w:val="00B55E02"/>
    <w:rsid w:val="00B56140"/>
    <w:rsid w:val="00B56A5E"/>
    <w:rsid w:val="00B56F38"/>
    <w:rsid w:val="00B56FCA"/>
    <w:rsid w:val="00B56FE5"/>
    <w:rsid w:val="00B57020"/>
    <w:rsid w:val="00B57157"/>
    <w:rsid w:val="00B57555"/>
    <w:rsid w:val="00B60321"/>
    <w:rsid w:val="00B6034E"/>
    <w:rsid w:val="00B6035C"/>
    <w:rsid w:val="00B603C6"/>
    <w:rsid w:val="00B605D6"/>
    <w:rsid w:val="00B606CE"/>
    <w:rsid w:val="00B606ED"/>
    <w:rsid w:val="00B60A6D"/>
    <w:rsid w:val="00B60BD8"/>
    <w:rsid w:val="00B60D3C"/>
    <w:rsid w:val="00B611F8"/>
    <w:rsid w:val="00B61627"/>
    <w:rsid w:val="00B61808"/>
    <w:rsid w:val="00B61941"/>
    <w:rsid w:val="00B622CD"/>
    <w:rsid w:val="00B62674"/>
    <w:rsid w:val="00B62C2B"/>
    <w:rsid w:val="00B63099"/>
    <w:rsid w:val="00B6394B"/>
    <w:rsid w:val="00B642B6"/>
    <w:rsid w:val="00B646BD"/>
    <w:rsid w:val="00B647E6"/>
    <w:rsid w:val="00B64A60"/>
    <w:rsid w:val="00B64B91"/>
    <w:rsid w:val="00B65176"/>
    <w:rsid w:val="00B6525B"/>
    <w:rsid w:val="00B6530F"/>
    <w:rsid w:val="00B65A34"/>
    <w:rsid w:val="00B65B24"/>
    <w:rsid w:val="00B65C37"/>
    <w:rsid w:val="00B65E73"/>
    <w:rsid w:val="00B6637F"/>
    <w:rsid w:val="00B6642F"/>
    <w:rsid w:val="00B66607"/>
    <w:rsid w:val="00B66D08"/>
    <w:rsid w:val="00B6758E"/>
    <w:rsid w:val="00B67995"/>
    <w:rsid w:val="00B67F44"/>
    <w:rsid w:val="00B70120"/>
    <w:rsid w:val="00B70189"/>
    <w:rsid w:val="00B70548"/>
    <w:rsid w:val="00B706C1"/>
    <w:rsid w:val="00B7103B"/>
    <w:rsid w:val="00B712D7"/>
    <w:rsid w:val="00B7164E"/>
    <w:rsid w:val="00B716F0"/>
    <w:rsid w:val="00B71772"/>
    <w:rsid w:val="00B71A20"/>
    <w:rsid w:val="00B71C2B"/>
    <w:rsid w:val="00B7227E"/>
    <w:rsid w:val="00B72308"/>
    <w:rsid w:val="00B72485"/>
    <w:rsid w:val="00B72AAC"/>
    <w:rsid w:val="00B73073"/>
    <w:rsid w:val="00B73210"/>
    <w:rsid w:val="00B733F0"/>
    <w:rsid w:val="00B73628"/>
    <w:rsid w:val="00B739FB"/>
    <w:rsid w:val="00B73CA5"/>
    <w:rsid w:val="00B740B0"/>
    <w:rsid w:val="00B742EB"/>
    <w:rsid w:val="00B7441A"/>
    <w:rsid w:val="00B74444"/>
    <w:rsid w:val="00B744FB"/>
    <w:rsid w:val="00B74859"/>
    <w:rsid w:val="00B7539C"/>
    <w:rsid w:val="00B7540B"/>
    <w:rsid w:val="00B758F9"/>
    <w:rsid w:val="00B75CE4"/>
    <w:rsid w:val="00B75CEA"/>
    <w:rsid w:val="00B75FC0"/>
    <w:rsid w:val="00B766AD"/>
    <w:rsid w:val="00B76A5C"/>
    <w:rsid w:val="00B76B91"/>
    <w:rsid w:val="00B77413"/>
    <w:rsid w:val="00B77525"/>
    <w:rsid w:val="00B77660"/>
    <w:rsid w:val="00B776CF"/>
    <w:rsid w:val="00B776FD"/>
    <w:rsid w:val="00B779BA"/>
    <w:rsid w:val="00B77E9D"/>
    <w:rsid w:val="00B80379"/>
    <w:rsid w:val="00B805E7"/>
    <w:rsid w:val="00B80A37"/>
    <w:rsid w:val="00B81019"/>
    <w:rsid w:val="00B812C9"/>
    <w:rsid w:val="00B81557"/>
    <w:rsid w:val="00B81751"/>
    <w:rsid w:val="00B81892"/>
    <w:rsid w:val="00B81919"/>
    <w:rsid w:val="00B819D4"/>
    <w:rsid w:val="00B81B11"/>
    <w:rsid w:val="00B824ED"/>
    <w:rsid w:val="00B829AB"/>
    <w:rsid w:val="00B82C92"/>
    <w:rsid w:val="00B8310D"/>
    <w:rsid w:val="00B831C6"/>
    <w:rsid w:val="00B83514"/>
    <w:rsid w:val="00B83660"/>
    <w:rsid w:val="00B839F9"/>
    <w:rsid w:val="00B83D11"/>
    <w:rsid w:val="00B83D1A"/>
    <w:rsid w:val="00B83FCB"/>
    <w:rsid w:val="00B84797"/>
    <w:rsid w:val="00B84E3B"/>
    <w:rsid w:val="00B852F7"/>
    <w:rsid w:val="00B85486"/>
    <w:rsid w:val="00B85918"/>
    <w:rsid w:val="00B859C3"/>
    <w:rsid w:val="00B85AA1"/>
    <w:rsid w:val="00B85B9C"/>
    <w:rsid w:val="00B85E31"/>
    <w:rsid w:val="00B85F0F"/>
    <w:rsid w:val="00B86E4D"/>
    <w:rsid w:val="00B86EB3"/>
    <w:rsid w:val="00B8778A"/>
    <w:rsid w:val="00B87909"/>
    <w:rsid w:val="00B87A38"/>
    <w:rsid w:val="00B87B07"/>
    <w:rsid w:val="00B87C81"/>
    <w:rsid w:val="00B902CC"/>
    <w:rsid w:val="00B90324"/>
    <w:rsid w:val="00B90530"/>
    <w:rsid w:val="00B9088A"/>
    <w:rsid w:val="00B90A82"/>
    <w:rsid w:val="00B90E29"/>
    <w:rsid w:val="00B916BB"/>
    <w:rsid w:val="00B9171B"/>
    <w:rsid w:val="00B918A8"/>
    <w:rsid w:val="00B91B38"/>
    <w:rsid w:val="00B91BDC"/>
    <w:rsid w:val="00B91D1B"/>
    <w:rsid w:val="00B91D48"/>
    <w:rsid w:val="00B92083"/>
    <w:rsid w:val="00B924B2"/>
    <w:rsid w:val="00B928E7"/>
    <w:rsid w:val="00B92FAC"/>
    <w:rsid w:val="00B9313F"/>
    <w:rsid w:val="00B93734"/>
    <w:rsid w:val="00B93C33"/>
    <w:rsid w:val="00B93E41"/>
    <w:rsid w:val="00B93F6D"/>
    <w:rsid w:val="00B94518"/>
    <w:rsid w:val="00B94683"/>
    <w:rsid w:val="00B94779"/>
    <w:rsid w:val="00B94D08"/>
    <w:rsid w:val="00B94E4D"/>
    <w:rsid w:val="00B94EA7"/>
    <w:rsid w:val="00B95009"/>
    <w:rsid w:val="00B957A0"/>
    <w:rsid w:val="00B95B6E"/>
    <w:rsid w:val="00B95F92"/>
    <w:rsid w:val="00B95FB5"/>
    <w:rsid w:val="00B95FD8"/>
    <w:rsid w:val="00B96371"/>
    <w:rsid w:val="00B965B5"/>
    <w:rsid w:val="00B96652"/>
    <w:rsid w:val="00B96B52"/>
    <w:rsid w:val="00B96C59"/>
    <w:rsid w:val="00B96CED"/>
    <w:rsid w:val="00B97380"/>
    <w:rsid w:val="00B97722"/>
    <w:rsid w:val="00B97735"/>
    <w:rsid w:val="00B97816"/>
    <w:rsid w:val="00B9790B"/>
    <w:rsid w:val="00B97F3B"/>
    <w:rsid w:val="00BA01C2"/>
    <w:rsid w:val="00BA01EF"/>
    <w:rsid w:val="00BA01F8"/>
    <w:rsid w:val="00BA0213"/>
    <w:rsid w:val="00BA057B"/>
    <w:rsid w:val="00BA05BE"/>
    <w:rsid w:val="00BA07C5"/>
    <w:rsid w:val="00BA08E0"/>
    <w:rsid w:val="00BA10B2"/>
    <w:rsid w:val="00BA1205"/>
    <w:rsid w:val="00BA1E45"/>
    <w:rsid w:val="00BA203D"/>
    <w:rsid w:val="00BA223C"/>
    <w:rsid w:val="00BA2315"/>
    <w:rsid w:val="00BA2404"/>
    <w:rsid w:val="00BA2500"/>
    <w:rsid w:val="00BA2A09"/>
    <w:rsid w:val="00BA2FC3"/>
    <w:rsid w:val="00BA343D"/>
    <w:rsid w:val="00BA39DC"/>
    <w:rsid w:val="00BA3ABF"/>
    <w:rsid w:val="00BA3CF7"/>
    <w:rsid w:val="00BA3D61"/>
    <w:rsid w:val="00BA3F95"/>
    <w:rsid w:val="00BA4037"/>
    <w:rsid w:val="00BA4081"/>
    <w:rsid w:val="00BA42EA"/>
    <w:rsid w:val="00BA43B0"/>
    <w:rsid w:val="00BA4685"/>
    <w:rsid w:val="00BA470F"/>
    <w:rsid w:val="00BA4724"/>
    <w:rsid w:val="00BA489B"/>
    <w:rsid w:val="00BA4FAD"/>
    <w:rsid w:val="00BA5047"/>
    <w:rsid w:val="00BA561A"/>
    <w:rsid w:val="00BA5AAB"/>
    <w:rsid w:val="00BA5F6D"/>
    <w:rsid w:val="00BA68E4"/>
    <w:rsid w:val="00BA6956"/>
    <w:rsid w:val="00BA7636"/>
    <w:rsid w:val="00BA7993"/>
    <w:rsid w:val="00BA7F9B"/>
    <w:rsid w:val="00BB045D"/>
    <w:rsid w:val="00BB0CA3"/>
    <w:rsid w:val="00BB107F"/>
    <w:rsid w:val="00BB1216"/>
    <w:rsid w:val="00BB1E78"/>
    <w:rsid w:val="00BB1FAB"/>
    <w:rsid w:val="00BB275E"/>
    <w:rsid w:val="00BB29D5"/>
    <w:rsid w:val="00BB3299"/>
    <w:rsid w:val="00BB3B1F"/>
    <w:rsid w:val="00BB3BFE"/>
    <w:rsid w:val="00BB3CAF"/>
    <w:rsid w:val="00BB3FC6"/>
    <w:rsid w:val="00BB422B"/>
    <w:rsid w:val="00BB4564"/>
    <w:rsid w:val="00BB471C"/>
    <w:rsid w:val="00BB4B03"/>
    <w:rsid w:val="00BB589D"/>
    <w:rsid w:val="00BB5997"/>
    <w:rsid w:val="00BB5CBD"/>
    <w:rsid w:val="00BB6008"/>
    <w:rsid w:val="00BB610F"/>
    <w:rsid w:val="00BB6610"/>
    <w:rsid w:val="00BB6657"/>
    <w:rsid w:val="00BB6891"/>
    <w:rsid w:val="00BB68AF"/>
    <w:rsid w:val="00BB6AD8"/>
    <w:rsid w:val="00BB76EE"/>
    <w:rsid w:val="00BB79CF"/>
    <w:rsid w:val="00BB7A10"/>
    <w:rsid w:val="00BB7FBA"/>
    <w:rsid w:val="00BC0368"/>
    <w:rsid w:val="00BC06AC"/>
    <w:rsid w:val="00BC0922"/>
    <w:rsid w:val="00BC0DFA"/>
    <w:rsid w:val="00BC0E94"/>
    <w:rsid w:val="00BC1095"/>
    <w:rsid w:val="00BC11F0"/>
    <w:rsid w:val="00BC148B"/>
    <w:rsid w:val="00BC1ABE"/>
    <w:rsid w:val="00BC1B28"/>
    <w:rsid w:val="00BC2254"/>
    <w:rsid w:val="00BC29AB"/>
    <w:rsid w:val="00BC2D75"/>
    <w:rsid w:val="00BC40A0"/>
    <w:rsid w:val="00BC423A"/>
    <w:rsid w:val="00BC45B5"/>
    <w:rsid w:val="00BC47D1"/>
    <w:rsid w:val="00BC4B07"/>
    <w:rsid w:val="00BC560B"/>
    <w:rsid w:val="00BC573F"/>
    <w:rsid w:val="00BC5CE1"/>
    <w:rsid w:val="00BC5EEF"/>
    <w:rsid w:val="00BC5F62"/>
    <w:rsid w:val="00BC5FA7"/>
    <w:rsid w:val="00BC6E24"/>
    <w:rsid w:val="00BC6E38"/>
    <w:rsid w:val="00BC714B"/>
    <w:rsid w:val="00BC7191"/>
    <w:rsid w:val="00BC787E"/>
    <w:rsid w:val="00BC788F"/>
    <w:rsid w:val="00BC7901"/>
    <w:rsid w:val="00BC7B7B"/>
    <w:rsid w:val="00BD03E3"/>
    <w:rsid w:val="00BD04CE"/>
    <w:rsid w:val="00BD0523"/>
    <w:rsid w:val="00BD0524"/>
    <w:rsid w:val="00BD0621"/>
    <w:rsid w:val="00BD1572"/>
    <w:rsid w:val="00BD17DF"/>
    <w:rsid w:val="00BD1C3A"/>
    <w:rsid w:val="00BD24BA"/>
    <w:rsid w:val="00BD26AE"/>
    <w:rsid w:val="00BD29B5"/>
    <w:rsid w:val="00BD2BE9"/>
    <w:rsid w:val="00BD32CE"/>
    <w:rsid w:val="00BD3618"/>
    <w:rsid w:val="00BD3C0A"/>
    <w:rsid w:val="00BD4062"/>
    <w:rsid w:val="00BD4B7F"/>
    <w:rsid w:val="00BD4D11"/>
    <w:rsid w:val="00BD4D64"/>
    <w:rsid w:val="00BD5197"/>
    <w:rsid w:val="00BD5919"/>
    <w:rsid w:val="00BD617E"/>
    <w:rsid w:val="00BD7217"/>
    <w:rsid w:val="00BD7230"/>
    <w:rsid w:val="00BD7513"/>
    <w:rsid w:val="00BD7718"/>
    <w:rsid w:val="00BD7867"/>
    <w:rsid w:val="00BE00D0"/>
    <w:rsid w:val="00BE01AC"/>
    <w:rsid w:val="00BE025E"/>
    <w:rsid w:val="00BE043C"/>
    <w:rsid w:val="00BE0BB3"/>
    <w:rsid w:val="00BE0BBF"/>
    <w:rsid w:val="00BE0E15"/>
    <w:rsid w:val="00BE0EC7"/>
    <w:rsid w:val="00BE0F90"/>
    <w:rsid w:val="00BE1282"/>
    <w:rsid w:val="00BE1369"/>
    <w:rsid w:val="00BE13FB"/>
    <w:rsid w:val="00BE159F"/>
    <w:rsid w:val="00BE17D3"/>
    <w:rsid w:val="00BE1819"/>
    <w:rsid w:val="00BE1C50"/>
    <w:rsid w:val="00BE1E21"/>
    <w:rsid w:val="00BE27D2"/>
    <w:rsid w:val="00BE2CB1"/>
    <w:rsid w:val="00BE31B9"/>
    <w:rsid w:val="00BE32D0"/>
    <w:rsid w:val="00BE334B"/>
    <w:rsid w:val="00BE3511"/>
    <w:rsid w:val="00BE354B"/>
    <w:rsid w:val="00BE383A"/>
    <w:rsid w:val="00BE391D"/>
    <w:rsid w:val="00BE39AC"/>
    <w:rsid w:val="00BE3ADA"/>
    <w:rsid w:val="00BE3BAB"/>
    <w:rsid w:val="00BE3C6A"/>
    <w:rsid w:val="00BE3F8B"/>
    <w:rsid w:val="00BE4AE9"/>
    <w:rsid w:val="00BE4BAD"/>
    <w:rsid w:val="00BE533A"/>
    <w:rsid w:val="00BE53F7"/>
    <w:rsid w:val="00BE54A1"/>
    <w:rsid w:val="00BE54CE"/>
    <w:rsid w:val="00BE5735"/>
    <w:rsid w:val="00BE573E"/>
    <w:rsid w:val="00BE5964"/>
    <w:rsid w:val="00BE5BCD"/>
    <w:rsid w:val="00BE5EC7"/>
    <w:rsid w:val="00BE62A0"/>
    <w:rsid w:val="00BE6325"/>
    <w:rsid w:val="00BE6746"/>
    <w:rsid w:val="00BE6953"/>
    <w:rsid w:val="00BE6E33"/>
    <w:rsid w:val="00BE6F83"/>
    <w:rsid w:val="00BE7697"/>
    <w:rsid w:val="00BE7DFF"/>
    <w:rsid w:val="00BE7E3A"/>
    <w:rsid w:val="00BE7E94"/>
    <w:rsid w:val="00BE7F4A"/>
    <w:rsid w:val="00BF01E0"/>
    <w:rsid w:val="00BF02AC"/>
    <w:rsid w:val="00BF0344"/>
    <w:rsid w:val="00BF0A9F"/>
    <w:rsid w:val="00BF0E26"/>
    <w:rsid w:val="00BF0E67"/>
    <w:rsid w:val="00BF0ECC"/>
    <w:rsid w:val="00BF12D6"/>
    <w:rsid w:val="00BF1431"/>
    <w:rsid w:val="00BF17B8"/>
    <w:rsid w:val="00BF200A"/>
    <w:rsid w:val="00BF20F5"/>
    <w:rsid w:val="00BF2806"/>
    <w:rsid w:val="00BF30C1"/>
    <w:rsid w:val="00BF30C7"/>
    <w:rsid w:val="00BF3319"/>
    <w:rsid w:val="00BF3396"/>
    <w:rsid w:val="00BF34A6"/>
    <w:rsid w:val="00BF3D26"/>
    <w:rsid w:val="00BF478F"/>
    <w:rsid w:val="00BF4919"/>
    <w:rsid w:val="00BF4C61"/>
    <w:rsid w:val="00BF4FD7"/>
    <w:rsid w:val="00BF51E7"/>
    <w:rsid w:val="00BF53A6"/>
    <w:rsid w:val="00BF5A9E"/>
    <w:rsid w:val="00BF5FC4"/>
    <w:rsid w:val="00BF6455"/>
    <w:rsid w:val="00BF68CD"/>
    <w:rsid w:val="00BF6A71"/>
    <w:rsid w:val="00BF6C47"/>
    <w:rsid w:val="00BF6C70"/>
    <w:rsid w:val="00BF6CD7"/>
    <w:rsid w:val="00BF6DC6"/>
    <w:rsid w:val="00BF6F36"/>
    <w:rsid w:val="00BF757D"/>
    <w:rsid w:val="00BF7660"/>
    <w:rsid w:val="00BF7F90"/>
    <w:rsid w:val="00C00495"/>
    <w:rsid w:val="00C0080A"/>
    <w:rsid w:val="00C00DC7"/>
    <w:rsid w:val="00C00F88"/>
    <w:rsid w:val="00C01273"/>
    <w:rsid w:val="00C015FD"/>
    <w:rsid w:val="00C019BF"/>
    <w:rsid w:val="00C01A8E"/>
    <w:rsid w:val="00C01EA0"/>
    <w:rsid w:val="00C02312"/>
    <w:rsid w:val="00C02AA4"/>
    <w:rsid w:val="00C02BB6"/>
    <w:rsid w:val="00C02D26"/>
    <w:rsid w:val="00C03355"/>
    <w:rsid w:val="00C0349D"/>
    <w:rsid w:val="00C035DA"/>
    <w:rsid w:val="00C0376A"/>
    <w:rsid w:val="00C03805"/>
    <w:rsid w:val="00C04298"/>
    <w:rsid w:val="00C048F1"/>
    <w:rsid w:val="00C04AEE"/>
    <w:rsid w:val="00C04B70"/>
    <w:rsid w:val="00C04EDA"/>
    <w:rsid w:val="00C05143"/>
    <w:rsid w:val="00C0545B"/>
    <w:rsid w:val="00C054E9"/>
    <w:rsid w:val="00C0556F"/>
    <w:rsid w:val="00C05A6E"/>
    <w:rsid w:val="00C05B3A"/>
    <w:rsid w:val="00C05BF5"/>
    <w:rsid w:val="00C0610D"/>
    <w:rsid w:val="00C06310"/>
    <w:rsid w:val="00C0644E"/>
    <w:rsid w:val="00C0671B"/>
    <w:rsid w:val="00C06912"/>
    <w:rsid w:val="00C06BBF"/>
    <w:rsid w:val="00C06E79"/>
    <w:rsid w:val="00C06EF1"/>
    <w:rsid w:val="00C07262"/>
    <w:rsid w:val="00C0775C"/>
    <w:rsid w:val="00C077CA"/>
    <w:rsid w:val="00C078A5"/>
    <w:rsid w:val="00C079F0"/>
    <w:rsid w:val="00C106D3"/>
    <w:rsid w:val="00C10A8B"/>
    <w:rsid w:val="00C10CE6"/>
    <w:rsid w:val="00C10E51"/>
    <w:rsid w:val="00C115F5"/>
    <w:rsid w:val="00C11668"/>
    <w:rsid w:val="00C1177A"/>
    <w:rsid w:val="00C1179E"/>
    <w:rsid w:val="00C11A2D"/>
    <w:rsid w:val="00C124F1"/>
    <w:rsid w:val="00C1282F"/>
    <w:rsid w:val="00C12A05"/>
    <w:rsid w:val="00C12C67"/>
    <w:rsid w:val="00C135CB"/>
    <w:rsid w:val="00C136F8"/>
    <w:rsid w:val="00C141FE"/>
    <w:rsid w:val="00C1429D"/>
    <w:rsid w:val="00C14CCC"/>
    <w:rsid w:val="00C15AD3"/>
    <w:rsid w:val="00C15B16"/>
    <w:rsid w:val="00C162FE"/>
    <w:rsid w:val="00C16E33"/>
    <w:rsid w:val="00C1770A"/>
    <w:rsid w:val="00C178BC"/>
    <w:rsid w:val="00C2029B"/>
    <w:rsid w:val="00C209A8"/>
    <w:rsid w:val="00C20B1A"/>
    <w:rsid w:val="00C20B66"/>
    <w:rsid w:val="00C20E5F"/>
    <w:rsid w:val="00C210FC"/>
    <w:rsid w:val="00C21130"/>
    <w:rsid w:val="00C2143D"/>
    <w:rsid w:val="00C217AA"/>
    <w:rsid w:val="00C21A41"/>
    <w:rsid w:val="00C21BE2"/>
    <w:rsid w:val="00C21EFC"/>
    <w:rsid w:val="00C224D1"/>
    <w:rsid w:val="00C22B56"/>
    <w:rsid w:val="00C22D35"/>
    <w:rsid w:val="00C233ED"/>
    <w:rsid w:val="00C236FE"/>
    <w:rsid w:val="00C23BF5"/>
    <w:rsid w:val="00C23DAC"/>
    <w:rsid w:val="00C24418"/>
    <w:rsid w:val="00C247FF"/>
    <w:rsid w:val="00C24AD5"/>
    <w:rsid w:val="00C25016"/>
    <w:rsid w:val="00C2509A"/>
    <w:rsid w:val="00C256A3"/>
    <w:rsid w:val="00C2584E"/>
    <w:rsid w:val="00C25EF3"/>
    <w:rsid w:val="00C261A3"/>
    <w:rsid w:val="00C261E7"/>
    <w:rsid w:val="00C266CE"/>
    <w:rsid w:val="00C2705B"/>
    <w:rsid w:val="00C27276"/>
    <w:rsid w:val="00C273D9"/>
    <w:rsid w:val="00C2745B"/>
    <w:rsid w:val="00C2764C"/>
    <w:rsid w:val="00C27691"/>
    <w:rsid w:val="00C27C94"/>
    <w:rsid w:val="00C27D3B"/>
    <w:rsid w:val="00C30114"/>
    <w:rsid w:val="00C307A4"/>
    <w:rsid w:val="00C30C99"/>
    <w:rsid w:val="00C30F49"/>
    <w:rsid w:val="00C31209"/>
    <w:rsid w:val="00C314D3"/>
    <w:rsid w:val="00C315C9"/>
    <w:rsid w:val="00C31825"/>
    <w:rsid w:val="00C31DD0"/>
    <w:rsid w:val="00C31E93"/>
    <w:rsid w:val="00C320AA"/>
    <w:rsid w:val="00C3214B"/>
    <w:rsid w:val="00C3217D"/>
    <w:rsid w:val="00C322A4"/>
    <w:rsid w:val="00C3304B"/>
    <w:rsid w:val="00C332FE"/>
    <w:rsid w:val="00C33539"/>
    <w:rsid w:val="00C33589"/>
    <w:rsid w:val="00C33704"/>
    <w:rsid w:val="00C3388E"/>
    <w:rsid w:val="00C33B9B"/>
    <w:rsid w:val="00C33BE9"/>
    <w:rsid w:val="00C34AC8"/>
    <w:rsid w:val="00C34D9C"/>
    <w:rsid w:val="00C34F2B"/>
    <w:rsid w:val="00C34F7B"/>
    <w:rsid w:val="00C34FE8"/>
    <w:rsid w:val="00C351C5"/>
    <w:rsid w:val="00C353D7"/>
    <w:rsid w:val="00C3583B"/>
    <w:rsid w:val="00C3586A"/>
    <w:rsid w:val="00C35973"/>
    <w:rsid w:val="00C35B11"/>
    <w:rsid w:val="00C370FA"/>
    <w:rsid w:val="00C371B0"/>
    <w:rsid w:val="00C373BF"/>
    <w:rsid w:val="00C375E7"/>
    <w:rsid w:val="00C37668"/>
    <w:rsid w:val="00C377EA"/>
    <w:rsid w:val="00C377F8"/>
    <w:rsid w:val="00C37F50"/>
    <w:rsid w:val="00C405F8"/>
    <w:rsid w:val="00C40B38"/>
    <w:rsid w:val="00C40BF8"/>
    <w:rsid w:val="00C40CB7"/>
    <w:rsid w:val="00C413B1"/>
    <w:rsid w:val="00C4176B"/>
    <w:rsid w:val="00C41930"/>
    <w:rsid w:val="00C41981"/>
    <w:rsid w:val="00C41AF1"/>
    <w:rsid w:val="00C41CB8"/>
    <w:rsid w:val="00C41EF3"/>
    <w:rsid w:val="00C420AC"/>
    <w:rsid w:val="00C42213"/>
    <w:rsid w:val="00C42354"/>
    <w:rsid w:val="00C423D4"/>
    <w:rsid w:val="00C43133"/>
    <w:rsid w:val="00C4313C"/>
    <w:rsid w:val="00C4346D"/>
    <w:rsid w:val="00C43938"/>
    <w:rsid w:val="00C43AF4"/>
    <w:rsid w:val="00C43EF6"/>
    <w:rsid w:val="00C442ED"/>
    <w:rsid w:val="00C44447"/>
    <w:rsid w:val="00C44A12"/>
    <w:rsid w:val="00C44AB1"/>
    <w:rsid w:val="00C44EA7"/>
    <w:rsid w:val="00C44EE3"/>
    <w:rsid w:val="00C451F5"/>
    <w:rsid w:val="00C456CD"/>
    <w:rsid w:val="00C46A23"/>
    <w:rsid w:val="00C46A7B"/>
    <w:rsid w:val="00C46C71"/>
    <w:rsid w:val="00C46E97"/>
    <w:rsid w:val="00C46EC7"/>
    <w:rsid w:val="00C47055"/>
    <w:rsid w:val="00C47173"/>
    <w:rsid w:val="00C47269"/>
    <w:rsid w:val="00C47438"/>
    <w:rsid w:val="00C47E26"/>
    <w:rsid w:val="00C500AE"/>
    <w:rsid w:val="00C5035E"/>
    <w:rsid w:val="00C5083A"/>
    <w:rsid w:val="00C50CCD"/>
    <w:rsid w:val="00C50F18"/>
    <w:rsid w:val="00C514E7"/>
    <w:rsid w:val="00C51547"/>
    <w:rsid w:val="00C51CFE"/>
    <w:rsid w:val="00C51EA3"/>
    <w:rsid w:val="00C51F43"/>
    <w:rsid w:val="00C521B3"/>
    <w:rsid w:val="00C52398"/>
    <w:rsid w:val="00C524D2"/>
    <w:rsid w:val="00C52D01"/>
    <w:rsid w:val="00C52DA2"/>
    <w:rsid w:val="00C52DA7"/>
    <w:rsid w:val="00C53101"/>
    <w:rsid w:val="00C531EE"/>
    <w:rsid w:val="00C53549"/>
    <w:rsid w:val="00C53675"/>
    <w:rsid w:val="00C53AD6"/>
    <w:rsid w:val="00C53E96"/>
    <w:rsid w:val="00C543C5"/>
    <w:rsid w:val="00C546F0"/>
    <w:rsid w:val="00C547FC"/>
    <w:rsid w:val="00C5484B"/>
    <w:rsid w:val="00C548D2"/>
    <w:rsid w:val="00C54CFB"/>
    <w:rsid w:val="00C54D47"/>
    <w:rsid w:val="00C55045"/>
    <w:rsid w:val="00C55079"/>
    <w:rsid w:val="00C5511C"/>
    <w:rsid w:val="00C554DF"/>
    <w:rsid w:val="00C5559D"/>
    <w:rsid w:val="00C55753"/>
    <w:rsid w:val="00C55BCA"/>
    <w:rsid w:val="00C565B4"/>
    <w:rsid w:val="00C56964"/>
    <w:rsid w:val="00C56E79"/>
    <w:rsid w:val="00C57665"/>
    <w:rsid w:val="00C57ADB"/>
    <w:rsid w:val="00C57B73"/>
    <w:rsid w:val="00C57EE6"/>
    <w:rsid w:val="00C6023D"/>
    <w:rsid w:val="00C6028C"/>
    <w:rsid w:val="00C606C5"/>
    <w:rsid w:val="00C60C9F"/>
    <w:rsid w:val="00C60FEC"/>
    <w:rsid w:val="00C61136"/>
    <w:rsid w:val="00C61224"/>
    <w:rsid w:val="00C614B2"/>
    <w:rsid w:val="00C61AA1"/>
    <w:rsid w:val="00C61AB0"/>
    <w:rsid w:val="00C61CAD"/>
    <w:rsid w:val="00C61D7D"/>
    <w:rsid w:val="00C61DEA"/>
    <w:rsid w:val="00C61ED1"/>
    <w:rsid w:val="00C61FCC"/>
    <w:rsid w:val="00C62260"/>
    <w:rsid w:val="00C622C7"/>
    <w:rsid w:val="00C624F6"/>
    <w:rsid w:val="00C625BF"/>
    <w:rsid w:val="00C6268B"/>
    <w:rsid w:val="00C628E7"/>
    <w:rsid w:val="00C62A4E"/>
    <w:rsid w:val="00C630DB"/>
    <w:rsid w:val="00C63396"/>
    <w:rsid w:val="00C6341F"/>
    <w:rsid w:val="00C6377A"/>
    <w:rsid w:val="00C639F7"/>
    <w:rsid w:val="00C63F40"/>
    <w:rsid w:val="00C64250"/>
    <w:rsid w:val="00C645EA"/>
    <w:rsid w:val="00C646C8"/>
    <w:rsid w:val="00C64798"/>
    <w:rsid w:val="00C64C58"/>
    <w:rsid w:val="00C64D46"/>
    <w:rsid w:val="00C64DBD"/>
    <w:rsid w:val="00C64E2C"/>
    <w:rsid w:val="00C65431"/>
    <w:rsid w:val="00C65648"/>
    <w:rsid w:val="00C656E5"/>
    <w:rsid w:val="00C65794"/>
    <w:rsid w:val="00C65BB1"/>
    <w:rsid w:val="00C65CFC"/>
    <w:rsid w:val="00C65EF2"/>
    <w:rsid w:val="00C66F1D"/>
    <w:rsid w:val="00C6709F"/>
    <w:rsid w:val="00C6732D"/>
    <w:rsid w:val="00C67454"/>
    <w:rsid w:val="00C67606"/>
    <w:rsid w:val="00C6764B"/>
    <w:rsid w:val="00C676A3"/>
    <w:rsid w:val="00C67859"/>
    <w:rsid w:val="00C679D8"/>
    <w:rsid w:val="00C67BD0"/>
    <w:rsid w:val="00C67D99"/>
    <w:rsid w:val="00C67F92"/>
    <w:rsid w:val="00C70A5B"/>
    <w:rsid w:val="00C70A7E"/>
    <w:rsid w:val="00C70D50"/>
    <w:rsid w:val="00C712A9"/>
    <w:rsid w:val="00C71531"/>
    <w:rsid w:val="00C715B9"/>
    <w:rsid w:val="00C71823"/>
    <w:rsid w:val="00C7190A"/>
    <w:rsid w:val="00C71EA6"/>
    <w:rsid w:val="00C71FBB"/>
    <w:rsid w:val="00C7231C"/>
    <w:rsid w:val="00C727CE"/>
    <w:rsid w:val="00C72F56"/>
    <w:rsid w:val="00C731EE"/>
    <w:rsid w:val="00C7377E"/>
    <w:rsid w:val="00C74181"/>
    <w:rsid w:val="00C74256"/>
    <w:rsid w:val="00C74418"/>
    <w:rsid w:val="00C74C33"/>
    <w:rsid w:val="00C751A5"/>
    <w:rsid w:val="00C75462"/>
    <w:rsid w:val="00C754C0"/>
    <w:rsid w:val="00C75C86"/>
    <w:rsid w:val="00C7626F"/>
    <w:rsid w:val="00C7641E"/>
    <w:rsid w:val="00C76489"/>
    <w:rsid w:val="00C765EE"/>
    <w:rsid w:val="00C770B3"/>
    <w:rsid w:val="00C7763D"/>
    <w:rsid w:val="00C77C83"/>
    <w:rsid w:val="00C77EF4"/>
    <w:rsid w:val="00C80A1E"/>
    <w:rsid w:val="00C81D99"/>
    <w:rsid w:val="00C81F85"/>
    <w:rsid w:val="00C8220F"/>
    <w:rsid w:val="00C8245B"/>
    <w:rsid w:val="00C82656"/>
    <w:rsid w:val="00C82661"/>
    <w:rsid w:val="00C83327"/>
    <w:rsid w:val="00C83607"/>
    <w:rsid w:val="00C83953"/>
    <w:rsid w:val="00C83D0F"/>
    <w:rsid w:val="00C83D20"/>
    <w:rsid w:val="00C841C8"/>
    <w:rsid w:val="00C8481A"/>
    <w:rsid w:val="00C84BDC"/>
    <w:rsid w:val="00C84BFB"/>
    <w:rsid w:val="00C85075"/>
    <w:rsid w:val="00C8544F"/>
    <w:rsid w:val="00C86409"/>
    <w:rsid w:val="00C86512"/>
    <w:rsid w:val="00C866FD"/>
    <w:rsid w:val="00C868D1"/>
    <w:rsid w:val="00C87172"/>
    <w:rsid w:val="00C872FB"/>
    <w:rsid w:val="00C8741C"/>
    <w:rsid w:val="00C87A06"/>
    <w:rsid w:val="00C87E9B"/>
    <w:rsid w:val="00C87FA6"/>
    <w:rsid w:val="00C9014F"/>
    <w:rsid w:val="00C9029E"/>
    <w:rsid w:val="00C9051C"/>
    <w:rsid w:val="00C90A1A"/>
    <w:rsid w:val="00C90D89"/>
    <w:rsid w:val="00C9145E"/>
    <w:rsid w:val="00C92048"/>
    <w:rsid w:val="00C9219D"/>
    <w:rsid w:val="00C92392"/>
    <w:rsid w:val="00C9275F"/>
    <w:rsid w:val="00C92888"/>
    <w:rsid w:val="00C928D9"/>
    <w:rsid w:val="00C92F79"/>
    <w:rsid w:val="00C93162"/>
    <w:rsid w:val="00C932BA"/>
    <w:rsid w:val="00C9356C"/>
    <w:rsid w:val="00C939BF"/>
    <w:rsid w:val="00C939EB"/>
    <w:rsid w:val="00C93C5F"/>
    <w:rsid w:val="00C93E9D"/>
    <w:rsid w:val="00C9405F"/>
    <w:rsid w:val="00C942BD"/>
    <w:rsid w:val="00C94608"/>
    <w:rsid w:val="00C9488C"/>
    <w:rsid w:val="00C94D63"/>
    <w:rsid w:val="00C94E82"/>
    <w:rsid w:val="00C95457"/>
    <w:rsid w:val="00C9576F"/>
    <w:rsid w:val="00C95B9A"/>
    <w:rsid w:val="00C95EF0"/>
    <w:rsid w:val="00C95F4D"/>
    <w:rsid w:val="00C96225"/>
    <w:rsid w:val="00C96926"/>
    <w:rsid w:val="00C96A52"/>
    <w:rsid w:val="00C96DB0"/>
    <w:rsid w:val="00C96E15"/>
    <w:rsid w:val="00C96E88"/>
    <w:rsid w:val="00C9713F"/>
    <w:rsid w:val="00C973D1"/>
    <w:rsid w:val="00C975E8"/>
    <w:rsid w:val="00C978A2"/>
    <w:rsid w:val="00C97989"/>
    <w:rsid w:val="00CA036C"/>
    <w:rsid w:val="00CA074D"/>
    <w:rsid w:val="00CA0AAC"/>
    <w:rsid w:val="00CA0E72"/>
    <w:rsid w:val="00CA11C7"/>
    <w:rsid w:val="00CA134E"/>
    <w:rsid w:val="00CA136A"/>
    <w:rsid w:val="00CA15F4"/>
    <w:rsid w:val="00CA164A"/>
    <w:rsid w:val="00CA18B7"/>
    <w:rsid w:val="00CA193F"/>
    <w:rsid w:val="00CA1973"/>
    <w:rsid w:val="00CA1CA0"/>
    <w:rsid w:val="00CA1D76"/>
    <w:rsid w:val="00CA2744"/>
    <w:rsid w:val="00CA2EDC"/>
    <w:rsid w:val="00CA2F40"/>
    <w:rsid w:val="00CA37F6"/>
    <w:rsid w:val="00CA3884"/>
    <w:rsid w:val="00CA3D03"/>
    <w:rsid w:val="00CA42E1"/>
    <w:rsid w:val="00CA4362"/>
    <w:rsid w:val="00CA436F"/>
    <w:rsid w:val="00CA48C0"/>
    <w:rsid w:val="00CA4DE4"/>
    <w:rsid w:val="00CA4ED5"/>
    <w:rsid w:val="00CA531F"/>
    <w:rsid w:val="00CA5542"/>
    <w:rsid w:val="00CA58E7"/>
    <w:rsid w:val="00CA5A05"/>
    <w:rsid w:val="00CA5C8B"/>
    <w:rsid w:val="00CA5DED"/>
    <w:rsid w:val="00CA6217"/>
    <w:rsid w:val="00CA663D"/>
    <w:rsid w:val="00CA66EA"/>
    <w:rsid w:val="00CA68F9"/>
    <w:rsid w:val="00CA6C53"/>
    <w:rsid w:val="00CA746B"/>
    <w:rsid w:val="00CA751C"/>
    <w:rsid w:val="00CA7801"/>
    <w:rsid w:val="00CA7B5D"/>
    <w:rsid w:val="00CA7DEE"/>
    <w:rsid w:val="00CA7EC5"/>
    <w:rsid w:val="00CB0152"/>
    <w:rsid w:val="00CB0B98"/>
    <w:rsid w:val="00CB17B4"/>
    <w:rsid w:val="00CB23BF"/>
    <w:rsid w:val="00CB2C40"/>
    <w:rsid w:val="00CB2E02"/>
    <w:rsid w:val="00CB2EFF"/>
    <w:rsid w:val="00CB36FA"/>
    <w:rsid w:val="00CB372B"/>
    <w:rsid w:val="00CB39F1"/>
    <w:rsid w:val="00CB3BB7"/>
    <w:rsid w:val="00CB3C79"/>
    <w:rsid w:val="00CB3E27"/>
    <w:rsid w:val="00CB41B3"/>
    <w:rsid w:val="00CB53D9"/>
    <w:rsid w:val="00CB572C"/>
    <w:rsid w:val="00CB604C"/>
    <w:rsid w:val="00CB7221"/>
    <w:rsid w:val="00CB7391"/>
    <w:rsid w:val="00CB7447"/>
    <w:rsid w:val="00CB79EF"/>
    <w:rsid w:val="00CC05E7"/>
    <w:rsid w:val="00CC06A5"/>
    <w:rsid w:val="00CC06D5"/>
    <w:rsid w:val="00CC0922"/>
    <w:rsid w:val="00CC095B"/>
    <w:rsid w:val="00CC0A2A"/>
    <w:rsid w:val="00CC0A35"/>
    <w:rsid w:val="00CC0B1D"/>
    <w:rsid w:val="00CC0E66"/>
    <w:rsid w:val="00CC0F1C"/>
    <w:rsid w:val="00CC1044"/>
    <w:rsid w:val="00CC10E1"/>
    <w:rsid w:val="00CC1399"/>
    <w:rsid w:val="00CC1747"/>
    <w:rsid w:val="00CC1794"/>
    <w:rsid w:val="00CC1876"/>
    <w:rsid w:val="00CC1E27"/>
    <w:rsid w:val="00CC2C0E"/>
    <w:rsid w:val="00CC2CDA"/>
    <w:rsid w:val="00CC2DF7"/>
    <w:rsid w:val="00CC2E2B"/>
    <w:rsid w:val="00CC2E6C"/>
    <w:rsid w:val="00CC2E6F"/>
    <w:rsid w:val="00CC337E"/>
    <w:rsid w:val="00CC33E0"/>
    <w:rsid w:val="00CC40DE"/>
    <w:rsid w:val="00CC4584"/>
    <w:rsid w:val="00CC56EE"/>
    <w:rsid w:val="00CC5929"/>
    <w:rsid w:val="00CC5B1F"/>
    <w:rsid w:val="00CC6057"/>
    <w:rsid w:val="00CC62FC"/>
    <w:rsid w:val="00CC6BE0"/>
    <w:rsid w:val="00CC6BF1"/>
    <w:rsid w:val="00CC6C30"/>
    <w:rsid w:val="00CC6DEC"/>
    <w:rsid w:val="00CC756D"/>
    <w:rsid w:val="00CC7E3A"/>
    <w:rsid w:val="00CD008E"/>
    <w:rsid w:val="00CD0090"/>
    <w:rsid w:val="00CD0321"/>
    <w:rsid w:val="00CD04E7"/>
    <w:rsid w:val="00CD0501"/>
    <w:rsid w:val="00CD088F"/>
    <w:rsid w:val="00CD0C11"/>
    <w:rsid w:val="00CD0C5A"/>
    <w:rsid w:val="00CD0F63"/>
    <w:rsid w:val="00CD106F"/>
    <w:rsid w:val="00CD18C3"/>
    <w:rsid w:val="00CD1EA1"/>
    <w:rsid w:val="00CD2902"/>
    <w:rsid w:val="00CD2C20"/>
    <w:rsid w:val="00CD2C9B"/>
    <w:rsid w:val="00CD323C"/>
    <w:rsid w:val="00CD35B3"/>
    <w:rsid w:val="00CD3901"/>
    <w:rsid w:val="00CD4317"/>
    <w:rsid w:val="00CD4915"/>
    <w:rsid w:val="00CD4F7C"/>
    <w:rsid w:val="00CD524C"/>
    <w:rsid w:val="00CD57F4"/>
    <w:rsid w:val="00CD591F"/>
    <w:rsid w:val="00CD5A71"/>
    <w:rsid w:val="00CD5D22"/>
    <w:rsid w:val="00CD5FE3"/>
    <w:rsid w:val="00CD62E2"/>
    <w:rsid w:val="00CD67AC"/>
    <w:rsid w:val="00CD6C38"/>
    <w:rsid w:val="00CD6D79"/>
    <w:rsid w:val="00CD6F40"/>
    <w:rsid w:val="00CD73DD"/>
    <w:rsid w:val="00CD79E0"/>
    <w:rsid w:val="00CD7A1C"/>
    <w:rsid w:val="00CE0292"/>
    <w:rsid w:val="00CE0590"/>
    <w:rsid w:val="00CE0C73"/>
    <w:rsid w:val="00CE0E8F"/>
    <w:rsid w:val="00CE0F1B"/>
    <w:rsid w:val="00CE1221"/>
    <w:rsid w:val="00CE196A"/>
    <w:rsid w:val="00CE2645"/>
    <w:rsid w:val="00CE2745"/>
    <w:rsid w:val="00CE2855"/>
    <w:rsid w:val="00CE29DF"/>
    <w:rsid w:val="00CE2FCF"/>
    <w:rsid w:val="00CE36A9"/>
    <w:rsid w:val="00CE44B7"/>
    <w:rsid w:val="00CE4A86"/>
    <w:rsid w:val="00CE4F43"/>
    <w:rsid w:val="00CE514D"/>
    <w:rsid w:val="00CE54B2"/>
    <w:rsid w:val="00CE5550"/>
    <w:rsid w:val="00CE57D2"/>
    <w:rsid w:val="00CE57F1"/>
    <w:rsid w:val="00CE5D5E"/>
    <w:rsid w:val="00CE5F66"/>
    <w:rsid w:val="00CE5FEA"/>
    <w:rsid w:val="00CE641A"/>
    <w:rsid w:val="00CE69E6"/>
    <w:rsid w:val="00CE6AAB"/>
    <w:rsid w:val="00CE6B65"/>
    <w:rsid w:val="00CE6C99"/>
    <w:rsid w:val="00CE70E2"/>
    <w:rsid w:val="00CE73D7"/>
    <w:rsid w:val="00CE7677"/>
    <w:rsid w:val="00CE7A98"/>
    <w:rsid w:val="00CF08D4"/>
    <w:rsid w:val="00CF0D8A"/>
    <w:rsid w:val="00CF0DE2"/>
    <w:rsid w:val="00CF11DB"/>
    <w:rsid w:val="00CF1342"/>
    <w:rsid w:val="00CF14BE"/>
    <w:rsid w:val="00CF1515"/>
    <w:rsid w:val="00CF162B"/>
    <w:rsid w:val="00CF1968"/>
    <w:rsid w:val="00CF1B86"/>
    <w:rsid w:val="00CF1EE6"/>
    <w:rsid w:val="00CF1FA1"/>
    <w:rsid w:val="00CF22FD"/>
    <w:rsid w:val="00CF237B"/>
    <w:rsid w:val="00CF25E7"/>
    <w:rsid w:val="00CF2723"/>
    <w:rsid w:val="00CF289D"/>
    <w:rsid w:val="00CF2AAD"/>
    <w:rsid w:val="00CF2AC7"/>
    <w:rsid w:val="00CF2B20"/>
    <w:rsid w:val="00CF2FD3"/>
    <w:rsid w:val="00CF310E"/>
    <w:rsid w:val="00CF32E8"/>
    <w:rsid w:val="00CF373C"/>
    <w:rsid w:val="00CF381C"/>
    <w:rsid w:val="00CF3F59"/>
    <w:rsid w:val="00CF3F82"/>
    <w:rsid w:val="00CF41EF"/>
    <w:rsid w:val="00CF4257"/>
    <w:rsid w:val="00CF4749"/>
    <w:rsid w:val="00CF4C9A"/>
    <w:rsid w:val="00CF4DDE"/>
    <w:rsid w:val="00CF534A"/>
    <w:rsid w:val="00CF652C"/>
    <w:rsid w:val="00CF6842"/>
    <w:rsid w:val="00CF6EAB"/>
    <w:rsid w:val="00CF6FE3"/>
    <w:rsid w:val="00CF706E"/>
    <w:rsid w:val="00CF7133"/>
    <w:rsid w:val="00D00126"/>
    <w:rsid w:val="00D00352"/>
    <w:rsid w:val="00D00731"/>
    <w:rsid w:val="00D00C8E"/>
    <w:rsid w:val="00D00D40"/>
    <w:rsid w:val="00D00F2E"/>
    <w:rsid w:val="00D00F4D"/>
    <w:rsid w:val="00D00F7C"/>
    <w:rsid w:val="00D00FAE"/>
    <w:rsid w:val="00D01292"/>
    <w:rsid w:val="00D0198C"/>
    <w:rsid w:val="00D022E4"/>
    <w:rsid w:val="00D024A7"/>
    <w:rsid w:val="00D027C8"/>
    <w:rsid w:val="00D0328D"/>
    <w:rsid w:val="00D0380E"/>
    <w:rsid w:val="00D03962"/>
    <w:rsid w:val="00D03B0D"/>
    <w:rsid w:val="00D03C32"/>
    <w:rsid w:val="00D03E68"/>
    <w:rsid w:val="00D03EE0"/>
    <w:rsid w:val="00D03FF6"/>
    <w:rsid w:val="00D04719"/>
    <w:rsid w:val="00D0513F"/>
    <w:rsid w:val="00D05970"/>
    <w:rsid w:val="00D05BC7"/>
    <w:rsid w:val="00D066EC"/>
    <w:rsid w:val="00D067E1"/>
    <w:rsid w:val="00D07287"/>
    <w:rsid w:val="00D074C5"/>
    <w:rsid w:val="00D0756E"/>
    <w:rsid w:val="00D07AF2"/>
    <w:rsid w:val="00D10000"/>
    <w:rsid w:val="00D100FE"/>
    <w:rsid w:val="00D104D8"/>
    <w:rsid w:val="00D10BCF"/>
    <w:rsid w:val="00D11BB8"/>
    <w:rsid w:val="00D11C19"/>
    <w:rsid w:val="00D11FEC"/>
    <w:rsid w:val="00D122BB"/>
    <w:rsid w:val="00D12339"/>
    <w:rsid w:val="00D12736"/>
    <w:rsid w:val="00D127A5"/>
    <w:rsid w:val="00D129FA"/>
    <w:rsid w:val="00D12BF1"/>
    <w:rsid w:val="00D12CAD"/>
    <w:rsid w:val="00D12EAB"/>
    <w:rsid w:val="00D133D2"/>
    <w:rsid w:val="00D13A9A"/>
    <w:rsid w:val="00D1448E"/>
    <w:rsid w:val="00D146AE"/>
    <w:rsid w:val="00D14772"/>
    <w:rsid w:val="00D14F63"/>
    <w:rsid w:val="00D15111"/>
    <w:rsid w:val="00D15A18"/>
    <w:rsid w:val="00D15E52"/>
    <w:rsid w:val="00D161C6"/>
    <w:rsid w:val="00D168CC"/>
    <w:rsid w:val="00D16A04"/>
    <w:rsid w:val="00D16C86"/>
    <w:rsid w:val="00D1706F"/>
    <w:rsid w:val="00D17178"/>
    <w:rsid w:val="00D17190"/>
    <w:rsid w:val="00D17415"/>
    <w:rsid w:val="00D17921"/>
    <w:rsid w:val="00D20009"/>
    <w:rsid w:val="00D206A9"/>
    <w:rsid w:val="00D20DCA"/>
    <w:rsid w:val="00D20E83"/>
    <w:rsid w:val="00D2101A"/>
    <w:rsid w:val="00D212B2"/>
    <w:rsid w:val="00D21860"/>
    <w:rsid w:val="00D21865"/>
    <w:rsid w:val="00D21B5E"/>
    <w:rsid w:val="00D21BDB"/>
    <w:rsid w:val="00D21E05"/>
    <w:rsid w:val="00D22079"/>
    <w:rsid w:val="00D228A4"/>
    <w:rsid w:val="00D24339"/>
    <w:rsid w:val="00D243D7"/>
    <w:rsid w:val="00D24CBC"/>
    <w:rsid w:val="00D24DF6"/>
    <w:rsid w:val="00D24EE1"/>
    <w:rsid w:val="00D24FC9"/>
    <w:rsid w:val="00D24FF9"/>
    <w:rsid w:val="00D2536D"/>
    <w:rsid w:val="00D25438"/>
    <w:rsid w:val="00D2593C"/>
    <w:rsid w:val="00D259B9"/>
    <w:rsid w:val="00D25FA0"/>
    <w:rsid w:val="00D2612B"/>
    <w:rsid w:val="00D262A6"/>
    <w:rsid w:val="00D26524"/>
    <w:rsid w:val="00D26B11"/>
    <w:rsid w:val="00D274BA"/>
    <w:rsid w:val="00D27809"/>
    <w:rsid w:val="00D2797C"/>
    <w:rsid w:val="00D27AE3"/>
    <w:rsid w:val="00D27B1D"/>
    <w:rsid w:val="00D27BD4"/>
    <w:rsid w:val="00D27EDC"/>
    <w:rsid w:val="00D30CF9"/>
    <w:rsid w:val="00D30E2A"/>
    <w:rsid w:val="00D3128F"/>
    <w:rsid w:val="00D314AC"/>
    <w:rsid w:val="00D315AF"/>
    <w:rsid w:val="00D31930"/>
    <w:rsid w:val="00D31A28"/>
    <w:rsid w:val="00D31EB1"/>
    <w:rsid w:val="00D31FBA"/>
    <w:rsid w:val="00D32078"/>
    <w:rsid w:val="00D323D4"/>
    <w:rsid w:val="00D32493"/>
    <w:rsid w:val="00D32722"/>
    <w:rsid w:val="00D328DD"/>
    <w:rsid w:val="00D32BBA"/>
    <w:rsid w:val="00D3363B"/>
    <w:rsid w:val="00D336A3"/>
    <w:rsid w:val="00D336DE"/>
    <w:rsid w:val="00D34725"/>
    <w:rsid w:val="00D34A36"/>
    <w:rsid w:val="00D34B9C"/>
    <w:rsid w:val="00D35451"/>
    <w:rsid w:val="00D355CA"/>
    <w:rsid w:val="00D358D8"/>
    <w:rsid w:val="00D35B24"/>
    <w:rsid w:val="00D35EF6"/>
    <w:rsid w:val="00D36714"/>
    <w:rsid w:val="00D3683A"/>
    <w:rsid w:val="00D36863"/>
    <w:rsid w:val="00D36BD3"/>
    <w:rsid w:val="00D36E63"/>
    <w:rsid w:val="00D3773D"/>
    <w:rsid w:val="00D37752"/>
    <w:rsid w:val="00D377E0"/>
    <w:rsid w:val="00D37EC5"/>
    <w:rsid w:val="00D40151"/>
    <w:rsid w:val="00D404A8"/>
    <w:rsid w:val="00D407F4"/>
    <w:rsid w:val="00D41452"/>
    <w:rsid w:val="00D41976"/>
    <w:rsid w:val="00D425CA"/>
    <w:rsid w:val="00D428F6"/>
    <w:rsid w:val="00D42A6E"/>
    <w:rsid w:val="00D42B2A"/>
    <w:rsid w:val="00D431E5"/>
    <w:rsid w:val="00D43328"/>
    <w:rsid w:val="00D43B31"/>
    <w:rsid w:val="00D43F28"/>
    <w:rsid w:val="00D43FD8"/>
    <w:rsid w:val="00D44179"/>
    <w:rsid w:val="00D44266"/>
    <w:rsid w:val="00D44496"/>
    <w:rsid w:val="00D445C8"/>
    <w:rsid w:val="00D44CAA"/>
    <w:rsid w:val="00D45229"/>
    <w:rsid w:val="00D452DB"/>
    <w:rsid w:val="00D4562C"/>
    <w:rsid w:val="00D45A13"/>
    <w:rsid w:val="00D45A47"/>
    <w:rsid w:val="00D46163"/>
    <w:rsid w:val="00D4648E"/>
    <w:rsid w:val="00D46636"/>
    <w:rsid w:val="00D46789"/>
    <w:rsid w:val="00D4682D"/>
    <w:rsid w:val="00D4690F"/>
    <w:rsid w:val="00D46AEB"/>
    <w:rsid w:val="00D46E6E"/>
    <w:rsid w:val="00D47131"/>
    <w:rsid w:val="00D477C6"/>
    <w:rsid w:val="00D50026"/>
    <w:rsid w:val="00D500B1"/>
    <w:rsid w:val="00D50339"/>
    <w:rsid w:val="00D50B91"/>
    <w:rsid w:val="00D50E1B"/>
    <w:rsid w:val="00D50EBD"/>
    <w:rsid w:val="00D50FC0"/>
    <w:rsid w:val="00D518E0"/>
    <w:rsid w:val="00D51DFA"/>
    <w:rsid w:val="00D528F9"/>
    <w:rsid w:val="00D52ACC"/>
    <w:rsid w:val="00D5370B"/>
    <w:rsid w:val="00D53861"/>
    <w:rsid w:val="00D53979"/>
    <w:rsid w:val="00D53BF9"/>
    <w:rsid w:val="00D53EB5"/>
    <w:rsid w:val="00D54225"/>
    <w:rsid w:val="00D54666"/>
    <w:rsid w:val="00D54821"/>
    <w:rsid w:val="00D54BCC"/>
    <w:rsid w:val="00D54C7C"/>
    <w:rsid w:val="00D55458"/>
    <w:rsid w:val="00D558C6"/>
    <w:rsid w:val="00D55A12"/>
    <w:rsid w:val="00D55BD7"/>
    <w:rsid w:val="00D56BFF"/>
    <w:rsid w:val="00D5795C"/>
    <w:rsid w:val="00D57D7B"/>
    <w:rsid w:val="00D57FC3"/>
    <w:rsid w:val="00D57FF6"/>
    <w:rsid w:val="00D60F67"/>
    <w:rsid w:val="00D60FDA"/>
    <w:rsid w:val="00D613BF"/>
    <w:rsid w:val="00D6155F"/>
    <w:rsid w:val="00D61D20"/>
    <w:rsid w:val="00D61FF5"/>
    <w:rsid w:val="00D62094"/>
    <w:rsid w:val="00D622BD"/>
    <w:rsid w:val="00D6273A"/>
    <w:rsid w:val="00D62C7C"/>
    <w:rsid w:val="00D634FA"/>
    <w:rsid w:val="00D63991"/>
    <w:rsid w:val="00D63F79"/>
    <w:rsid w:val="00D64125"/>
    <w:rsid w:val="00D641C9"/>
    <w:rsid w:val="00D64394"/>
    <w:rsid w:val="00D64A71"/>
    <w:rsid w:val="00D64E47"/>
    <w:rsid w:val="00D65299"/>
    <w:rsid w:val="00D652FF"/>
    <w:rsid w:val="00D65387"/>
    <w:rsid w:val="00D65893"/>
    <w:rsid w:val="00D65B64"/>
    <w:rsid w:val="00D66470"/>
    <w:rsid w:val="00D66516"/>
    <w:rsid w:val="00D667EB"/>
    <w:rsid w:val="00D667EF"/>
    <w:rsid w:val="00D66ED3"/>
    <w:rsid w:val="00D6726A"/>
    <w:rsid w:val="00D677CF"/>
    <w:rsid w:val="00D67B84"/>
    <w:rsid w:val="00D67D91"/>
    <w:rsid w:val="00D67FEB"/>
    <w:rsid w:val="00D70466"/>
    <w:rsid w:val="00D7053C"/>
    <w:rsid w:val="00D70C23"/>
    <w:rsid w:val="00D71A1C"/>
    <w:rsid w:val="00D71AE5"/>
    <w:rsid w:val="00D720A5"/>
    <w:rsid w:val="00D72243"/>
    <w:rsid w:val="00D724E2"/>
    <w:rsid w:val="00D728F8"/>
    <w:rsid w:val="00D729D7"/>
    <w:rsid w:val="00D72B05"/>
    <w:rsid w:val="00D73248"/>
    <w:rsid w:val="00D73774"/>
    <w:rsid w:val="00D73B1D"/>
    <w:rsid w:val="00D7449A"/>
    <w:rsid w:val="00D749FB"/>
    <w:rsid w:val="00D7536F"/>
    <w:rsid w:val="00D75488"/>
    <w:rsid w:val="00D7590B"/>
    <w:rsid w:val="00D75C33"/>
    <w:rsid w:val="00D75EBB"/>
    <w:rsid w:val="00D7600D"/>
    <w:rsid w:val="00D77184"/>
    <w:rsid w:val="00D77410"/>
    <w:rsid w:val="00D77ECD"/>
    <w:rsid w:val="00D80120"/>
    <w:rsid w:val="00D80165"/>
    <w:rsid w:val="00D8028D"/>
    <w:rsid w:val="00D80341"/>
    <w:rsid w:val="00D809F9"/>
    <w:rsid w:val="00D80D33"/>
    <w:rsid w:val="00D80E2D"/>
    <w:rsid w:val="00D8116C"/>
    <w:rsid w:val="00D81279"/>
    <w:rsid w:val="00D81430"/>
    <w:rsid w:val="00D81453"/>
    <w:rsid w:val="00D81AB6"/>
    <w:rsid w:val="00D821FA"/>
    <w:rsid w:val="00D8298D"/>
    <w:rsid w:val="00D82ADD"/>
    <w:rsid w:val="00D82F40"/>
    <w:rsid w:val="00D82FB8"/>
    <w:rsid w:val="00D83290"/>
    <w:rsid w:val="00D836E9"/>
    <w:rsid w:val="00D839D6"/>
    <w:rsid w:val="00D83D2E"/>
    <w:rsid w:val="00D83DAA"/>
    <w:rsid w:val="00D84628"/>
    <w:rsid w:val="00D8489F"/>
    <w:rsid w:val="00D84E70"/>
    <w:rsid w:val="00D84F42"/>
    <w:rsid w:val="00D8525C"/>
    <w:rsid w:val="00D85265"/>
    <w:rsid w:val="00D8532A"/>
    <w:rsid w:val="00D858E3"/>
    <w:rsid w:val="00D85CF3"/>
    <w:rsid w:val="00D86221"/>
    <w:rsid w:val="00D86501"/>
    <w:rsid w:val="00D866AC"/>
    <w:rsid w:val="00D86AAC"/>
    <w:rsid w:val="00D86BE7"/>
    <w:rsid w:val="00D8720D"/>
    <w:rsid w:val="00D87644"/>
    <w:rsid w:val="00D87EFB"/>
    <w:rsid w:val="00D87FD5"/>
    <w:rsid w:val="00D903E2"/>
    <w:rsid w:val="00D907AD"/>
    <w:rsid w:val="00D90A4C"/>
    <w:rsid w:val="00D90B62"/>
    <w:rsid w:val="00D9102F"/>
    <w:rsid w:val="00D9141A"/>
    <w:rsid w:val="00D914A6"/>
    <w:rsid w:val="00D918A0"/>
    <w:rsid w:val="00D91AD9"/>
    <w:rsid w:val="00D91CAF"/>
    <w:rsid w:val="00D91D04"/>
    <w:rsid w:val="00D92282"/>
    <w:rsid w:val="00D92E40"/>
    <w:rsid w:val="00D93490"/>
    <w:rsid w:val="00D93762"/>
    <w:rsid w:val="00D93888"/>
    <w:rsid w:val="00D93BD5"/>
    <w:rsid w:val="00D942F5"/>
    <w:rsid w:val="00D94797"/>
    <w:rsid w:val="00D949C6"/>
    <w:rsid w:val="00D94E4C"/>
    <w:rsid w:val="00D95264"/>
    <w:rsid w:val="00D953CE"/>
    <w:rsid w:val="00D95472"/>
    <w:rsid w:val="00D955D8"/>
    <w:rsid w:val="00D9571E"/>
    <w:rsid w:val="00D95AC1"/>
    <w:rsid w:val="00D95DED"/>
    <w:rsid w:val="00D95DF9"/>
    <w:rsid w:val="00D95E8A"/>
    <w:rsid w:val="00D95F0E"/>
    <w:rsid w:val="00D960C8"/>
    <w:rsid w:val="00D962AD"/>
    <w:rsid w:val="00D9645B"/>
    <w:rsid w:val="00D9651B"/>
    <w:rsid w:val="00D965C1"/>
    <w:rsid w:val="00D9677D"/>
    <w:rsid w:val="00D96857"/>
    <w:rsid w:val="00D9722A"/>
    <w:rsid w:val="00D972F6"/>
    <w:rsid w:val="00D975D9"/>
    <w:rsid w:val="00D9761C"/>
    <w:rsid w:val="00D97ADD"/>
    <w:rsid w:val="00D97E26"/>
    <w:rsid w:val="00D97F30"/>
    <w:rsid w:val="00DA01E5"/>
    <w:rsid w:val="00DA0938"/>
    <w:rsid w:val="00DA0C1C"/>
    <w:rsid w:val="00DA177A"/>
    <w:rsid w:val="00DA1843"/>
    <w:rsid w:val="00DA1973"/>
    <w:rsid w:val="00DA1A5F"/>
    <w:rsid w:val="00DA2586"/>
    <w:rsid w:val="00DA2969"/>
    <w:rsid w:val="00DA2A3A"/>
    <w:rsid w:val="00DA3415"/>
    <w:rsid w:val="00DA352E"/>
    <w:rsid w:val="00DA3645"/>
    <w:rsid w:val="00DA3978"/>
    <w:rsid w:val="00DA3D3B"/>
    <w:rsid w:val="00DA3EA1"/>
    <w:rsid w:val="00DA406E"/>
    <w:rsid w:val="00DA410F"/>
    <w:rsid w:val="00DA53D3"/>
    <w:rsid w:val="00DA5442"/>
    <w:rsid w:val="00DA65B0"/>
    <w:rsid w:val="00DA688D"/>
    <w:rsid w:val="00DA6908"/>
    <w:rsid w:val="00DA69DF"/>
    <w:rsid w:val="00DA6A06"/>
    <w:rsid w:val="00DA6EFD"/>
    <w:rsid w:val="00DA73DE"/>
    <w:rsid w:val="00DA79BC"/>
    <w:rsid w:val="00DB0694"/>
    <w:rsid w:val="00DB0911"/>
    <w:rsid w:val="00DB0BDA"/>
    <w:rsid w:val="00DB0D6D"/>
    <w:rsid w:val="00DB0D86"/>
    <w:rsid w:val="00DB0E70"/>
    <w:rsid w:val="00DB0F5D"/>
    <w:rsid w:val="00DB0F97"/>
    <w:rsid w:val="00DB1C43"/>
    <w:rsid w:val="00DB1D1F"/>
    <w:rsid w:val="00DB214C"/>
    <w:rsid w:val="00DB2F35"/>
    <w:rsid w:val="00DB31C0"/>
    <w:rsid w:val="00DB36EA"/>
    <w:rsid w:val="00DB3EFF"/>
    <w:rsid w:val="00DB41B2"/>
    <w:rsid w:val="00DB4232"/>
    <w:rsid w:val="00DB455F"/>
    <w:rsid w:val="00DB47F0"/>
    <w:rsid w:val="00DB5050"/>
    <w:rsid w:val="00DB5130"/>
    <w:rsid w:val="00DB5389"/>
    <w:rsid w:val="00DB53F4"/>
    <w:rsid w:val="00DB5933"/>
    <w:rsid w:val="00DB5D84"/>
    <w:rsid w:val="00DB6190"/>
    <w:rsid w:val="00DB67D5"/>
    <w:rsid w:val="00DB67ED"/>
    <w:rsid w:val="00DB68DB"/>
    <w:rsid w:val="00DB6D37"/>
    <w:rsid w:val="00DB6D96"/>
    <w:rsid w:val="00DB6E12"/>
    <w:rsid w:val="00DB6F2B"/>
    <w:rsid w:val="00DB7782"/>
    <w:rsid w:val="00DB7A85"/>
    <w:rsid w:val="00DB7BF1"/>
    <w:rsid w:val="00DC0023"/>
    <w:rsid w:val="00DC005F"/>
    <w:rsid w:val="00DC0119"/>
    <w:rsid w:val="00DC0341"/>
    <w:rsid w:val="00DC0631"/>
    <w:rsid w:val="00DC0789"/>
    <w:rsid w:val="00DC07FF"/>
    <w:rsid w:val="00DC0E02"/>
    <w:rsid w:val="00DC11E7"/>
    <w:rsid w:val="00DC1325"/>
    <w:rsid w:val="00DC15A4"/>
    <w:rsid w:val="00DC18A9"/>
    <w:rsid w:val="00DC1A98"/>
    <w:rsid w:val="00DC1FA8"/>
    <w:rsid w:val="00DC2477"/>
    <w:rsid w:val="00DC250B"/>
    <w:rsid w:val="00DC2C0D"/>
    <w:rsid w:val="00DC2FE5"/>
    <w:rsid w:val="00DC3024"/>
    <w:rsid w:val="00DC3160"/>
    <w:rsid w:val="00DC341A"/>
    <w:rsid w:val="00DC35B7"/>
    <w:rsid w:val="00DC35D2"/>
    <w:rsid w:val="00DC37A3"/>
    <w:rsid w:val="00DC3842"/>
    <w:rsid w:val="00DC4215"/>
    <w:rsid w:val="00DC4869"/>
    <w:rsid w:val="00DC4BDE"/>
    <w:rsid w:val="00DC5B53"/>
    <w:rsid w:val="00DC5CCB"/>
    <w:rsid w:val="00DC6194"/>
    <w:rsid w:val="00DC663C"/>
    <w:rsid w:val="00DC6966"/>
    <w:rsid w:val="00DC7053"/>
    <w:rsid w:val="00DC71B9"/>
    <w:rsid w:val="00DC72D2"/>
    <w:rsid w:val="00DC74D9"/>
    <w:rsid w:val="00DC7936"/>
    <w:rsid w:val="00DC7B2D"/>
    <w:rsid w:val="00DC7DBF"/>
    <w:rsid w:val="00DC7F44"/>
    <w:rsid w:val="00DD0305"/>
    <w:rsid w:val="00DD04FB"/>
    <w:rsid w:val="00DD0530"/>
    <w:rsid w:val="00DD0941"/>
    <w:rsid w:val="00DD0E26"/>
    <w:rsid w:val="00DD1029"/>
    <w:rsid w:val="00DD1249"/>
    <w:rsid w:val="00DD12E8"/>
    <w:rsid w:val="00DD1564"/>
    <w:rsid w:val="00DD1A11"/>
    <w:rsid w:val="00DD1A85"/>
    <w:rsid w:val="00DD1ADC"/>
    <w:rsid w:val="00DD1D3D"/>
    <w:rsid w:val="00DD205C"/>
    <w:rsid w:val="00DD215A"/>
    <w:rsid w:val="00DD2283"/>
    <w:rsid w:val="00DD22B5"/>
    <w:rsid w:val="00DD2859"/>
    <w:rsid w:val="00DD2D19"/>
    <w:rsid w:val="00DD307F"/>
    <w:rsid w:val="00DD3214"/>
    <w:rsid w:val="00DD3356"/>
    <w:rsid w:val="00DD3358"/>
    <w:rsid w:val="00DD3967"/>
    <w:rsid w:val="00DD3CE5"/>
    <w:rsid w:val="00DD4746"/>
    <w:rsid w:val="00DD4774"/>
    <w:rsid w:val="00DD497B"/>
    <w:rsid w:val="00DD4CD1"/>
    <w:rsid w:val="00DD53B6"/>
    <w:rsid w:val="00DD5735"/>
    <w:rsid w:val="00DD57C6"/>
    <w:rsid w:val="00DD5843"/>
    <w:rsid w:val="00DD5B8B"/>
    <w:rsid w:val="00DD5DED"/>
    <w:rsid w:val="00DD74BC"/>
    <w:rsid w:val="00DD7501"/>
    <w:rsid w:val="00DD76F4"/>
    <w:rsid w:val="00DD7ADE"/>
    <w:rsid w:val="00DD7B1A"/>
    <w:rsid w:val="00DD7F3A"/>
    <w:rsid w:val="00DE002F"/>
    <w:rsid w:val="00DE0905"/>
    <w:rsid w:val="00DE1191"/>
    <w:rsid w:val="00DE11D8"/>
    <w:rsid w:val="00DE12F6"/>
    <w:rsid w:val="00DE1753"/>
    <w:rsid w:val="00DE17E0"/>
    <w:rsid w:val="00DE17F7"/>
    <w:rsid w:val="00DE18EB"/>
    <w:rsid w:val="00DE1BA8"/>
    <w:rsid w:val="00DE1DC6"/>
    <w:rsid w:val="00DE1DF7"/>
    <w:rsid w:val="00DE2140"/>
    <w:rsid w:val="00DE225D"/>
    <w:rsid w:val="00DE2714"/>
    <w:rsid w:val="00DE2809"/>
    <w:rsid w:val="00DE2B50"/>
    <w:rsid w:val="00DE2FE4"/>
    <w:rsid w:val="00DE335A"/>
    <w:rsid w:val="00DE3760"/>
    <w:rsid w:val="00DE377B"/>
    <w:rsid w:val="00DE3A5B"/>
    <w:rsid w:val="00DE3AC9"/>
    <w:rsid w:val="00DE3F82"/>
    <w:rsid w:val="00DE4702"/>
    <w:rsid w:val="00DE47A1"/>
    <w:rsid w:val="00DE4DD1"/>
    <w:rsid w:val="00DE528A"/>
    <w:rsid w:val="00DE59B7"/>
    <w:rsid w:val="00DE5D1F"/>
    <w:rsid w:val="00DE639A"/>
    <w:rsid w:val="00DE6456"/>
    <w:rsid w:val="00DE664F"/>
    <w:rsid w:val="00DE6D8F"/>
    <w:rsid w:val="00DE6E17"/>
    <w:rsid w:val="00DE6E27"/>
    <w:rsid w:val="00DE7167"/>
    <w:rsid w:val="00DE745D"/>
    <w:rsid w:val="00DE7547"/>
    <w:rsid w:val="00DE7C65"/>
    <w:rsid w:val="00DF052E"/>
    <w:rsid w:val="00DF0733"/>
    <w:rsid w:val="00DF073D"/>
    <w:rsid w:val="00DF0BFB"/>
    <w:rsid w:val="00DF1217"/>
    <w:rsid w:val="00DF1A2D"/>
    <w:rsid w:val="00DF1DBD"/>
    <w:rsid w:val="00DF1EA0"/>
    <w:rsid w:val="00DF29DC"/>
    <w:rsid w:val="00DF2B9A"/>
    <w:rsid w:val="00DF31E2"/>
    <w:rsid w:val="00DF3364"/>
    <w:rsid w:val="00DF34AB"/>
    <w:rsid w:val="00DF34B3"/>
    <w:rsid w:val="00DF35D0"/>
    <w:rsid w:val="00DF365B"/>
    <w:rsid w:val="00DF38E2"/>
    <w:rsid w:val="00DF3A4D"/>
    <w:rsid w:val="00DF3BA8"/>
    <w:rsid w:val="00DF3C40"/>
    <w:rsid w:val="00DF3EC4"/>
    <w:rsid w:val="00DF3F50"/>
    <w:rsid w:val="00DF4158"/>
    <w:rsid w:val="00DF4761"/>
    <w:rsid w:val="00DF47DE"/>
    <w:rsid w:val="00DF4B07"/>
    <w:rsid w:val="00DF5355"/>
    <w:rsid w:val="00DF5408"/>
    <w:rsid w:val="00DF58A7"/>
    <w:rsid w:val="00DF5CC4"/>
    <w:rsid w:val="00DF5D79"/>
    <w:rsid w:val="00DF63D6"/>
    <w:rsid w:val="00DF658F"/>
    <w:rsid w:val="00DF68A8"/>
    <w:rsid w:val="00DF6E36"/>
    <w:rsid w:val="00DF7001"/>
    <w:rsid w:val="00DF72C3"/>
    <w:rsid w:val="00DF7E98"/>
    <w:rsid w:val="00E00078"/>
    <w:rsid w:val="00E0077D"/>
    <w:rsid w:val="00E007E0"/>
    <w:rsid w:val="00E00B72"/>
    <w:rsid w:val="00E00BFD"/>
    <w:rsid w:val="00E00EF9"/>
    <w:rsid w:val="00E011AC"/>
    <w:rsid w:val="00E01498"/>
    <w:rsid w:val="00E015D9"/>
    <w:rsid w:val="00E01998"/>
    <w:rsid w:val="00E01C46"/>
    <w:rsid w:val="00E01CCD"/>
    <w:rsid w:val="00E034BE"/>
    <w:rsid w:val="00E03661"/>
    <w:rsid w:val="00E0369E"/>
    <w:rsid w:val="00E03C13"/>
    <w:rsid w:val="00E03D02"/>
    <w:rsid w:val="00E041EE"/>
    <w:rsid w:val="00E0437D"/>
    <w:rsid w:val="00E045A8"/>
    <w:rsid w:val="00E04AAF"/>
    <w:rsid w:val="00E04BD1"/>
    <w:rsid w:val="00E04FE1"/>
    <w:rsid w:val="00E0572C"/>
    <w:rsid w:val="00E05BDE"/>
    <w:rsid w:val="00E05C6E"/>
    <w:rsid w:val="00E05E65"/>
    <w:rsid w:val="00E06438"/>
    <w:rsid w:val="00E06ACA"/>
    <w:rsid w:val="00E06B75"/>
    <w:rsid w:val="00E06DA6"/>
    <w:rsid w:val="00E06E24"/>
    <w:rsid w:val="00E06EAC"/>
    <w:rsid w:val="00E06EEA"/>
    <w:rsid w:val="00E077A0"/>
    <w:rsid w:val="00E07DD7"/>
    <w:rsid w:val="00E104F3"/>
    <w:rsid w:val="00E10F53"/>
    <w:rsid w:val="00E11111"/>
    <w:rsid w:val="00E113F7"/>
    <w:rsid w:val="00E11505"/>
    <w:rsid w:val="00E11571"/>
    <w:rsid w:val="00E11707"/>
    <w:rsid w:val="00E1172D"/>
    <w:rsid w:val="00E12787"/>
    <w:rsid w:val="00E1321B"/>
    <w:rsid w:val="00E1348E"/>
    <w:rsid w:val="00E1371F"/>
    <w:rsid w:val="00E13835"/>
    <w:rsid w:val="00E13DDE"/>
    <w:rsid w:val="00E13EC9"/>
    <w:rsid w:val="00E14636"/>
    <w:rsid w:val="00E14B72"/>
    <w:rsid w:val="00E14FB8"/>
    <w:rsid w:val="00E1523A"/>
    <w:rsid w:val="00E15439"/>
    <w:rsid w:val="00E1550D"/>
    <w:rsid w:val="00E1567A"/>
    <w:rsid w:val="00E156FF"/>
    <w:rsid w:val="00E15C34"/>
    <w:rsid w:val="00E16318"/>
    <w:rsid w:val="00E1654A"/>
    <w:rsid w:val="00E1690B"/>
    <w:rsid w:val="00E16E23"/>
    <w:rsid w:val="00E16E8B"/>
    <w:rsid w:val="00E17138"/>
    <w:rsid w:val="00E1735C"/>
    <w:rsid w:val="00E174E0"/>
    <w:rsid w:val="00E17864"/>
    <w:rsid w:val="00E17A8C"/>
    <w:rsid w:val="00E17F2E"/>
    <w:rsid w:val="00E17FB4"/>
    <w:rsid w:val="00E20003"/>
    <w:rsid w:val="00E202DB"/>
    <w:rsid w:val="00E2064E"/>
    <w:rsid w:val="00E206ED"/>
    <w:rsid w:val="00E2081E"/>
    <w:rsid w:val="00E208A4"/>
    <w:rsid w:val="00E20D09"/>
    <w:rsid w:val="00E20EBD"/>
    <w:rsid w:val="00E20FA8"/>
    <w:rsid w:val="00E2118F"/>
    <w:rsid w:val="00E213FC"/>
    <w:rsid w:val="00E2141B"/>
    <w:rsid w:val="00E216A2"/>
    <w:rsid w:val="00E216D1"/>
    <w:rsid w:val="00E216DF"/>
    <w:rsid w:val="00E21F7D"/>
    <w:rsid w:val="00E22075"/>
    <w:rsid w:val="00E224BF"/>
    <w:rsid w:val="00E22BFC"/>
    <w:rsid w:val="00E22D46"/>
    <w:rsid w:val="00E234D7"/>
    <w:rsid w:val="00E23A18"/>
    <w:rsid w:val="00E23BC4"/>
    <w:rsid w:val="00E24115"/>
    <w:rsid w:val="00E24DBB"/>
    <w:rsid w:val="00E2507E"/>
    <w:rsid w:val="00E25152"/>
    <w:rsid w:val="00E25314"/>
    <w:rsid w:val="00E2555C"/>
    <w:rsid w:val="00E2559E"/>
    <w:rsid w:val="00E255E3"/>
    <w:rsid w:val="00E2570C"/>
    <w:rsid w:val="00E25E26"/>
    <w:rsid w:val="00E25E6B"/>
    <w:rsid w:val="00E25EEC"/>
    <w:rsid w:val="00E265E7"/>
    <w:rsid w:val="00E2696F"/>
    <w:rsid w:val="00E269E1"/>
    <w:rsid w:val="00E26CE4"/>
    <w:rsid w:val="00E26D63"/>
    <w:rsid w:val="00E26D93"/>
    <w:rsid w:val="00E27288"/>
    <w:rsid w:val="00E27294"/>
    <w:rsid w:val="00E27B44"/>
    <w:rsid w:val="00E30206"/>
    <w:rsid w:val="00E303BF"/>
    <w:rsid w:val="00E305F2"/>
    <w:rsid w:val="00E308D3"/>
    <w:rsid w:val="00E308F6"/>
    <w:rsid w:val="00E30BDC"/>
    <w:rsid w:val="00E30D7F"/>
    <w:rsid w:val="00E30E9A"/>
    <w:rsid w:val="00E30ECC"/>
    <w:rsid w:val="00E31216"/>
    <w:rsid w:val="00E3144C"/>
    <w:rsid w:val="00E31EFC"/>
    <w:rsid w:val="00E32653"/>
    <w:rsid w:val="00E32893"/>
    <w:rsid w:val="00E32BA7"/>
    <w:rsid w:val="00E32DDA"/>
    <w:rsid w:val="00E32E4C"/>
    <w:rsid w:val="00E330AA"/>
    <w:rsid w:val="00E330CF"/>
    <w:rsid w:val="00E331B6"/>
    <w:rsid w:val="00E332D0"/>
    <w:rsid w:val="00E3379A"/>
    <w:rsid w:val="00E33894"/>
    <w:rsid w:val="00E33B94"/>
    <w:rsid w:val="00E33BD2"/>
    <w:rsid w:val="00E33FAA"/>
    <w:rsid w:val="00E3458C"/>
    <w:rsid w:val="00E34920"/>
    <w:rsid w:val="00E349E9"/>
    <w:rsid w:val="00E34E5D"/>
    <w:rsid w:val="00E3506D"/>
    <w:rsid w:val="00E350C4"/>
    <w:rsid w:val="00E352B6"/>
    <w:rsid w:val="00E353AD"/>
    <w:rsid w:val="00E354E2"/>
    <w:rsid w:val="00E3554B"/>
    <w:rsid w:val="00E35763"/>
    <w:rsid w:val="00E35C03"/>
    <w:rsid w:val="00E35E01"/>
    <w:rsid w:val="00E35EAC"/>
    <w:rsid w:val="00E35ECE"/>
    <w:rsid w:val="00E3635A"/>
    <w:rsid w:val="00E36625"/>
    <w:rsid w:val="00E40319"/>
    <w:rsid w:val="00E403A9"/>
    <w:rsid w:val="00E404CB"/>
    <w:rsid w:val="00E4087F"/>
    <w:rsid w:val="00E408CF"/>
    <w:rsid w:val="00E40A5F"/>
    <w:rsid w:val="00E40E90"/>
    <w:rsid w:val="00E413A2"/>
    <w:rsid w:val="00E414C6"/>
    <w:rsid w:val="00E41A5E"/>
    <w:rsid w:val="00E41D19"/>
    <w:rsid w:val="00E420C4"/>
    <w:rsid w:val="00E4254B"/>
    <w:rsid w:val="00E4259A"/>
    <w:rsid w:val="00E42617"/>
    <w:rsid w:val="00E42AEB"/>
    <w:rsid w:val="00E42CEB"/>
    <w:rsid w:val="00E42E17"/>
    <w:rsid w:val="00E42F32"/>
    <w:rsid w:val="00E43081"/>
    <w:rsid w:val="00E431C0"/>
    <w:rsid w:val="00E43A04"/>
    <w:rsid w:val="00E43C56"/>
    <w:rsid w:val="00E44201"/>
    <w:rsid w:val="00E44246"/>
    <w:rsid w:val="00E44354"/>
    <w:rsid w:val="00E443C3"/>
    <w:rsid w:val="00E4448C"/>
    <w:rsid w:val="00E44801"/>
    <w:rsid w:val="00E44A14"/>
    <w:rsid w:val="00E44D18"/>
    <w:rsid w:val="00E44EFC"/>
    <w:rsid w:val="00E44FC3"/>
    <w:rsid w:val="00E4519F"/>
    <w:rsid w:val="00E45397"/>
    <w:rsid w:val="00E458D6"/>
    <w:rsid w:val="00E460F3"/>
    <w:rsid w:val="00E4655B"/>
    <w:rsid w:val="00E46686"/>
    <w:rsid w:val="00E469E2"/>
    <w:rsid w:val="00E46A29"/>
    <w:rsid w:val="00E46B02"/>
    <w:rsid w:val="00E46BD1"/>
    <w:rsid w:val="00E46E10"/>
    <w:rsid w:val="00E46FA2"/>
    <w:rsid w:val="00E47338"/>
    <w:rsid w:val="00E47805"/>
    <w:rsid w:val="00E47B5E"/>
    <w:rsid w:val="00E47C39"/>
    <w:rsid w:val="00E5006D"/>
    <w:rsid w:val="00E50146"/>
    <w:rsid w:val="00E50315"/>
    <w:rsid w:val="00E506C8"/>
    <w:rsid w:val="00E50756"/>
    <w:rsid w:val="00E514C8"/>
    <w:rsid w:val="00E51933"/>
    <w:rsid w:val="00E52334"/>
    <w:rsid w:val="00E523EF"/>
    <w:rsid w:val="00E525E8"/>
    <w:rsid w:val="00E52634"/>
    <w:rsid w:val="00E52A06"/>
    <w:rsid w:val="00E53145"/>
    <w:rsid w:val="00E531EB"/>
    <w:rsid w:val="00E53CFE"/>
    <w:rsid w:val="00E54157"/>
    <w:rsid w:val="00E541D1"/>
    <w:rsid w:val="00E5423E"/>
    <w:rsid w:val="00E54373"/>
    <w:rsid w:val="00E544E2"/>
    <w:rsid w:val="00E549D7"/>
    <w:rsid w:val="00E54D1E"/>
    <w:rsid w:val="00E54F13"/>
    <w:rsid w:val="00E54F70"/>
    <w:rsid w:val="00E55047"/>
    <w:rsid w:val="00E55074"/>
    <w:rsid w:val="00E553FF"/>
    <w:rsid w:val="00E554FF"/>
    <w:rsid w:val="00E557EA"/>
    <w:rsid w:val="00E55A1C"/>
    <w:rsid w:val="00E55A52"/>
    <w:rsid w:val="00E55C97"/>
    <w:rsid w:val="00E5610C"/>
    <w:rsid w:val="00E563B2"/>
    <w:rsid w:val="00E5661D"/>
    <w:rsid w:val="00E56658"/>
    <w:rsid w:val="00E56BCF"/>
    <w:rsid w:val="00E56CBC"/>
    <w:rsid w:val="00E57474"/>
    <w:rsid w:val="00E57E77"/>
    <w:rsid w:val="00E60005"/>
    <w:rsid w:val="00E6024A"/>
    <w:rsid w:val="00E6031D"/>
    <w:rsid w:val="00E608BF"/>
    <w:rsid w:val="00E60D02"/>
    <w:rsid w:val="00E61002"/>
    <w:rsid w:val="00E6105B"/>
    <w:rsid w:val="00E61060"/>
    <w:rsid w:val="00E611A1"/>
    <w:rsid w:val="00E61812"/>
    <w:rsid w:val="00E61EF7"/>
    <w:rsid w:val="00E620CD"/>
    <w:rsid w:val="00E6212C"/>
    <w:rsid w:val="00E62270"/>
    <w:rsid w:val="00E62314"/>
    <w:rsid w:val="00E62550"/>
    <w:rsid w:val="00E628CB"/>
    <w:rsid w:val="00E62B94"/>
    <w:rsid w:val="00E62DCC"/>
    <w:rsid w:val="00E62F91"/>
    <w:rsid w:val="00E632C5"/>
    <w:rsid w:val="00E6379B"/>
    <w:rsid w:val="00E63937"/>
    <w:rsid w:val="00E63A23"/>
    <w:rsid w:val="00E63B3B"/>
    <w:rsid w:val="00E63D8C"/>
    <w:rsid w:val="00E64163"/>
    <w:rsid w:val="00E64595"/>
    <w:rsid w:val="00E64893"/>
    <w:rsid w:val="00E64A29"/>
    <w:rsid w:val="00E64FC4"/>
    <w:rsid w:val="00E6562E"/>
    <w:rsid w:val="00E65729"/>
    <w:rsid w:val="00E6592F"/>
    <w:rsid w:val="00E66216"/>
    <w:rsid w:val="00E66A47"/>
    <w:rsid w:val="00E66C7A"/>
    <w:rsid w:val="00E66D0D"/>
    <w:rsid w:val="00E66EA2"/>
    <w:rsid w:val="00E67085"/>
    <w:rsid w:val="00E67145"/>
    <w:rsid w:val="00E67165"/>
    <w:rsid w:val="00E6746F"/>
    <w:rsid w:val="00E675D1"/>
    <w:rsid w:val="00E67B8D"/>
    <w:rsid w:val="00E67C63"/>
    <w:rsid w:val="00E67DFA"/>
    <w:rsid w:val="00E700AD"/>
    <w:rsid w:val="00E703EF"/>
    <w:rsid w:val="00E707E3"/>
    <w:rsid w:val="00E70877"/>
    <w:rsid w:val="00E70B3F"/>
    <w:rsid w:val="00E70C98"/>
    <w:rsid w:val="00E70CED"/>
    <w:rsid w:val="00E70DA4"/>
    <w:rsid w:val="00E71211"/>
    <w:rsid w:val="00E712B5"/>
    <w:rsid w:val="00E71547"/>
    <w:rsid w:val="00E7176C"/>
    <w:rsid w:val="00E71A76"/>
    <w:rsid w:val="00E71D3A"/>
    <w:rsid w:val="00E72152"/>
    <w:rsid w:val="00E72F3B"/>
    <w:rsid w:val="00E72FE7"/>
    <w:rsid w:val="00E739A8"/>
    <w:rsid w:val="00E73B26"/>
    <w:rsid w:val="00E73CD4"/>
    <w:rsid w:val="00E7415D"/>
    <w:rsid w:val="00E741D0"/>
    <w:rsid w:val="00E742A2"/>
    <w:rsid w:val="00E7436A"/>
    <w:rsid w:val="00E74730"/>
    <w:rsid w:val="00E74966"/>
    <w:rsid w:val="00E749B6"/>
    <w:rsid w:val="00E74D7E"/>
    <w:rsid w:val="00E75309"/>
    <w:rsid w:val="00E75458"/>
    <w:rsid w:val="00E75637"/>
    <w:rsid w:val="00E75894"/>
    <w:rsid w:val="00E758E0"/>
    <w:rsid w:val="00E75AAF"/>
    <w:rsid w:val="00E761FF"/>
    <w:rsid w:val="00E76631"/>
    <w:rsid w:val="00E76772"/>
    <w:rsid w:val="00E7679A"/>
    <w:rsid w:val="00E76963"/>
    <w:rsid w:val="00E76FD7"/>
    <w:rsid w:val="00E772F5"/>
    <w:rsid w:val="00E77621"/>
    <w:rsid w:val="00E77A39"/>
    <w:rsid w:val="00E77BFC"/>
    <w:rsid w:val="00E77E56"/>
    <w:rsid w:val="00E80422"/>
    <w:rsid w:val="00E80592"/>
    <w:rsid w:val="00E80A0B"/>
    <w:rsid w:val="00E81415"/>
    <w:rsid w:val="00E81689"/>
    <w:rsid w:val="00E8193C"/>
    <w:rsid w:val="00E81F2C"/>
    <w:rsid w:val="00E822C6"/>
    <w:rsid w:val="00E82518"/>
    <w:rsid w:val="00E8299A"/>
    <w:rsid w:val="00E82A96"/>
    <w:rsid w:val="00E82A9C"/>
    <w:rsid w:val="00E82AFF"/>
    <w:rsid w:val="00E83CBC"/>
    <w:rsid w:val="00E842B8"/>
    <w:rsid w:val="00E84353"/>
    <w:rsid w:val="00E844E4"/>
    <w:rsid w:val="00E8470E"/>
    <w:rsid w:val="00E85150"/>
    <w:rsid w:val="00E85359"/>
    <w:rsid w:val="00E853DD"/>
    <w:rsid w:val="00E860B6"/>
    <w:rsid w:val="00E86537"/>
    <w:rsid w:val="00E866CE"/>
    <w:rsid w:val="00E869D5"/>
    <w:rsid w:val="00E86D57"/>
    <w:rsid w:val="00E8703F"/>
    <w:rsid w:val="00E870F4"/>
    <w:rsid w:val="00E87245"/>
    <w:rsid w:val="00E878CF"/>
    <w:rsid w:val="00E87C9C"/>
    <w:rsid w:val="00E87CB9"/>
    <w:rsid w:val="00E87EFE"/>
    <w:rsid w:val="00E90249"/>
    <w:rsid w:val="00E90550"/>
    <w:rsid w:val="00E905FF"/>
    <w:rsid w:val="00E90A65"/>
    <w:rsid w:val="00E9133E"/>
    <w:rsid w:val="00E91FB5"/>
    <w:rsid w:val="00E9204D"/>
    <w:rsid w:val="00E9229C"/>
    <w:rsid w:val="00E92382"/>
    <w:rsid w:val="00E92407"/>
    <w:rsid w:val="00E93124"/>
    <w:rsid w:val="00E9314D"/>
    <w:rsid w:val="00E9321B"/>
    <w:rsid w:val="00E935AC"/>
    <w:rsid w:val="00E93A57"/>
    <w:rsid w:val="00E93C1C"/>
    <w:rsid w:val="00E93D83"/>
    <w:rsid w:val="00E94161"/>
    <w:rsid w:val="00E941D8"/>
    <w:rsid w:val="00E94325"/>
    <w:rsid w:val="00E943FA"/>
    <w:rsid w:val="00E9498A"/>
    <w:rsid w:val="00E94AA2"/>
    <w:rsid w:val="00E94ABC"/>
    <w:rsid w:val="00E94B4A"/>
    <w:rsid w:val="00E9504E"/>
    <w:rsid w:val="00E95318"/>
    <w:rsid w:val="00E9576B"/>
    <w:rsid w:val="00E957B4"/>
    <w:rsid w:val="00E958A3"/>
    <w:rsid w:val="00E959D6"/>
    <w:rsid w:val="00E95FDD"/>
    <w:rsid w:val="00E9619B"/>
    <w:rsid w:val="00E961BA"/>
    <w:rsid w:val="00E962E5"/>
    <w:rsid w:val="00E9667F"/>
    <w:rsid w:val="00E96BD3"/>
    <w:rsid w:val="00E96FD1"/>
    <w:rsid w:val="00E9716A"/>
    <w:rsid w:val="00E9729E"/>
    <w:rsid w:val="00E97659"/>
    <w:rsid w:val="00E9771F"/>
    <w:rsid w:val="00E978F2"/>
    <w:rsid w:val="00E97C81"/>
    <w:rsid w:val="00E97F6E"/>
    <w:rsid w:val="00EA0151"/>
    <w:rsid w:val="00EA08ED"/>
    <w:rsid w:val="00EA0E61"/>
    <w:rsid w:val="00EA187D"/>
    <w:rsid w:val="00EA1E17"/>
    <w:rsid w:val="00EA1F90"/>
    <w:rsid w:val="00EA2036"/>
    <w:rsid w:val="00EA2049"/>
    <w:rsid w:val="00EA2132"/>
    <w:rsid w:val="00EA235F"/>
    <w:rsid w:val="00EA2372"/>
    <w:rsid w:val="00EA261A"/>
    <w:rsid w:val="00EA27E4"/>
    <w:rsid w:val="00EA2991"/>
    <w:rsid w:val="00EA2C0E"/>
    <w:rsid w:val="00EA2D2A"/>
    <w:rsid w:val="00EA3330"/>
    <w:rsid w:val="00EA33BA"/>
    <w:rsid w:val="00EA3784"/>
    <w:rsid w:val="00EA3CB6"/>
    <w:rsid w:val="00EA4842"/>
    <w:rsid w:val="00EA4DE6"/>
    <w:rsid w:val="00EA5487"/>
    <w:rsid w:val="00EA6458"/>
    <w:rsid w:val="00EA671E"/>
    <w:rsid w:val="00EA6822"/>
    <w:rsid w:val="00EA6D77"/>
    <w:rsid w:val="00EA70C7"/>
    <w:rsid w:val="00EA710A"/>
    <w:rsid w:val="00EA76D8"/>
    <w:rsid w:val="00EB06AD"/>
    <w:rsid w:val="00EB0D08"/>
    <w:rsid w:val="00EB1104"/>
    <w:rsid w:val="00EB1372"/>
    <w:rsid w:val="00EB1E10"/>
    <w:rsid w:val="00EB2060"/>
    <w:rsid w:val="00EB26E5"/>
    <w:rsid w:val="00EB285E"/>
    <w:rsid w:val="00EB2A50"/>
    <w:rsid w:val="00EB2A60"/>
    <w:rsid w:val="00EB2DF7"/>
    <w:rsid w:val="00EB2E62"/>
    <w:rsid w:val="00EB332C"/>
    <w:rsid w:val="00EB3336"/>
    <w:rsid w:val="00EB35CC"/>
    <w:rsid w:val="00EB3737"/>
    <w:rsid w:val="00EB42C5"/>
    <w:rsid w:val="00EB436A"/>
    <w:rsid w:val="00EB4559"/>
    <w:rsid w:val="00EB4617"/>
    <w:rsid w:val="00EB4634"/>
    <w:rsid w:val="00EB49FC"/>
    <w:rsid w:val="00EB4C40"/>
    <w:rsid w:val="00EB4F0F"/>
    <w:rsid w:val="00EB527D"/>
    <w:rsid w:val="00EB57D9"/>
    <w:rsid w:val="00EB5B5D"/>
    <w:rsid w:val="00EB5F08"/>
    <w:rsid w:val="00EB6055"/>
    <w:rsid w:val="00EB6490"/>
    <w:rsid w:val="00EB6660"/>
    <w:rsid w:val="00EB66B9"/>
    <w:rsid w:val="00EB6C62"/>
    <w:rsid w:val="00EB6FA4"/>
    <w:rsid w:val="00EB7268"/>
    <w:rsid w:val="00EB737C"/>
    <w:rsid w:val="00EB7585"/>
    <w:rsid w:val="00EB7651"/>
    <w:rsid w:val="00EB781E"/>
    <w:rsid w:val="00EB7B8E"/>
    <w:rsid w:val="00EB7CF3"/>
    <w:rsid w:val="00EB7F23"/>
    <w:rsid w:val="00EB7F8E"/>
    <w:rsid w:val="00EC0321"/>
    <w:rsid w:val="00EC042F"/>
    <w:rsid w:val="00EC059D"/>
    <w:rsid w:val="00EC066D"/>
    <w:rsid w:val="00EC067B"/>
    <w:rsid w:val="00EC0910"/>
    <w:rsid w:val="00EC0ABF"/>
    <w:rsid w:val="00EC0E2B"/>
    <w:rsid w:val="00EC1063"/>
    <w:rsid w:val="00EC1192"/>
    <w:rsid w:val="00EC11DC"/>
    <w:rsid w:val="00EC13C8"/>
    <w:rsid w:val="00EC16BE"/>
    <w:rsid w:val="00EC1775"/>
    <w:rsid w:val="00EC1866"/>
    <w:rsid w:val="00EC1A37"/>
    <w:rsid w:val="00EC1A94"/>
    <w:rsid w:val="00EC1B69"/>
    <w:rsid w:val="00EC1E8F"/>
    <w:rsid w:val="00EC285A"/>
    <w:rsid w:val="00EC2E00"/>
    <w:rsid w:val="00EC2FEA"/>
    <w:rsid w:val="00EC31AA"/>
    <w:rsid w:val="00EC4599"/>
    <w:rsid w:val="00EC46D1"/>
    <w:rsid w:val="00EC4944"/>
    <w:rsid w:val="00EC4AA2"/>
    <w:rsid w:val="00EC4B35"/>
    <w:rsid w:val="00EC4B50"/>
    <w:rsid w:val="00EC527D"/>
    <w:rsid w:val="00EC5681"/>
    <w:rsid w:val="00EC5853"/>
    <w:rsid w:val="00EC5A04"/>
    <w:rsid w:val="00EC5C5C"/>
    <w:rsid w:val="00EC5F3F"/>
    <w:rsid w:val="00EC60BB"/>
    <w:rsid w:val="00EC63AE"/>
    <w:rsid w:val="00EC63F9"/>
    <w:rsid w:val="00EC6A6B"/>
    <w:rsid w:val="00EC72E9"/>
    <w:rsid w:val="00EC78BC"/>
    <w:rsid w:val="00EC7940"/>
    <w:rsid w:val="00EC7B88"/>
    <w:rsid w:val="00EC7F47"/>
    <w:rsid w:val="00EC7FCD"/>
    <w:rsid w:val="00EC7FED"/>
    <w:rsid w:val="00ED01AE"/>
    <w:rsid w:val="00ED0952"/>
    <w:rsid w:val="00ED0E2F"/>
    <w:rsid w:val="00ED0F4B"/>
    <w:rsid w:val="00ED11EF"/>
    <w:rsid w:val="00ED16F3"/>
    <w:rsid w:val="00ED1990"/>
    <w:rsid w:val="00ED1B20"/>
    <w:rsid w:val="00ED1B5D"/>
    <w:rsid w:val="00ED1B77"/>
    <w:rsid w:val="00ED217D"/>
    <w:rsid w:val="00ED2249"/>
    <w:rsid w:val="00ED2342"/>
    <w:rsid w:val="00ED25B7"/>
    <w:rsid w:val="00ED2926"/>
    <w:rsid w:val="00ED29D9"/>
    <w:rsid w:val="00ED2AE2"/>
    <w:rsid w:val="00ED2D0C"/>
    <w:rsid w:val="00ED3B70"/>
    <w:rsid w:val="00ED3CAB"/>
    <w:rsid w:val="00ED3F59"/>
    <w:rsid w:val="00ED3F62"/>
    <w:rsid w:val="00ED43B9"/>
    <w:rsid w:val="00ED4426"/>
    <w:rsid w:val="00ED4453"/>
    <w:rsid w:val="00ED47BE"/>
    <w:rsid w:val="00ED4BFA"/>
    <w:rsid w:val="00ED52BB"/>
    <w:rsid w:val="00ED5439"/>
    <w:rsid w:val="00ED598E"/>
    <w:rsid w:val="00ED6280"/>
    <w:rsid w:val="00ED64E7"/>
    <w:rsid w:val="00ED64EE"/>
    <w:rsid w:val="00ED658A"/>
    <w:rsid w:val="00ED6821"/>
    <w:rsid w:val="00ED6945"/>
    <w:rsid w:val="00ED6A39"/>
    <w:rsid w:val="00ED6AB6"/>
    <w:rsid w:val="00ED6CDA"/>
    <w:rsid w:val="00ED6CE8"/>
    <w:rsid w:val="00ED72E2"/>
    <w:rsid w:val="00ED7BCF"/>
    <w:rsid w:val="00ED7E23"/>
    <w:rsid w:val="00ED7EC8"/>
    <w:rsid w:val="00EE02CF"/>
    <w:rsid w:val="00EE0EB1"/>
    <w:rsid w:val="00EE0F04"/>
    <w:rsid w:val="00EE1735"/>
    <w:rsid w:val="00EE1A64"/>
    <w:rsid w:val="00EE200B"/>
    <w:rsid w:val="00EE22DB"/>
    <w:rsid w:val="00EE25DA"/>
    <w:rsid w:val="00EE267A"/>
    <w:rsid w:val="00EE306E"/>
    <w:rsid w:val="00EE326B"/>
    <w:rsid w:val="00EE33E7"/>
    <w:rsid w:val="00EE3BCE"/>
    <w:rsid w:val="00EE4034"/>
    <w:rsid w:val="00EE42C9"/>
    <w:rsid w:val="00EE4408"/>
    <w:rsid w:val="00EE4BC5"/>
    <w:rsid w:val="00EE4BFD"/>
    <w:rsid w:val="00EE4D99"/>
    <w:rsid w:val="00EE4E20"/>
    <w:rsid w:val="00EE5295"/>
    <w:rsid w:val="00EE5730"/>
    <w:rsid w:val="00EE5822"/>
    <w:rsid w:val="00EE5B75"/>
    <w:rsid w:val="00EE5C78"/>
    <w:rsid w:val="00EE5C99"/>
    <w:rsid w:val="00EE6573"/>
    <w:rsid w:val="00EE665D"/>
    <w:rsid w:val="00EE6E47"/>
    <w:rsid w:val="00EE7037"/>
    <w:rsid w:val="00EE7840"/>
    <w:rsid w:val="00EE78CA"/>
    <w:rsid w:val="00EF0021"/>
    <w:rsid w:val="00EF02CF"/>
    <w:rsid w:val="00EF0595"/>
    <w:rsid w:val="00EF07B1"/>
    <w:rsid w:val="00EF106C"/>
    <w:rsid w:val="00EF166E"/>
    <w:rsid w:val="00EF1977"/>
    <w:rsid w:val="00EF1D21"/>
    <w:rsid w:val="00EF2D6C"/>
    <w:rsid w:val="00EF34BB"/>
    <w:rsid w:val="00EF351C"/>
    <w:rsid w:val="00EF376B"/>
    <w:rsid w:val="00EF396C"/>
    <w:rsid w:val="00EF3BC2"/>
    <w:rsid w:val="00EF3C7D"/>
    <w:rsid w:val="00EF3E83"/>
    <w:rsid w:val="00EF40BA"/>
    <w:rsid w:val="00EF41AB"/>
    <w:rsid w:val="00EF47C6"/>
    <w:rsid w:val="00EF4911"/>
    <w:rsid w:val="00EF4B7B"/>
    <w:rsid w:val="00EF4D64"/>
    <w:rsid w:val="00EF4EF9"/>
    <w:rsid w:val="00EF50AE"/>
    <w:rsid w:val="00EF5352"/>
    <w:rsid w:val="00EF57A5"/>
    <w:rsid w:val="00EF5C36"/>
    <w:rsid w:val="00EF5DE0"/>
    <w:rsid w:val="00EF5EE5"/>
    <w:rsid w:val="00EF6032"/>
    <w:rsid w:val="00EF62EF"/>
    <w:rsid w:val="00EF63B3"/>
    <w:rsid w:val="00EF689A"/>
    <w:rsid w:val="00EF6D5E"/>
    <w:rsid w:val="00EF7562"/>
    <w:rsid w:val="00EF7B85"/>
    <w:rsid w:val="00EF7E2B"/>
    <w:rsid w:val="00F00068"/>
    <w:rsid w:val="00F001D0"/>
    <w:rsid w:val="00F00214"/>
    <w:rsid w:val="00F0035B"/>
    <w:rsid w:val="00F005B5"/>
    <w:rsid w:val="00F00ADB"/>
    <w:rsid w:val="00F00C1C"/>
    <w:rsid w:val="00F012C7"/>
    <w:rsid w:val="00F015B8"/>
    <w:rsid w:val="00F016DF"/>
    <w:rsid w:val="00F017F5"/>
    <w:rsid w:val="00F019D9"/>
    <w:rsid w:val="00F01C56"/>
    <w:rsid w:val="00F01F8B"/>
    <w:rsid w:val="00F020A4"/>
    <w:rsid w:val="00F020CD"/>
    <w:rsid w:val="00F0223C"/>
    <w:rsid w:val="00F025A3"/>
    <w:rsid w:val="00F025D0"/>
    <w:rsid w:val="00F0291E"/>
    <w:rsid w:val="00F02EC1"/>
    <w:rsid w:val="00F032C9"/>
    <w:rsid w:val="00F03376"/>
    <w:rsid w:val="00F03644"/>
    <w:rsid w:val="00F039CA"/>
    <w:rsid w:val="00F03B26"/>
    <w:rsid w:val="00F03BF5"/>
    <w:rsid w:val="00F03D4B"/>
    <w:rsid w:val="00F042B6"/>
    <w:rsid w:val="00F0430A"/>
    <w:rsid w:val="00F044DD"/>
    <w:rsid w:val="00F046EF"/>
    <w:rsid w:val="00F0470A"/>
    <w:rsid w:val="00F04830"/>
    <w:rsid w:val="00F0490F"/>
    <w:rsid w:val="00F05748"/>
    <w:rsid w:val="00F058A1"/>
    <w:rsid w:val="00F05EFD"/>
    <w:rsid w:val="00F06011"/>
    <w:rsid w:val="00F06404"/>
    <w:rsid w:val="00F0648A"/>
    <w:rsid w:val="00F06578"/>
    <w:rsid w:val="00F06635"/>
    <w:rsid w:val="00F066E2"/>
    <w:rsid w:val="00F06AB9"/>
    <w:rsid w:val="00F06B05"/>
    <w:rsid w:val="00F06C36"/>
    <w:rsid w:val="00F07122"/>
    <w:rsid w:val="00F07589"/>
    <w:rsid w:val="00F076A1"/>
    <w:rsid w:val="00F102F2"/>
    <w:rsid w:val="00F10480"/>
    <w:rsid w:val="00F10547"/>
    <w:rsid w:val="00F109AC"/>
    <w:rsid w:val="00F109B3"/>
    <w:rsid w:val="00F10D8F"/>
    <w:rsid w:val="00F10DDC"/>
    <w:rsid w:val="00F10FAD"/>
    <w:rsid w:val="00F11001"/>
    <w:rsid w:val="00F11633"/>
    <w:rsid w:val="00F11662"/>
    <w:rsid w:val="00F11DD1"/>
    <w:rsid w:val="00F12CAE"/>
    <w:rsid w:val="00F12D26"/>
    <w:rsid w:val="00F12DD7"/>
    <w:rsid w:val="00F12E5F"/>
    <w:rsid w:val="00F12FBD"/>
    <w:rsid w:val="00F12FE5"/>
    <w:rsid w:val="00F13251"/>
    <w:rsid w:val="00F132FA"/>
    <w:rsid w:val="00F13761"/>
    <w:rsid w:val="00F13A0F"/>
    <w:rsid w:val="00F13CEA"/>
    <w:rsid w:val="00F13D29"/>
    <w:rsid w:val="00F13E2F"/>
    <w:rsid w:val="00F13FBC"/>
    <w:rsid w:val="00F146AF"/>
    <w:rsid w:val="00F14EB7"/>
    <w:rsid w:val="00F1516D"/>
    <w:rsid w:val="00F153AB"/>
    <w:rsid w:val="00F153B6"/>
    <w:rsid w:val="00F15609"/>
    <w:rsid w:val="00F15764"/>
    <w:rsid w:val="00F158FA"/>
    <w:rsid w:val="00F15E67"/>
    <w:rsid w:val="00F15F1A"/>
    <w:rsid w:val="00F16CE4"/>
    <w:rsid w:val="00F16D6B"/>
    <w:rsid w:val="00F16EB8"/>
    <w:rsid w:val="00F1727B"/>
    <w:rsid w:val="00F1758A"/>
    <w:rsid w:val="00F175B4"/>
    <w:rsid w:val="00F175EE"/>
    <w:rsid w:val="00F17AAD"/>
    <w:rsid w:val="00F201C9"/>
    <w:rsid w:val="00F20331"/>
    <w:rsid w:val="00F20785"/>
    <w:rsid w:val="00F20A8A"/>
    <w:rsid w:val="00F20BF8"/>
    <w:rsid w:val="00F20FC3"/>
    <w:rsid w:val="00F21784"/>
    <w:rsid w:val="00F218C9"/>
    <w:rsid w:val="00F22671"/>
    <w:rsid w:val="00F227B4"/>
    <w:rsid w:val="00F22977"/>
    <w:rsid w:val="00F22CC7"/>
    <w:rsid w:val="00F23404"/>
    <w:rsid w:val="00F235F4"/>
    <w:rsid w:val="00F24BAA"/>
    <w:rsid w:val="00F2508A"/>
    <w:rsid w:val="00F2530F"/>
    <w:rsid w:val="00F253CA"/>
    <w:rsid w:val="00F2593A"/>
    <w:rsid w:val="00F25FEF"/>
    <w:rsid w:val="00F262B8"/>
    <w:rsid w:val="00F2630D"/>
    <w:rsid w:val="00F264EB"/>
    <w:rsid w:val="00F26811"/>
    <w:rsid w:val="00F26FC0"/>
    <w:rsid w:val="00F277A2"/>
    <w:rsid w:val="00F27D71"/>
    <w:rsid w:val="00F27E4A"/>
    <w:rsid w:val="00F27F5D"/>
    <w:rsid w:val="00F30195"/>
    <w:rsid w:val="00F31609"/>
    <w:rsid w:val="00F3170B"/>
    <w:rsid w:val="00F31840"/>
    <w:rsid w:val="00F318F4"/>
    <w:rsid w:val="00F31CA1"/>
    <w:rsid w:val="00F31E62"/>
    <w:rsid w:val="00F320FD"/>
    <w:rsid w:val="00F32BEE"/>
    <w:rsid w:val="00F33414"/>
    <w:rsid w:val="00F337B7"/>
    <w:rsid w:val="00F3388E"/>
    <w:rsid w:val="00F33EE7"/>
    <w:rsid w:val="00F33F70"/>
    <w:rsid w:val="00F344C6"/>
    <w:rsid w:val="00F34897"/>
    <w:rsid w:val="00F34928"/>
    <w:rsid w:val="00F34AB3"/>
    <w:rsid w:val="00F34CBF"/>
    <w:rsid w:val="00F34FE8"/>
    <w:rsid w:val="00F352C7"/>
    <w:rsid w:val="00F355F5"/>
    <w:rsid w:val="00F35F4C"/>
    <w:rsid w:val="00F36328"/>
    <w:rsid w:val="00F36528"/>
    <w:rsid w:val="00F36702"/>
    <w:rsid w:val="00F36D40"/>
    <w:rsid w:val="00F3700A"/>
    <w:rsid w:val="00F3755A"/>
    <w:rsid w:val="00F37E44"/>
    <w:rsid w:val="00F37F0F"/>
    <w:rsid w:val="00F40160"/>
    <w:rsid w:val="00F40349"/>
    <w:rsid w:val="00F40A9B"/>
    <w:rsid w:val="00F40BCE"/>
    <w:rsid w:val="00F40E52"/>
    <w:rsid w:val="00F410E6"/>
    <w:rsid w:val="00F4164D"/>
    <w:rsid w:val="00F41731"/>
    <w:rsid w:val="00F41FE2"/>
    <w:rsid w:val="00F4229C"/>
    <w:rsid w:val="00F428A1"/>
    <w:rsid w:val="00F42AE2"/>
    <w:rsid w:val="00F4332F"/>
    <w:rsid w:val="00F43340"/>
    <w:rsid w:val="00F434FC"/>
    <w:rsid w:val="00F43804"/>
    <w:rsid w:val="00F43818"/>
    <w:rsid w:val="00F43B98"/>
    <w:rsid w:val="00F44103"/>
    <w:rsid w:val="00F4442E"/>
    <w:rsid w:val="00F445D3"/>
    <w:rsid w:val="00F44ED8"/>
    <w:rsid w:val="00F44FEF"/>
    <w:rsid w:val="00F4510C"/>
    <w:rsid w:val="00F452DB"/>
    <w:rsid w:val="00F4541B"/>
    <w:rsid w:val="00F45C07"/>
    <w:rsid w:val="00F45C83"/>
    <w:rsid w:val="00F45CBA"/>
    <w:rsid w:val="00F45F64"/>
    <w:rsid w:val="00F465BA"/>
    <w:rsid w:val="00F46682"/>
    <w:rsid w:val="00F46874"/>
    <w:rsid w:val="00F46B2E"/>
    <w:rsid w:val="00F46DDA"/>
    <w:rsid w:val="00F47237"/>
    <w:rsid w:val="00F474D0"/>
    <w:rsid w:val="00F47867"/>
    <w:rsid w:val="00F478FC"/>
    <w:rsid w:val="00F47DA8"/>
    <w:rsid w:val="00F47E25"/>
    <w:rsid w:val="00F47F1C"/>
    <w:rsid w:val="00F5018D"/>
    <w:rsid w:val="00F504E5"/>
    <w:rsid w:val="00F5064C"/>
    <w:rsid w:val="00F5085B"/>
    <w:rsid w:val="00F50A4A"/>
    <w:rsid w:val="00F50CEF"/>
    <w:rsid w:val="00F50E35"/>
    <w:rsid w:val="00F50E54"/>
    <w:rsid w:val="00F510A7"/>
    <w:rsid w:val="00F512AB"/>
    <w:rsid w:val="00F5144C"/>
    <w:rsid w:val="00F51B76"/>
    <w:rsid w:val="00F51F80"/>
    <w:rsid w:val="00F52180"/>
    <w:rsid w:val="00F5219E"/>
    <w:rsid w:val="00F52876"/>
    <w:rsid w:val="00F52B1F"/>
    <w:rsid w:val="00F52C5F"/>
    <w:rsid w:val="00F52CF6"/>
    <w:rsid w:val="00F53079"/>
    <w:rsid w:val="00F5327D"/>
    <w:rsid w:val="00F53532"/>
    <w:rsid w:val="00F5494E"/>
    <w:rsid w:val="00F54D2A"/>
    <w:rsid w:val="00F5533C"/>
    <w:rsid w:val="00F55438"/>
    <w:rsid w:val="00F55B98"/>
    <w:rsid w:val="00F56358"/>
    <w:rsid w:val="00F56552"/>
    <w:rsid w:val="00F56C4B"/>
    <w:rsid w:val="00F56D27"/>
    <w:rsid w:val="00F57DD5"/>
    <w:rsid w:val="00F6026B"/>
    <w:rsid w:val="00F603BC"/>
    <w:rsid w:val="00F60517"/>
    <w:rsid w:val="00F60695"/>
    <w:rsid w:val="00F616C2"/>
    <w:rsid w:val="00F61856"/>
    <w:rsid w:val="00F61C37"/>
    <w:rsid w:val="00F61D70"/>
    <w:rsid w:val="00F61F05"/>
    <w:rsid w:val="00F6261F"/>
    <w:rsid w:val="00F62AE9"/>
    <w:rsid w:val="00F62BA8"/>
    <w:rsid w:val="00F6370D"/>
    <w:rsid w:val="00F63D7D"/>
    <w:rsid w:val="00F64423"/>
    <w:rsid w:val="00F6456A"/>
    <w:rsid w:val="00F6488A"/>
    <w:rsid w:val="00F6501A"/>
    <w:rsid w:val="00F65174"/>
    <w:rsid w:val="00F65282"/>
    <w:rsid w:val="00F6586E"/>
    <w:rsid w:val="00F6592A"/>
    <w:rsid w:val="00F65ED0"/>
    <w:rsid w:val="00F65F14"/>
    <w:rsid w:val="00F662E2"/>
    <w:rsid w:val="00F6653E"/>
    <w:rsid w:val="00F6674E"/>
    <w:rsid w:val="00F66A91"/>
    <w:rsid w:val="00F66C3E"/>
    <w:rsid w:val="00F66E2D"/>
    <w:rsid w:val="00F6712D"/>
    <w:rsid w:val="00F67171"/>
    <w:rsid w:val="00F67388"/>
    <w:rsid w:val="00F674D4"/>
    <w:rsid w:val="00F6778C"/>
    <w:rsid w:val="00F67892"/>
    <w:rsid w:val="00F67917"/>
    <w:rsid w:val="00F67EAD"/>
    <w:rsid w:val="00F67FCC"/>
    <w:rsid w:val="00F7042E"/>
    <w:rsid w:val="00F71604"/>
    <w:rsid w:val="00F716B0"/>
    <w:rsid w:val="00F71792"/>
    <w:rsid w:val="00F71E2F"/>
    <w:rsid w:val="00F71F72"/>
    <w:rsid w:val="00F72036"/>
    <w:rsid w:val="00F7245F"/>
    <w:rsid w:val="00F72B90"/>
    <w:rsid w:val="00F73262"/>
    <w:rsid w:val="00F733FA"/>
    <w:rsid w:val="00F73808"/>
    <w:rsid w:val="00F73B79"/>
    <w:rsid w:val="00F7404D"/>
    <w:rsid w:val="00F740AC"/>
    <w:rsid w:val="00F74319"/>
    <w:rsid w:val="00F74BF3"/>
    <w:rsid w:val="00F74E10"/>
    <w:rsid w:val="00F7742F"/>
    <w:rsid w:val="00F77628"/>
    <w:rsid w:val="00F779C1"/>
    <w:rsid w:val="00F77A3B"/>
    <w:rsid w:val="00F77D0D"/>
    <w:rsid w:val="00F8057B"/>
    <w:rsid w:val="00F80650"/>
    <w:rsid w:val="00F80815"/>
    <w:rsid w:val="00F80AB5"/>
    <w:rsid w:val="00F810EC"/>
    <w:rsid w:val="00F81440"/>
    <w:rsid w:val="00F81E15"/>
    <w:rsid w:val="00F81E4F"/>
    <w:rsid w:val="00F81E97"/>
    <w:rsid w:val="00F823E4"/>
    <w:rsid w:val="00F825D8"/>
    <w:rsid w:val="00F82E1A"/>
    <w:rsid w:val="00F82E57"/>
    <w:rsid w:val="00F831FF"/>
    <w:rsid w:val="00F83749"/>
    <w:rsid w:val="00F83E98"/>
    <w:rsid w:val="00F8470E"/>
    <w:rsid w:val="00F84DED"/>
    <w:rsid w:val="00F84EB4"/>
    <w:rsid w:val="00F8539A"/>
    <w:rsid w:val="00F8551A"/>
    <w:rsid w:val="00F8577F"/>
    <w:rsid w:val="00F85C14"/>
    <w:rsid w:val="00F86EDF"/>
    <w:rsid w:val="00F872CD"/>
    <w:rsid w:val="00F8758E"/>
    <w:rsid w:val="00F875B8"/>
    <w:rsid w:val="00F87887"/>
    <w:rsid w:val="00F87988"/>
    <w:rsid w:val="00F87B21"/>
    <w:rsid w:val="00F87F81"/>
    <w:rsid w:val="00F9016E"/>
    <w:rsid w:val="00F903E7"/>
    <w:rsid w:val="00F90511"/>
    <w:rsid w:val="00F90544"/>
    <w:rsid w:val="00F90BC1"/>
    <w:rsid w:val="00F90CAD"/>
    <w:rsid w:val="00F90D54"/>
    <w:rsid w:val="00F9125A"/>
    <w:rsid w:val="00F91454"/>
    <w:rsid w:val="00F9195E"/>
    <w:rsid w:val="00F91B80"/>
    <w:rsid w:val="00F91C06"/>
    <w:rsid w:val="00F92069"/>
    <w:rsid w:val="00F9218B"/>
    <w:rsid w:val="00F9324C"/>
    <w:rsid w:val="00F93525"/>
    <w:rsid w:val="00F93BE5"/>
    <w:rsid w:val="00F93D96"/>
    <w:rsid w:val="00F94100"/>
    <w:rsid w:val="00F941AB"/>
    <w:rsid w:val="00F942F7"/>
    <w:rsid w:val="00F94510"/>
    <w:rsid w:val="00F945D0"/>
    <w:rsid w:val="00F94679"/>
    <w:rsid w:val="00F94F89"/>
    <w:rsid w:val="00F95841"/>
    <w:rsid w:val="00F95B55"/>
    <w:rsid w:val="00F95B66"/>
    <w:rsid w:val="00F9632A"/>
    <w:rsid w:val="00F9655B"/>
    <w:rsid w:val="00F96825"/>
    <w:rsid w:val="00F975B8"/>
    <w:rsid w:val="00F97847"/>
    <w:rsid w:val="00F97D16"/>
    <w:rsid w:val="00F97FCB"/>
    <w:rsid w:val="00FA0087"/>
    <w:rsid w:val="00FA05AC"/>
    <w:rsid w:val="00FA0801"/>
    <w:rsid w:val="00FA0A28"/>
    <w:rsid w:val="00FA0B93"/>
    <w:rsid w:val="00FA0DFE"/>
    <w:rsid w:val="00FA0ED8"/>
    <w:rsid w:val="00FA1720"/>
    <w:rsid w:val="00FA1982"/>
    <w:rsid w:val="00FA1A10"/>
    <w:rsid w:val="00FA1BB9"/>
    <w:rsid w:val="00FA1C33"/>
    <w:rsid w:val="00FA1DFD"/>
    <w:rsid w:val="00FA1FBE"/>
    <w:rsid w:val="00FA24D0"/>
    <w:rsid w:val="00FA2791"/>
    <w:rsid w:val="00FA2CF1"/>
    <w:rsid w:val="00FA2EC8"/>
    <w:rsid w:val="00FA3151"/>
    <w:rsid w:val="00FA3158"/>
    <w:rsid w:val="00FA32D1"/>
    <w:rsid w:val="00FA32F0"/>
    <w:rsid w:val="00FA3F4C"/>
    <w:rsid w:val="00FA43CB"/>
    <w:rsid w:val="00FA443F"/>
    <w:rsid w:val="00FA4B85"/>
    <w:rsid w:val="00FA4BD4"/>
    <w:rsid w:val="00FA4DA3"/>
    <w:rsid w:val="00FA5237"/>
    <w:rsid w:val="00FA5428"/>
    <w:rsid w:val="00FA5643"/>
    <w:rsid w:val="00FA57BF"/>
    <w:rsid w:val="00FA5864"/>
    <w:rsid w:val="00FA594B"/>
    <w:rsid w:val="00FA5AE6"/>
    <w:rsid w:val="00FA5BBC"/>
    <w:rsid w:val="00FA62E7"/>
    <w:rsid w:val="00FA6524"/>
    <w:rsid w:val="00FA6E6D"/>
    <w:rsid w:val="00FA70F7"/>
    <w:rsid w:val="00FA721F"/>
    <w:rsid w:val="00FA7240"/>
    <w:rsid w:val="00FA76FB"/>
    <w:rsid w:val="00FA77EB"/>
    <w:rsid w:val="00FA7C7A"/>
    <w:rsid w:val="00FA7CC6"/>
    <w:rsid w:val="00FB0233"/>
    <w:rsid w:val="00FB0646"/>
    <w:rsid w:val="00FB0A9D"/>
    <w:rsid w:val="00FB0D99"/>
    <w:rsid w:val="00FB11CC"/>
    <w:rsid w:val="00FB14C8"/>
    <w:rsid w:val="00FB1657"/>
    <w:rsid w:val="00FB1D8A"/>
    <w:rsid w:val="00FB1F45"/>
    <w:rsid w:val="00FB2012"/>
    <w:rsid w:val="00FB221A"/>
    <w:rsid w:val="00FB24D1"/>
    <w:rsid w:val="00FB26A4"/>
    <w:rsid w:val="00FB26EE"/>
    <w:rsid w:val="00FB29F0"/>
    <w:rsid w:val="00FB2F33"/>
    <w:rsid w:val="00FB2F76"/>
    <w:rsid w:val="00FB33AE"/>
    <w:rsid w:val="00FB3CC3"/>
    <w:rsid w:val="00FB3FD9"/>
    <w:rsid w:val="00FB454C"/>
    <w:rsid w:val="00FB4881"/>
    <w:rsid w:val="00FB4AFF"/>
    <w:rsid w:val="00FB4BA5"/>
    <w:rsid w:val="00FB53A2"/>
    <w:rsid w:val="00FB53AD"/>
    <w:rsid w:val="00FB5593"/>
    <w:rsid w:val="00FB55D3"/>
    <w:rsid w:val="00FB5603"/>
    <w:rsid w:val="00FB580B"/>
    <w:rsid w:val="00FB5EA5"/>
    <w:rsid w:val="00FB610D"/>
    <w:rsid w:val="00FB6799"/>
    <w:rsid w:val="00FB68A8"/>
    <w:rsid w:val="00FB6B6C"/>
    <w:rsid w:val="00FB6EF6"/>
    <w:rsid w:val="00FB7280"/>
    <w:rsid w:val="00FB729A"/>
    <w:rsid w:val="00FB7890"/>
    <w:rsid w:val="00FB78B0"/>
    <w:rsid w:val="00FC00ED"/>
    <w:rsid w:val="00FC01A1"/>
    <w:rsid w:val="00FC0272"/>
    <w:rsid w:val="00FC0300"/>
    <w:rsid w:val="00FC045D"/>
    <w:rsid w:val="00FC051D"/>
    <w:rsid w:val="00FC06B1"/>
    <w:rsid w:val="00FC07CD"/>
    <w:rsid w:val="00FC09B4"/>
    <w:rsid w:val="00FC09E6"/>
    <w:rsid w:val="00FC0DCE"/>
    <w:rsid w:val="00FC0E79"/>
    <w:rsid w:val="00FC0EC8"/>
    <w:rsid w:val="00FC163E"/>
    <w:rsid w:val="00FC18AC"/>
    <w:rsid w:val="00FC1B9F"/>
    <w:rsid w:val="00FC1CE5"/>
    <w:rsid w:val="00FC1F75"/>
    <w:rsid w:val="00FC287E"/>
    <w:rsid w:val="00FC2C98"/>
    <w:rsid w:val="00FC2DA8"/>
    <w:rsid w:val="00FC3303"/>
    <w:rsid w:val="00FC341B"/>
    <w:rsid w:val="00FC3BFB"/>
    <w:rsid w:val="00FC3E1B"/>
    <w:rsid w:val="00FC4549"/>
    <w:rsid w:val="00FC4578"/>
    <w:rsid w:val="00FC4D5A"/>
    <w:rsid w:val="00FC4FD0"/>
    <w:rsid w:val="00FC5732"/>
    <w:rsid w:val="00FC5AAC"/>
    <w:rsid w:val="00FC5B3B"/>
    <w:rsid w:val="00FC5C3F"/>
    <w:rsid w:val="00FC5F7F"/>
    <w:rsid w:val="00FC64C4"/>
    <w:rsid w:val="00FC6BEF"/>
    <w:rsid w:val="00FC6C3D"/>
    <w:rsid w:val="00FC7011"/>
    <w:rsid w:val="00FC7284"/>
    <w:rsid w:val="00FC737A"/>
    <w:rsid w:val="00FC7420"/>
    <w:rsid w:val="00FD01FF"/>
    <w:rsid w:val="00FD0235"/>
    <w:rsid w:val="00FD0B23"/>
    <w:rsid w:val="00FD0E10"/>
    <w:rsid w:val="00FD0EE8"/>
    <w:rsid w:val="00FD10FB"/>
    <w:rsid w:val="00FD1145"/>
    <w:rsid w:val="00FD11A6"/>
    <w:rsid w:val="00FD1749"/>
    <w:rsid w:val="00FD1D4A"/>
    <w:rsid w:val="00FD1F69"/>
    <w:rsid w:val="00FD231D"/>
    <w:rsid w:val="00FD2357"/>
    <w:rsid w:val="00FD2363"/>
    <w:rsid w:val="00FD2488"/>
    <w:rsid w:val="00FD2598"/>
    <w:rsid w:val="00FD2619"/>
    <w:rsid w:val="00FD2819"/>
    <w:rsid w:val="00FD2869"/>
    <w:rsid w:val="00FD299F"/>
    <w:rsid w:val="00FD334C"/>
    <w:rsid w:val="00FD338E"/>
    <w:rsid w:val="00FD3A21"/>
    <w:rsid w:val="00FD3D4D"/>
    <w:rsid w:val="00FD4644"/>
    <w:rsid w:val="00FD49A3"/>
    <w:rsid w:val="00FD4E66"/>
    <w:rsid w:val="00FD5206"/>
    <w:rsid w:val="00FD55C2"/>
    <w:rsid w:val="00FD5D65"/>
    <w:rsid w:val="00FD5E41"/>
    <w:rsid w:val="00FD609E"/>
    <w:rsid w:val="00FD7408"/>
    <w:rsid w:val="00FD7786"/>
    <w:rsid w:val="00FD7910"/>
    <w:rsid w:val="00FD7932"/>
    <w:rsid w:val="00FD7AE4"/>
    <w:rsid w:val="00FD7D5F"/>
    <w:rsid w:val="00FD7DA2"/>
    <w:rsid w:val="00FD7DBB"/>
    <w:rsid w:val="00FE0447"/>
    <w:rsid w:val="00FE08DB"/>
    <w:rsid w:val="00FE0956"/>
    <w:rsid w:val="00FE0AB0"/>
    <w:rsid w:val="00FE0B72"/>
    <w:rsid w:val="00FE0D3B"/>
    <w:rsid w:val="00FE0FB9"/>
    <w:rsid w:val="00FE1488"/>
    <w:rsid w:val="00FE160C"/>
    <w:rsid w:val="00FE16AC"/>
    <w:rsid w:val="00FE1BCE"/>
    <w:rsid w:val="00FE1BEE"/>
    <w:rsid w:val="00FE1F1C"/>
    <w:rsid w:val="00FE245C"/>
    <w:rsid w:val="00FE26E9"/>
    <w:rsid w:val="00FE2A58"/>
    <w:rsid w:val="00FE2F76"/>
    <w:rsid w:val="00FE3260"/>
    <w:rsid w:val="00FE3692"/>
    <w:rsid w:val="00FE386B"/>
    <w:rsid w:val="00FE3B30"/>
    <w:rsid w:val="00FE426A"/>
    <w:rsid w:val="00FE49BB"/>
    <w:rsid w:val="00FE4F15"/>
    <w:rsid w:val="00FE5230"/>
    <w:rsid w:val="00FE539E"/>
    <w:rsid w:val="00FE6383"/>
    <w:rsid w:val="00FE69F9"/>
    <w:rsid w:val="00FE6A01"/>
    <w:rsid w:val="00FE6D0E"/>
    <w:rsid w:val="00FE729B"/>
    <w:rsid w:val="00FE7390"/>
    <w:rsid w:val="00FE7959"/>
    <w:rsid w:val="00FE7B2E"/>
    <w:rsid w:val="00FE7BC3"/>
    <w:rsid w:val="00FF048A"/>
    <w:rsid w:val="00FF0659"/>
    <w:rsid w:val="00FF093C"/>
    <w:rsid w:val="00FF09FB"/>
    <w:rsid w:val="00FF0B2F"/>
    <w:rsid w:val="00FF0EF7"/>
    <w:rsid w:val="00FF168B"/>
    <w:rsid w:val="00FF186F"/>
    <w:rsid w:val="00FF1957"/>
    <w:rsid w:val="00FF1A41"/>
    <w:rsid w:val="00FF1F98"/>
    <w:rsid w:val="00FF24A0"/>
    <w:rsid w:val="00FF25D6"/>
    <w:rsid w:val="00FF28A2"/>
    <w:rsid w:val="00FF2A83"/>
    <w:rsid w:val="00FF2B9D"/>
    <w:rsid w:val="00FF3137"/>
    <w:rsid w:val="00FF317A"/>
    <w:rsid w:val="00FF3516"/>
    <w:rsid w:val="00FF3CF9"/>
    <w:rsid w:val="00FF45E4"/>
    <w:rsid w:val="00FF558A"/>
    <w:rsid w:val="00FF5694"/>
    <w:rsid w:val="00FF58EA"/>
    <w:rsid w:val="00FF5CD4"/>
    <w:rsid w:val="00FF5EA4"/>
    <w:rsid w:val="00FF610A"/>
    <w:rsid w:val="00FF61E8"/>
    <w:rsid w:val="00FF6346"/>
    <w:rsid w:val="00FF6434"/>
    <w:rsid w:val="00FF6A46"/>
    <w:rsid w:val="00FF6D9E"/>
    <w:rsid w:val="00FF6E16"/>
    <w:rsid w:val="00FF6EF0"/>
    <w:rsid w:val="00FF6F6E"/>
    <w:rsid w:val="00FF76CC"/>
    <w:rsid w:val="00FF7A5C"/>
    <w:rsid w:val="00FF7D5A"/>
    <w:rsid w:val="00FF7FA2"/>
    <w:rsid w:val="00FF7FEB"/>
    <w:rsid w:val="03AE0E37"/>
    <w:rsid w:val="03C24F86"/>
    <w:rsid w:val="04524F2E"/>
    <w:rsid w:val="045C7D7B"/>
    <w:rsid w:val="05E0CAB6"/>
    <w:rsid w:val="06514F43"/>
    <w:rsid w:val="0652472D"/>
    <w:rsid w:val="06711CE3"/>
    <w:rsid w:val="068DE0C2"/>
    <w:rsid w:val="06BDCCE4"/>
    <w:rsid w:val="07F995A8"/>
    <w:rsid w:val="08460B4E"/>
    <w:rsid w:val="08F00B59"/>
    <w:rsid w:val="09301758"/>
    <w:rsid w:val="0961917C"/>
    <w:rsid w:val="09B0330E"/>
    <w:rsid w:val="09CC43D8"/>
    <w:rsid w:val="0BA33A81"/>
    <w:rsid w:val="0D7F17E7"/>
    <w:rsid w:val="0ECE92BF"/>
    <w:rsid w:val="0FD18A04"/>
    <w:rsid w:val="10A7A2AB"/>
    <w:rsid w:val="10C4E5A2"/>
    <w:rsid w:val="10C92B74"/>
    <w:rsid w:val="118406C5"/>
    <w:rsid w:val="13564E6A"/>
    <w:rsid w:val="139A39E7"/>
    <w:rsid w:val="13EE5CA0"/>
    <w:rsid w:val="14101D42"/>
    <w:rsid w:val="14D1D895"/>
    <w:rsid w:val="168F1E9F"/>
    <w:rsid w:val="16CC83B3"/>
    <w:rsid w:val="16DE0BC8"/>
    <w:rsid w:val="17B577F8"/>
    <w:rsid w:val="17CEFC74"/>
    <w:rsid w:val="17D7759E"/>
    <w:rsid w:val="19421430"/>
    <w:rsid w:val="194E8A2D"/>
    <w:rsid w:val="1A86265C"/>
    <w:rsid w:val="1AC597B0"/>
    <w:rsid w:val="1B2974F7"/>
    <w:rsid w:val="1B3DFD82"/>
    <w:rsid w:val="1C390CFF"/>
    <w:rsid w:val="1D352B87"/>
    <w:rsid w:val="1DD13951"/>
    <w:rsid w:val="1DDE3BB0"/>
    <w:rsid w:val="20784ED7"/>
    <w:rsid w:val="20FECAC4"/>
    <w:rsid w:val="2149A790"/>
    <w:rsid w:val="21932396"/>
    <w:rsid w:val="21F3694A"/>
    <w:rsid w:val="22DC5DC6"/>
    <w:rsid w:val="24535083"/>
    <w:rsid w:val="246B9E40"/>
    <w:rsid w:val="24D32913"/>
    <w:rsid w:val="276E6147"/>
    <w:rsid w:val="27F03C62"/>
    <w:rsid w:val="28E64AC3"/>
    <w:rsid w:val="2926E3A1"/>
    <w:rsid w:val="29983CC1"/>
    <w:rsid w:val="29DB05EE"/>
    <w:rsid w:val="2ACA1E27"/>
    <w:rsid w:val="2BB0F72E"/>
    <w:rsid w:val="2BB36279"/>
    <w:rsid w:val="2BCCDD16"/>
    <w:rsid w:val="2BFA520F"/>
    <w:rsid w:val="2C072E35"/>
    <w:rsid w:val="2CC42F25"/>
    <w:rsid w:val="2F553DDE"/>
    <w:rsid w:val="2FC44544"/>
    <w:rsid w:val="30A213CB"/>
    <w:rsid w:val="30EA814B"/>
    <w:rsid w:val="31C53729"/>
    <w:rsid w:val="32C3140F"/>
    <w:rsid w:val="32D4723D"/>
    <w:rsid w:val="32EB8234"/>
    <w:rsid w:val="33C39124"/>
    <w:rsid w:val="33DDC6DE"/>
    <w:rsid w:val="3566588D"/>
    <w:rsid w:val="356B8792"/>
    <w:rsid w:val="358FE890"/>
    <w:rsid w:val="359BB2FF"/>
    <w:rsid w:val="36CB2975"/>
    <w:rsid w:val="37B86787"/>
    <w:rsid w:val="37C6AEC9"/>
    <w:rsid w:val="37E2F747"/>
    <w:rsid w:val="3918F9A4"/>
    <w:rsid w:val="3942A550"/>
    <w:rsid w:val="39905E84"/>
    <w:rsid w:val="39BABAB4"/>
    <w:rsid w:val="3A203E46"/>
    <w:rsid w:val="3A86544C"/>
    <w:rsid w:val="3AEB60A8"/>
    <w:rsid w:val="3AECAC09"/>
    <w:rsid w:val="3B6DD022"/>
    <w:rsid w:val="3C67BA0F"/>
    <w:rsid w:val="3CB88727"/>
    <w:rsid w:val="3D24C318"/>
    <w:rsid w:val="3D5A99FB"/>
    <w:rsid w:val="3D988999"/>
    <w:rsid w:val="3F22748B"/>
    <w:rsid w:val="3F358320"/>
    <w:rsid w:val="40627B47"/>
    <w:rsid w:val="4072CA01"/>
    <w:rsid w:val="409F4473"/>
    <w:rsid w:val="41B01377"/>
    <w:rsid w:val="4203228C"/>
    <w:rsid w:val="420EAA7B"/>
    <w:rsid w:val="426B892C"/>
    <w:rsid w:val="429AF860"/>
    <w:rsid w:val="429F8D51"/>
    <w:rsid w:val="43D1962E"/>
    <w:rsid w:val="43F7B5ED"/>
    <w:rsid w:val="44562289"/>
    <w:rsid w:val="44991F8E"/>
    <w:rsid w:val="44C4FF89"/>
    <w:rsid w:val="45624CEC"/>
    <w:rsid w:val="46F3BE77"/>
    <w:rsid w:val="47862CA5"/>
    <w:rsid w:val="4855ED86"/>
    <w:rsid w:val="48728C0E"/>
    <w:rsid w:val="488E433C"/>
    <w:rsid w:val="48A61A64"/>
    <w:rsid w:val="48CD1C5A"/>
    <w:rsid w:val="48E306E4"/>
    <w:rsid w:val="492C4E46"/>
    <w:rsid w:val="49563FEA"/>
    <w:rsid w:val="495C588E"/>
    <w:rsid w:val="49DD2838"/>
    <w:rsid w:val="4A28A96F"/>
    <w:rsid w:val="4AF8D9BE"/>
    <w:rsid w:val="4B0E8365"/>
    <w:rsid w:val="4B6E2A59"/>
    <w:rsid w:val="4BFAFA8C"/>
    <w:rsid w:val="4C91FBB1"/>
    <w:rsid w:val="4D7C1685"/>
    <w:rsid w:val="4E0BB7E0"/>
    <w:rsid w:val="4E50C075"/>
    <w:rsid w:val="4E811CC4"/>
    <w:rsid w:val="4FF0884E"/>
    <w:rsid w:val="506421C7"/>
    <w:rsid w:val="52B67796"/>
    <w:rsid w:val="540BF1AA"/>
    <w:rsid w:val="54F6D0E5"/>
    <w:rsid w:val="5607A02A"/>
    <w:rsid w:val="5782B06C"/>
    <w:rsid w:val="578A4D97"/>
    <w:rsid w:val="5863B2AF"/>
    <w:rsid w:val="59248489"/>
    <w:rsid w:val="59BE094A"/>
    <w:rsid w:val="5A986DA2"/>
    <w:rsid w:val="5AA3D80F"/>
    <w:rsid w:val="5AFAD8FF"/>
    <w:rsid w:val="5BAA7734"/>
    <w:rsid w:val="5C952532"/>
    <w:rsid w:val="5D144ACB"/>
    <w:rsid w:val="5D925337"/>
    <w:rsid w:val="5DA5A0DB"/>
    <w:rsid w:val="5DB95D20"/>
    <w:rsid w:val="5DF46F32"/>
    <w:rsid w:val="5E0C4907"/>
    <w:rsid w:val="5E9CE040"/>
    <w:rsid w:val="5EA272AE"/>
    <w:rsid w:val="5EB52B76"/>
    <w:rsid w:val="5EFAF625"/>
    <w:rsid w:val="5F31E63E"/>
    <w:rsid w:val="5F506A40"/>
    <w:rsid w:val="5F659964"/>
    <w:rsid w:val="5F73B602"/>
    <w:rsid w:val="6075D5A2"/>
    <w:rsid w:val="6128058D"/>
    <w:rsid w:val="625D8512"/>
    <w:rsid w:val="62BD2662"/>
    <w:rsid w:val="6382D5B6"/>
    <w:rsid w:val="63FBF0A0"/>
    <w:rsid w:val="640962B7"/>
    <w:rsid w:val="640E0751"/>
    <w:rsid w:val="641E146A"/>
    <w:rsid w:val="64AFA9D6"/>
    <w:rsid w:val="659D153C"/>
    <w:rsid w:val="6622AAE1"/>
    <w:rsid w:val="6720BF2A"/>
    <w:rsid w:val="68371734"/>
    <w:rsid w:val="68597053"/>
    <w:rsid w:val="6894E84B"/>
    <w:rsid w:val="6936AB62"/>
    <w:rsid w:val="695D3E59"/>
    <w:rsid w:val="6A05F21D"/>
    <w:rsid w:val="6A1DEE98"/>
    <w:rsid w:val="6AA73325"/>
    <w:rsid w:val="6B635A1D"/>
    <w:rsid w:val="6B732ADC"/>
    <w:rsid w:val="6DC0E87A"/>
    <w:rsid w:val="6F328C1F"/>
    <w:rsid w:val="6F7DB890"/>
    <w:rsid w:val="718E6455"/>
    <w:rsid w:val="720F1092"/>
    <w:rsid w:val="7288E7D2"/>
    <w:rsid w:val="72C77EAC"/>
    <w:rsid w:val="73196937"/>
    <w:rsid w:val="73D7640F"/>
    <w:rsid w:val="747741AC"/>
    <w:rsid w:val="754FADA8"/>
    <w:rsid w:val="75CEF29D"/>
    <w:rsid w:val="77BD8757"/>
    <w:rsid w:val="77E25AA7"/>
    <w:rsid w:val="77E32C40"/>
    <w:rsid w:val="77EB6B7C"/>
    <w:rsid w:val="780578FD"/>
    <w:rsid w:val="786618AF"/>
    <w:rsid w:val="795B06B1"/>
    <w:rsid w:val="7990B03E"/>
    <w:rsid w:val="799D168F"/>
    <w:rsid w:val="7A3D2684"/>
    <w:rsid w:val="7B380E81"/>
    <w:rsid w:val="7B862329"/>
    <w:rsid w:val="7BC96E39"/>
    <w:rsid w:val="7CC281A3"/>
    <w:rsid w:val="7CC36D0C"/>
    <w:rsid w:val="7EF2E6E7"/>
    <w:rsid w:val="7F889A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7748A"/>
  <w15:docId w15:val="{83EB1C46-A5D2-4329-A002-FAD24F66F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qFormat="1"/>
    <w:lsdException w:name="heading 3" w:semiHidden="1" w:uiPriority="5" w:qFormat="1"/>
    <w:lsdException w:name="heading 4" w:semiHidden="1" w:uiPriority="6"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qFormat="1"/>
    <w:lsdException w:name="FollowedHyperlink" w:semiHidden="1" w:uiPriority="28" w:qFormat="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0576"/>
    <w:pPr>
      <w:tabs>
        <w:tab w:val="left" w:pos="284"/>
      </w:tabs>
      <w:spacing w:line="240" w:lineRule="atLeast"/>
      <w:jc w:val="both"/>
    </w:pPr>
    <w:rPr>
      <w:kern w:val="18"/>
      <w:sz w:val="20"/>
    </w:rPr>
  </w:style>
  <w:style w:type="paragraph" w:styleId="Heading1">
    <w:name w:val="heading 1"/>
    <w:basedOn w:val="Normal"/>
    <w:next w:val="BodyText"/>
    <w:link w:val="Heading1Char"/>
    <w:uiPriority w:val="3"/>
    <w:qFormat/>
    <w:rsid w:val="00872CBA"/>
    <w:pPr>
      <w:keepNext/>
      <w:keepLines/>
      <w:pageBreakBefore/>
      <w:numPr>
        <w:numId w:val="41"/>
      </w:numPr>
      <w:tabs>
        <w:tab w:val="clear" w:pos="284"/>
      </w:tabs>
      <w:spacing w:before="480" w:after="240" w:line="240" w:lineRule="auto"/>
      <w:outlineLvl w:val="0"/>
    </w:pPr>
    <w:rPr>
      <w:rFonts w:asciiTheme="majorHAnsi" w:eastAsiaTheme="majorEastAsia" w:hAnsiTheme="majorHAnsi" w:cstheme="majorBidi"/>
      <w:b/>
      <w:bCs/>
      <w:color w:val="008768" w:themeColor="accent1"/>
      <w:sz w:val="48"/>
      <w:szCs w:val="28"/>
    </w:rPr>
  </w:style>
  <w:style w:type="paragraph" w:styleId="Heading2">
    <w:name w:val="heading 2"/>
    <w:basedOn w:val="Normal"/>
    <w:next w:val="BodyText"/>
    <w:link w:val="Heading2Char"/>
    <w:autoRedefine/>
    <w:uiPriority w:val="4"/>
    <w:qFormat/>
    <w:rsid w:val="005B3758"/>
    <w:pPr>
      <w:keepNext/>
      <w:keepLines/>
      <w:numPr>
        <w:ilvl w:val="1"/>
        <w:numId w:val="41"/>
      </w:numPr>
      <w:tabs>
        <w:tab w:val="clear" w:pos="284"/>
      </w:tabs>
      <w:spacing w:before="240" w:after="120" w:line="240" w:lineRule="auto"/>
      <w:ind w:left="851" w:hanging="851"/>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autoRedefine/>
    <w:uiPriority w:val="5"/>
    <w:qFormat/>
    <w:rsid w:val="009958FE"/>
    <w:pPr>
      <w:keepNext/>
      <w:keepLines/>
      <w:numPr>
        <w:ilvl w:val="2"/>
        <w:numId w:val="41"/>
      </w:numPr>
      <w:tabs>
        <w:tab w:val="clear" w:pos="284"/>
      </w:tabs>
      <w:spacing w:before="240" w:after="120" w:line="240" w:lineRule="auto"/>
      <w:outlineLvl w:val="2"/>
    </w:pPr>
    <w:rPr>
      <w:rFonts w:asciiTheme="majorHAnsi" w:eastAsiaTheme="majorEastAsia" w:hAnsiTheme="majorHAnsi" w:cstheme="majorBidi"/>
      <w:b/>
      <w:bCs/>
      <w:color w:val="008768" w:themeColor="accent1"/>
      <w:sz w:val="30"/>
    </w:rPr>
  </w:style>
  <w:style w:type="paragraph" w:styleId="Heading4">
    <w:name w:val="heading 4"/>
    <w:basedOn w:val="Normal"/>
    <w:next w:val="BodyText"/>
    <w:link w:val="Heading4Char"/>
    <w:autoRedefine/>
    <w:uiPriority w:val="6"/>
    <w:qFormat/>
    <w:rsid w:val="007A6C5F"/>
    <w:pPr>
      <w:keepNext/>
      <w:keepLines/>
      <w:numPr>
        <w:ilvl w:val="3"/>
        <w:numId w:val="17"/>
      </w:numPr>
      <w:tabs>
        <w:tab w:val="clear" w:pos="284"/>
      </w:tabs>
      <w:spacing w:before="120" w:after="120" w:line="240" w:lineRule="auto"/>
      <w:ind w:left="0" w:firstLine="0"/>
      <w:outlineLvl w:val="3"/>
    </w:pPr>
    <w:rPr>
      <w:rFonts w:eastAsiaTheme="majorEastAsia" w:cstheme="minorHAnsi"/>
      <w:b/>
      <w:bCs/>
      <w:iCs/>
      <w:color w:val="008768" w:themeColor="accent1"/>
      <w:sz w:val="24"/>
      <w:szCs w:val="24"/>
    </w:rPr>
  </w:style>
  <w:style w:type="paragraph" w:styleId="Heading5">
    <w:name w:val="heading 5"/>
    <w:basedOn w:val="Normal"/>
    <w:next w:val="BodyText"/>
    <w:link w:val="Heading5Char"/>
    <w:uiPriority w:val="9"/>
    <w:unhideWhenUsed/>
    <w:qFormat/>
    <w:rsid w:val="005769FD"/>
    <w:pPr>
      <w:keepNext/>
      <w:keepLines/>
      <w:numPr>
        <w:ilvl w:val="4"/>
        <w:numId w:val="41"/>
      </w:numPr>
      <w:spacing w:before="60" w:after="6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numPr>
        <w:ilvl w:val="5"/>
        <w:numId w:val="41"/>
      </w:numPr>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numPr>
        <w:ilvl w:val="6"/>
        <w:numId w:val="4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82989"/>
    <w:pPr>
      <w:keepNext/>
      <w:keepLines/>
      <w:numPr>
        <w:ilvl w:val="7"/>
        <w:numId w:val="41"/>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582989"/>
    <w:pPr>
      <w:keepNext/>
      <w:keepLines/>
      <w:numPr>
        <w:ilvl w:val="8"/>
        <w:numId w:val="41"/>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872CBA"/>
    <w:rPr>
      <w:rFonts w:asciiTheme="majorHAnsi" w:eastAsiaTheme="majorEastAsia" w:hAnsiTheme="majorHAnsi" w:cstheme="majorBidi"/>
      <w:b/>
      <w:bCs/>
      <w:color w:val="008768" w:themeColor="accent1"/>
      <w:kern w:val="18"/>
      <w:sz w:val="48"/>
      <w:szCs w:val="28"/>
    </w:rPr>
  </w:style>
  <w:style w:type="character" w:customStyle="1" w:styleId="Heading2Char">
    <w:name w:val="Heading 2 Char"/>
    <w:basedOn w:val="DefaultParagraphFont"/>
    <w:link w:val="Heading2"/>
    <w:uiPriority w:val="4"/>
    <w:rsid w:val="00FB33AE"/>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5"/>
    <w:rsid w:val="009958FE"/>
    <w:rPr>
      <w:rFonts w:asciiTheme="majorHAnsi" w:eastAsiaTheme="majorEastAsia" w:hAnsiTheme="majorHAnsi" w:cstheme="majorBidi"/>
      <w:b/>
      <w:bCs/>
      <w:color w:val="008768" w:themeColor="accent1"/>
      <w:kern w:val="18"/>
      <w:sz w:val="30"/>
    </w:rPr>
  </w:style>
  <w:style w:type="paragraph" w:styleId="ListNumber">
    <w:name w:val="List Number"/>
    <w:basedOn w:val="Normal"/>
    <w:uiPriority w:val="12"/>
    <w:qFormat/>
    <w:rsid w:val="00790710"/>
    <w:pPr>
      <w:tabs>
        <w:tab w:val="clear" w:pos="284"/>
      </w:tabs>
      <w:spacing w:after="120"/>
      <w:ind w:left="425" w:hanging="425"/>
    </w:pPr>
  </w:style>
  <w:style w:type="paragraph" w:styleId="ListNumber2">
    <w:name w:val="List Number 2"/>
    <w:basedOn w:val="Normal"/>
    <w:uiPriority w:val="13"/>
    <w:qFormat/>
    <w:rsid w:val="00790710"/>
    <w:pPr>
      <w:numPr>
        <w:ilvl w:val="1"/>
        <w:numId w:val="13"/>
      </w:numPr>
      <w:tabs>
        <w:tab w:val="clear" w:pos="284"/>
      </w:tabs>
      <w:spacing w:after="120"/>
    </w:pPr>
  </w:style>
  <w:style w:type="paragraph" w:styleId="ListNumber3">
    <w:name w:val="List Number 3"/>
    <w:basedOn w:val="Normal"/>
    <w:uiPriority w:val="14"/>
    <w:qFormat/>
    <w:rsid w:val="00790710"/>
    <w:pPr>
      <w:numPr>
        <w:ilvl w:val="2"/>
        <w:numId w:val="13"/>
      </w:numPr>
      <w:tabs>
        <w:tab w:val="clear" w:pos="284"/>
      </w:tabs>
      <w:spacing w:after="120"/>
    </w:pPr>
  </w:style>
  <w:style w:type="paragraph" w:styleId="ListBullet">
    <w:name w:val="List Bullet"/>
    <w:aliases w:val="List (a),Bullet level 1"/>
    <w:basedOn w:val="Normal"/>
    <w:uiPriority w:val="9"/>
    <w:qFormat/>
    <w:rsid w:val="00781020"/>
    <w:pPr>
      <w:tabs>
        <w:tab w:val="clear" w:pos="284"/>
      </w:tabs>
      <w:spacing w:after="180" w:line="360" w:lineRule="auto"/>
      <w:ind w:left="720" w:hanging="360"/>
    </w:pPr>
  </w:style>
  <w:style w:type="paragraph" w:styleId="ListBullet2">
    <w:name w:val="List Bullet 2"/>
    <w:basedOn w:val="Normal"/>
    <w:uiPriority w:val="8"/>
    <w:qFormat/>
    <w:rsid w:val="00790710"/>
    <w:pPr>
      <w:numPr>
        <w:numId w:val="51"/>
      </w:numPr>
      <w:tabs>
        <w:tab w:val="clear" w:pos="284"/>
      </w:tabs>
      <w:spacing w:after="120"/>
    </w:pPr>
  </w:style>
  <w:style w:type="paragraph" w:styleId="ListBullet3">
    <w:name w:val="List Bullet 3"/>
    <w:basedOn w:val="Normal"/>
    <w:uiPriority w:val="11"/>
    <w:qFormat/>
    <w:rsid w:val="00790710"/>
    <w:pPr>
      <w:numPr>
        <w:ilvl w:val="2"/>
        <w:numId w:val="49"/>
      </w:numPr>
      <w:tabs>
        <w:tab w:val="clear" w:pos="284"/>
      </w:tabs>
      <w:spacing w:after="120"/>
    </w:pPr>
  </w:style>
  <w:style w:type="character" w:customStyle="1" w:styleId="Heading4Char">
    <w:name w:val="Heading 4 Char"/>
    <w:basedOn w:val="DefaultParagraphFont"/>
    <w:link w:val="Heading4"/>
    <w:uiPriority w:val="6"/>
    <w:rsid w:val="007A6C5F"/>
    <w:rPr>
      <w:rFonts w:eastAsiaTheme="majorEastAsia" w:cstheme="minorHAnsi"/>
      <w:b/>
      <w:bCs/>
      <w:iCs/>
      <w:color w:val="008768" w:themeColor="accent1"/>
      <w:kern w:val="18"/>
      <w:sz w:val="24"/>
      <w:szCs w:val="24"/>
    </w:rPr>
  </w:style>
  <w:style w:type="numbering" w:customStyle="1" w:styleId="AECOMBullets">
    <w:name w:val="AECOM_Bullets"/>
    <w:basedOn w:val="NoList"/>
    <w:uiPriority w:val="99"/>
    <w:semiHidden/>
    <w:unhideWhenUsed/>
    <w:rsid w:val="00C86409"/>
  </w:style>
  <w:style w:type="character" w:customStyle="1" w:styleId="Heading5Char">
    <w:name w:val="Heading 5 Char"/>
    <w:basedOn w:val="DefaultParagraphFont"/>
    <w:link w:val="Heading5"/>
    <w:uiPriority w:val="9"/>
    <w:rsid w:val="005769FD"/>
    <w:rPr>
      <w:rFonts w:asciiTheme="majorHAnsi" w:eastAsiaTheme="majorEastAsia" w:hAnsiTheme="majorHAnsi" w:cstheme="majorBidi"/>
      <w:b/>
      <w:color w:val="008768" w:themeColor="accent1"/>
      <w:kern w:val="18"/>
      <w:sz w:val="20"/>
    </w:rPr>
  </w:style>
  <w:style w:type="paragraph" w:styleId="BodyText">
    <w:name w:val="Body Text"/>
    <w:basedOn w:val="Normal"/>
    <w:link w:val="BodyTextChar"/>
    <w:uiPriority w:val="99"/>
    <w:qFormat/>
    <w:rsid w:val="00AC661F"/>
    <w:pPr>
      <w:tabs>
        <w:tab w:val="clear" w:pos="284"/>
      </w:tabs>
      <w:spacing w:after="180" w:line="360" w:lineRule="auto"/>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basedOn w:val="DefaultParagraphFont"/>
    <w:link w:val="BodyText"/>
    <w:uiPriority w:val="99"/>
    <w:rsid w:val="00AC661F"/>
    <w:rPr>
      <w:kern w:val="18"/>
      <w:sz w:val="20"/>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semiHidden/>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840C89"/>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basedOn w:val="Normal"/>
    <w:next w:val="BodyText"/>
    <w:link w:val="CaptionChar"/>
    <w:uiPriority w:val="35"/>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aliases w:val="RSK-FT,RSK-FT1,RSK-FT2,Footnote Text Char Char,Footnote Text Char Char Char Char,Harestanes Ref,RSK-FT3,RSK-FT11,RSK-FT21,RSK-FT4,RSK-FT12,RSK-FT22,NZDF Footnote,~Footnote,Footnote Text2,11 Footnote Text,FN Text,~FootnoteText,Fußnotentextf"/>
    <w:basedOn w:val="Normal"/>
    <w:link w:val="FootnoteTextChar"/>
    <w:uiPriority w:val="99"/>
    <w:unhideWhenUsed/>
    <w:qFormat/>
    <w:rsid w:val="00253171"/>
    <w:pPr>
      <w:spacing w:line="240" w:lineRule="auto"/>
    </w:pPr>
    <w:rPr>
      <w:sz w:val="16"/>
      <w:szCs w:val="20"/>
    </w:rPr>
  </w:style>
  <w:style w:type="character" w:customStyle="1" w:styleId="FootnoteTextChar">
    <w:name w:val="Footnote Text Char"/>
    <w:aliases w:val="RSK-FT Char,RSK-FT1 Char,RSK-FT2 Char,Footnote Text Char Char Char,Footnote Text Char Char Char Char Char,Harestanes Ref Char,RSK-FT3 Char,RSK-FT11 Char,RSK-FT21 Char,RSK-FT4 Char,RSK-FT12 Char,RSK-FT22 Char,NZDF Footnote Char"/>
    <w:basedOn w:val="DefaultParagraphFont"/>
    <w:link w:val="FootnoteText"/>
    <w:uiPriority w:val="99"/>
    <w:rsid w:val="00F66A91"/>
    <w:rPr>
      <w:kern w:val="18"/>
      <w:sz w:val="16"/>
      <w:szCs w:val="20"/>
    </w:rPr>
  </w:style>
  <w:style w:type="character" w:styleId="FootnoteReference">
    <w:name w:val="footnote reference"/>
    <w:aliases w:val="SUPERS,EN Footnote Reference,FN Number,stylish,Footnote symbol,Footnote reference number,Footnote,Times 10 Point,Exposant 3 Point,Ref,de nota al pie,note TESI,number,Footnote Reference-AXYS2,Voetnootverwijzing,Appel note de bas de p,F"/>
    <w:basedOn w:val="DefaultParagraphFont"/>
    <w:link w:val="CharCharCharCharCarChar"/>
    <w:uiPriority w:val="99"/>
    <w:unhideWhenUsed/>
    <w:qFormat/>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6A3705"/>
    <w:pPr>
      <w:numPr>
        <w:numId w:val="16"/>
      </w:numPr>
    </w:pPr>
  </w:style>
  <w:style w:type="character" w:styleId="Hyperlink">
    <w:name w:val="Hyperlink"/>
    <w:basedOn w:val="DefaultParagraphFont"/>
    <w:uiPriority w:val="99"/>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3"/>
      </w:numPr>
    </w:pPr>
  </w:style>
  <w:style w:type="numbering" w:customStyle="1" w:styleId="AECOMAppendix">
    <w:name w:val="AECOM Appendix"/>
    <w:uiPriority w:val="99"/>
    <w:semiHidden/>
    <w:unhideWhenUsed/>
    <w:rsid w:val="006A3705"/>
    <w:pPr>
      <w:numPr>
        <w:numId w:val="4"/>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sz w:val="20"/>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sz w:val="20"/>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354"/>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354"/>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354"/>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unhideWhenUsed/>
    <w:qFormat/>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354"/>
      </w:tabs>
    </w:pPr>
  </w:style>
  <w:style w:type="numbering" w:customStyle="1" w:styleId="AECOMSectionnumbering">
    <w:name w:val="AECOM Section numbering"/>
    <w:uiPriority w:val="99"/>
    <w:semiHidden/>
    <w:unhideWhenUsed/>
    <w:rsid w:val="0055609F"/>
    <w:pPr>
      <w:numPr>
        <w:numId w:val="5"/>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292BCA"/>
    <w:pPr>
      <w:spacing w:after="120"/>
      <w:ind w:left="567" w:right="567"/>
    </w:pPr>
    <w:rPr>
      <w:i/>
      <w:iCs/>
      <w:color w:val="000000" w:themeColor="text1"/>
    </w:rPr>
  </w:style>
  <w:style w:type="character" w:customStyle="1" w:styleId="QuoteChar">
    <w:name w:val="Quote Char"/>
    <w:basedOn w:val="DefaultParagraphFont"/>
    <w:link w:val="Quote"/>
    <w:uiPriority w:val="22"/>
    <w:rsid w:val="00292BCA"/>
    <w:rPr>
      <w:i/>
      <w:iCs/>
      <w:color w:val="000000" w:themeColor="text1"/>
      <w:kern w:val="18"/>
      <w:sz w:val="20"/>
    </w:rPr>
  </w:style>
  <w:style w:type="numbering" w:styleId="111111">
    <w:name w:val="Outline List 2"/>
    <w:basedOn w:val="NoList"/>
    <w:uiPriority w:val="99"/>
    <w:semiHidden/>
    <w:unhideWhenUsed/>
    <w:rsid w:val="004C255D"/>
    <w:pPr>
      <w:numPr>
        <w:numId w:val="6"/>
      </w:numPr>
    </w:pPr>
  </w:style>
  <w:style w:type="numbering" w:styleId="1ai">
    <w:name w:val="Outline List 1"/>
    <w:basedOn w:val="NoList"/>
    <w:uiPriority w:val="99"/>
    <w:semiHidden/>
    <w:unhideWhenUsed/>
    <w:rsid w:val="004C255D"/>
    <w:pPr>
      <w:numPr>
        <w:numId w:val="7"/>
      </w:numPr>
    </w:pPr>
  </w:style>
  <w:style w:type="numbering" w:styleId="ArticleSection">
    <w:name w:val="Outline List 3"/>
    <w:basedOn w:val="NoList"/>
    <w:uiPriority w:val="99"/>
    <w:semiHidden/>
    <w:unhideWhenUsed/>
    <w:rsid w:val="004C255D"/>
    <w:pPr>
      <w:numPr>
        <w:numId w:val="8"/>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sz w:val="20"/>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semiHidden/>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7"/>
      </w:numPr>
      <w:tabs>
        <w:tab w:val="clear" w:pos="1209"/>
      </w:tabs>
      <w:ind w:left="360"/>
      <w:contextualSpacing/>
    </w:pPr>
  </w:style>
  <w:style w:type="paragraph" w:styleId="ListBullet5">
    <w:name w:val="List Bullet 5"/>
    <w:basedOn w:val="Normal"/>
    <w:uiPriority w:val="99"/>
    <w:semiHidden/>
    <w:unhideWhenUsed/>
    <w:rsid w:val="004C255D"/>
    <w:pPr>
      <w:numPr>
        <w:numId w:val="8"/>
      </w:numPr>
      <w:tabs>
        <w:tab w:val="clear" w:pos="1492"/>
      </w:tabs>
      <w:ind w:left="0" w:firstLine="0"/>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9"/>
      </w:numPr>
      <w:tabs>
        <w:tab w:val="clear" w:pos="1209"/>
        <w:tab w:val="num" w:pos="425"/>
      </w:tabs>
      <w:ind w:left="425" w:hanging="425"/>
      <w:contextualSpacing/>
    </w:pPr>
  </w:style>
  <w:style w:type="paragraph" w:styleId="ListNumber5">
    <w:name w:val="List Number 5"/>
    <w:basedOn w:val="Normal"/>
    <w:uiPriority w:val="99"/>
    <w:semiHidden/>
    <w:unhideWhenUsed/>
    <w:rsid w:val="004C255D"/>
    <w:pPr>
      <w:numPr>
        <w:numId w:val="10"/>
      </w:numPr>
      <w:tabs>
        <w:tab w:val="clear" w:pos="1492"/>
      </w:tabs>
      <w:ind w:left="425" w:hanging="425"/>
      <w:contextualSpacing/>
    </w:pPr>
  </w:style>
  <w:style w:type="paragraph" w:styleId="ListParagraph">
    <w:name w:val="List Paragraph"/>
    <w:basedOn w:val="Normal"/>
    <w:unhideWhenUsed/>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354"/>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1"/>
      </w:numPr>
    </w:pPr>
  </w:style>
  <w:style w:type="numbering" w:customStyle="1" w:styleId="AECOMTableNumbering">
    <w:name w:val="AECOM Table Numbering"/>
    <w:uiPriority w:val="99"/>
    <w:semiHidden/>
    <w:unhideWhenUsed/>
    <w:rsid w:val="002740A7"/>
    <w:pPr>
      <w:numPr>
        <w:numId w:val="14"/>
      </w:numPr>
    </w:pPr>
  </w:style>
  <w:style w:type="paragraph" w:customStyle="1" w:styleId="TableListBullet">
    <w:name w:val="Table List Bullet"/>
    <w:basedOn w:val="Normal"/>
    <w:uiPriority w:val="16"/>
    <w:qFormat/>
    <w:rsid w:val="002740A7"/>
    <w:pPr>
      <w:numPr>
        <w:numId w:val="15"/>
      </w:numPr>
      <w:tabs>
        <w:tab w:val="clear" w:pos="284"/>
      </w:tabs>
      <w:spacing w:after="40" w:line="240" w:lineRule="auto"/>
    </w:pPr>
    <w:rPr>
      <w:sz w:val="16"/>
    </w:rPr>
  </w:style>
  <w:style w:type="paragraph" w:customStyle="1" w:styleId="TableListBullet2">
    <w:name w:val="Table List Bullet 2"/>
    <w:basedOn w:val="Normal"/>
    <w:uiPriority w:val="17"/>
    <w:qFormat/>
    <w:rsid w:val="002740A7"/>
    <w:pPr>
      <w:numPr>
        <w:ilvl w:val="1"/>
        <w:numId w:val="15"/>
      </w:numPr>
      <w:tabs>
        <w:tab w:val="clear" w:pos="284"/>
      </w:tabs>
      <w:spacing w:after="40" w:line="240" w:lineRule="auto"/>
    </w:pPr>
    <w:rPr>
      <w:sz w:val="16"/>
    </w:rPr>
  </w:style>
  <w:style w:type="paragraph" w:customStyle="1" w:styleId="TableListBullet3">
    <w:name w:val="Table List Bullet 3"/>
    <w:basedOn w:val="Normal"/>
    <w:uiPriority w:val="18"/>
    <w:qFormat/>
    <w:rsid w:val="002740A7"/>
    <w:pPr>
      <w:numPr>
        <w:ilvl w:val="2"/>
        <w:numId w:val="15"/>
      </w:numPr>
      <w:tabs>
        <w:tab w:val="clear" w:pos="284"/>
      </w:tabs>
      <w:spacing w:after="40" w:line="240" w:lineRule="auto"/>
    </w:pPr>
    <w:rPr>
      <w:sz w:val="16"/>
    </w:rPr>
  </w:style>
  <w:style w:type="paragraph" w:customStyle="1" w:styleId="TableListNumber">
    <w:name w:val="Table List Number"/>
    <w:basedOn w:val="BodyText"/>
    <w:uiPriority w:val="19"/>
    <w:qFormat/>
    <w:rsid w:val="002740A7"/>
    <w:pPr>
      <w:numPr>
        <w:numId w:val="14"/>
      </w:numPr>
      <w:spacing w:after="40" w:line="240" w:lineRule="auto"/>
    </w:pPr>
    <w:rPr>
      <w:sz w:val="16"/>
    </w:rPr>
  </w:style>
  <w:style w:type="paragraph" w:customStyle="1" w:styleId="TableListNumber2">
    <w:name w:val="Table List Number 2"/>
    <w:basedOn w:val="Normal"/>
    <w:uiPriority w:val="20"/>
    <w:qFormat/>
    <w:rsid w:val="002740A7"/>
    <w:pPr>
      <w:numPr>
        <w:ilvl w:val="1"/>
        <w:numId w:val="14"/>
      </w:numPr>
      <w:tabs>
        <w:tab w:val="clear" w:pos="284"/>
      </w:tabs>
      <w:spacing w:after="40" w:line="240" w:lineRule="auto"/>
    </w:pPr>
    <w:rPr>
      <w:sz w:val="16"/>
    </w:rPr>
  </w:style>
  <w:style w:type="paragraph" w:customStyle="1" w:styleId="TableListNumber3">
    <w:name w:val="Table List Number 3"/>
    <w:basedOn w:val="Normal"/>
    <w:uiPriority w:val="21"/>
    <w:qFormat/>
    <w:rsid w:val="002740A7"/>
    <w:pPr>
      <w:numPr>
        <w:ilvl w:val="2"/>
        <w:numId w:val="14"/>
      </w:numPr>
      <w:tabs>
        <w:tab w:val="clear" w:pos="284"/>
      </w:tabs>
      <w:spacing w:after="40" w:line="240" w:lineRule="auto"/>
    </w:pPr>
    <w:rPr>
      <w:sz w:val="16"/>
    </w:rPr>
  </w:style>
  <w:style w:type="paragraph" w:customStyle="1" w:styleId="Tabletext">
    <w:name w:val="Table text"/>
    <w:basedOn w:val="BodyText"/>
    <w:link w:val="TabletextChar"/>
    <w:uiPriority w:val="1"/>
    <w:qFormat/>
    <w:rsid w:val="002C5B28"/>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numPr>
        <w:numId w:val="16"/>
      </w:numPr>
      <w:ind w:left="851" w:hanging="851"/>
    </w:pPr>
    <w:rPr>
      <w:rFonts w:cstheme="majorHAnsi"/>
      <w:szCs w:val="36"/>
      <w:lang w:val="en-US"/>
    </w:rPr>
  </w:style>
  <w:style w:type="paragraph" w:customStyle="1" w:styleId="Numberedtext">
    <w:name w:val="Numbered text"/>
    <w:basedOn w:val="Heading2"/>
    <w:uiPriority w:val="2"/>
    <w:qFormat/>
    <w:rsid w:val="00FD338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Heading1NewPage">
    <w:name w:val="Heading 1 New Page"/>
    <w:basedOn w:val="Heading1"/>
    <w:uiPriority w:val="1"/>
    <w:rsid w:val="00DF3C40"/>
  </w:style>
  <w:style w:type="paragraph" w:customStyle="1" w:styleId="Numberedtext2">
    <w:name w:val="Numbered text 2"/>
    <w:basedOn w:val="Heading3"/>
    <w:uiPriority w:val="1"/>
    <w:qFormat/>
    <w:rsid w:val="00B3542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Plates">
    <w:name w:val="Plates"/>
    <w:basedOn w:val="Caption"/>
    <w:link w:val="PlatesChar"/>
    <w:uiPriority w:val="1"/>
    <w:qFormat/>
    <w:rsid w:val="00B26855"/>
    <w:pPr>
      <w:keepNext w:val="0"/>
    </w:pPr>
  </w:style>
  <w:style w:type="character" w:customStyle="1" w:styleId="CaptionChar">
    <w:name w:val="Caption Char"/>
    <w:basedOn w:val="DefaultParagraphFont"/>
    <w:link w:val="Caption"/>
    <w:uiPriority w:val="35"/>
    <w:rsid w:val="00B26855"/>
    <w:rPr>
      <w:rFonts w:asciiTheme="majorHAnsi" w:hAnsiTheme="majorHAnsi"/>
      <w:b/>
      <w:bCs/>
      <w:color w:val="008768" w:themeColor="accent1"/>
      <w:kern w:val="18"/>
      <w:sz w:val="20"/>
    </w:rPr>
  </w:style>
  <w:style w:type="character" w:customStyle="1" w:styleId="PlatesChar">
    <w:name w:val="Plates Char"/>
    <w:basedOn w:val="CaptionChar"/>
    <w:link w:val="Plates"/>
    <w:uiPriority w:val="1"/>
    <w:rsid w:val="00B26855"/>
    <w:rPr>
      <w:rFonts w:asciiTheme="majorHAnsi" w:hAnsiTheme="majorHAnsi"/>
      <w:b/>
      <w:bCs/>
      <w:color w:val="008768" w:themeColor="accent1"/>
      <w:kern w:val="18"/>
      <w:sz w:val="20"/>
    </w:rPr>
  </w:style>
  <w:style w:type="table" w:customStyle="1" w:styleId="AECOMtable1">
    <w:name w:val="AECOM table1"/>
    <w:basedOn w:val="TableNormal"/>
    <w:uiPriority w:val="99"/>
    <w:rsid w:val="00563640"/>
    <w:rPr>
      <w:sz w:val="16"/>
    </w:rPr>
    <w:tblPr>
      <w:tblInd w:w="0" w:type="nil"/>
      <w:tblBorders>
        <w:insideH w:val="single" w:sz="4" w:space="0" w:color="auto"/>
      </w:tblBorders>
      <w:tblCellMar>
        <w:top w:w="28" w:type="dxa"/>
        <w:left w:w="0" w:type="dxa"/>
        <w:bottom w:w="28" w:type="dxa"/>
        <w:right w:w="113" w:type="dxa"/>
      </w:tblCellMar>
    </w:tblPr>
    <w:tblStylePr w:type="firstRow">
      <w:rPr>
        <w:rFonts w:ascii="Bahnschrift SemiBold SemiConden" w:hAnsi="Bahnschrift SemiBold SemiConden" w:cs="Bahnschrift SemiBold SemiConden" w:hint="default"/>
        <w:b/>
        <w:color w:val="00B5E2"/>
        <w:sz w:val="16"/>
        <w:szCs w:val="16"/>
      </w:rPr>
      <w:tblPr/>
      <w:tcPr>
        <w:tcBorders>
          <w:top w:val="nil"/>
          <w:left w:val="nil"/>
          <w:bottom w:val="single" w:sz="12" w:space="0" w:color="00B5E2"/>
          <w:right w:val="nil"/>
          <w:insideH w:val="nil"/>
          <w:insideV w:val="nil"/>
          <w:tl2br w:val="nil"/>
          <w:tr2bl w:val="nil"/>
        </w:tcBorders>
      </w:tcPr>
    </w:tblStyle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56D27"/>
    <w:pPr>
      <w:tabs>
        <w:tab w:val="clear" w:pos="284"/>
      </w:tabs>
      <w:spacing w:after="160" w:line="240" w:lineRule="exact"/>
    </w:pPr>
    <w:rPr>
      <w:rFonts w:asciiTheme="majorHAnsi" w:hAnsiTheme="majorHAnsi"/>
      <w:kern w:val="0"/>
      <w:sz w:val="18"/>
      <w:vertAlign w:val="superscript"/>
    </w:rPr>
  </w:style>
  <w:style w:type="character" w:styleId="UnresolvedMention">
    <w:name w:val="Unresolved Mention"/>
    <w:basedOn w:val="DefaultParagraphFont"/>
    <w:uiPriority w:val="99"/>
    <w:semiHidden/>
    <w:unhideWhenUsed/>
    <w:rsid w:val="00D41452"/>
    <w:rPr>
      <w:color w:val="605E5C"/>
      <w:shd w:val="clear" w:color="auto" w:fill="E1DFDD"/>
    </w:rPr>
  </w:style>
  <w:style w:type="table" w:customStyle="1" w:styleId="AECOMtable2">
    <w:name w:val="AECOM table2"/>
    <w:basedOn w:val="TableNormal"/>
    <w:uiPriority w:val="99"/>
    <w:unhideWhenUsed/>
    <w:rsid w:val="00E16E23"/>
    <w:rPr>
      <w:sz w:val="16"/>
    </w:rPr>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customStyle="1" w:styleId="paragraph">
    <w:name w:val="paragraph"/>
    <w:basedOn w:val="Normal"/>
    <w:rsid w:val="001D4979"/>
    <w:pPr>
      <w:tabs>
        <w:tab w:val="clear" w:pos="284"/>
      </w:tabs>
      <w:spacing w:before="100" w:beforeAutospacing="1" w:after="100" w:afterAutospacing="1" w:line="240" w:lineRule="auto"/>
      <w:jc w:val="left"/>
    </w:pPr>
    <w:rPr>
      <w:rFonts w:ascii="Times New Roman" w:eastAsia="Times New Roman" w:hAnsi="Times New Roman" w:cs="Times New Roman"/>
      <w:kern w:val="0"/>
      <w:sz w:val="24"/>
      <w:szCs w:val="24"/>
      <w:lang w:eastAsia="en-GB"/>
    </w:rPr>
  </w:style>
  <w:style w:type="table" w:customStyle="1" w:styleId="AECOMTechnicalTable">
    <w:name w:val="AECOM Technical Table"/>
    <w:basedOn w:val="TableNormal"/>
    <w:uiPriority w:val="99"/>
    <w:rsid w:val="009D48CA"/>
    <w:rPr>
      <w:rFonts w:eastAsia="Times New Roman" w:cs="Times New Roman"/>
      <w:sz w:val="16"/>
      <w:szCs w:val="20"/>
      <w:lang w:eastAsia="en-GB"/>
    </w:rPr>
    <w:tblPr>
      <w:tblBorders>
        <w:top w:val="single" w:sz="4" w:space="0" w:color="auto"/>
        <w:bottom w:val="single" w:sz="4" w:space="0" w:color="auto"/>
        <w:insideH w:val="single" w:sz="4" w:space="0" w:color="auto"/>
        <w:insideV w:val="single" w:sz="4" w:space="0" w:color="auto"/>
      </w:tblBorders>
    </w:tblPr>
    <w:tblStylePr w:type="firstRow">
      <w:rPr>
        <w:rFonts w:asciiTheme="majorHAnsi" w:hAnsiTheme="majorHAnsi"/>
        <w:b/>
      </w:rPr>
      <w:tblPr/>
      <w:tcPr>
        <w:tcBorders>
          <w:top w:val="single" w:sz="12" w:space="0" w:color="auto"/>
          <w:left w:val="nil"/>
          <w:bottom w:val="single" w:sz="12" w:space="0" w:color="auto"/>
          <w:right w:val="nil"/>
          <w:insideH w:val="nil"/>
          <w:insideV w:val="single" w:sz="4" w:space="0" w:color="auto"/>
          <w:tl2br w:val="nil"/>
          <w:tr2bl w:val="nil"/>
        </w:tcBorders>
      </w:tcPr>
    </w:tblStylePr>
  </w:style>
  <w:style w:type="character" w:customStyle="1" w:styleId="normaltextrun">
    <w:name w:val="normaltextrun"/>
    <w:basedOn w:val="DefaultParagraphFont"/>
    <w:rsid w:val="00F91C06"/>
  </w:style>
  <w:style w:type="character" w:customStyle="1" w:styleId="eop">
    <w:name w:val="eop"/>
    <w:basedOn w:val="DefaultParagraphFont"/>
    <w:rsid w:val="00F91C06"/>
  </w:style>
  <w:style w:type="character" w:styleId="Mention">
    <w:name w:val="Mention"/>
    <w:basedOn w:val="DefaultParagraphFont"/>
    <w:uiPriority w:val="99"/>
    <w:unhideWhenUsed/>
    <w:rsid w:val="004C0D94"/>
    <w:rPr>
      <w:color w:val="2B579A"/>
      <w:shd w:val="clear" w:color="auto" w:fill="E1DFDD"/>
    </w:rPr>
  </w:style>
  <w:style w:type="paragraph" w:customStyle="1" w:styleId="pf0">
    <w:name w:val="pf0"/>
    <w:basedOn w:val="Normal"/>
    <w:rsid w:val="00054210"/>
    <w:pPr>
      <w:tabs>
        <w:tab w:val="clear" w:pos="284"/>
      </w:tabs>
      <w:spacing w:before="100" w:beforeAutospacing="1" w:after="100" w:afterAutospacing="1" w:line="240" w:lineRule="auto"/>
      <w:jc w:val="left"/>
    </w:pPr>
    <w:rPr>
      <w:rFonts w:ascii="Times New Roman" w:eastAsia="Times New Roman" w:hAnsi="Times New Roman" w:cs="Times New Roman"/>
      <w:kern w:val="0"/>
      <w:sz w:val="24"/>
      <w:szCs w:val="24"/>
      <w:lang w:eastAsia="en-GB"/>
    </w:rPr>
  </w:style>
  <w:style w:type="character" w:customStyle="1" w:styleId="cf01">
    <w:name w:val="cf01"/>
    <w:basedOn w:val="DefaultParagraphFont"/>
    <w:rsid w:val="00054210"/>
    <w:rPr>
      <w:rFonts w:ascii="Segoe UI" w:hAnsi="Segoe UI" w:cs="Segoe UI" w:hint="default"/>
      <w:b/>
      <w:bCs/>
      <w:color w:val="008768"/>
      <w:sz w:val="18"/>
      <w:szCs w:val="18"/>
    </w:rPr>
  </w:style>
  <w:style w:type="character" w:customStyle="1" w:styleId="cf11">
    <w:name w:val="cf11"/>
    <w:basedOn w:val="DefaultParagraphFont"/>
    <w:rsid w:val="00054210"/>
    <w:rPr>
      <w:rFonts w:ascii="Segoe UI" w:hAnsi="Segoe UI" w:cs="Segoe UI" w:hint="default"/>
      <w:sz w:val="18"/>
      <w:szCs w:val="18"/>
    </w:rPr>
  </w:style>
  <w:style w:type="character" w:customStyle="1" w:styleId="cf21">
    <w:name w:val="cf21"/>
    <w:basedOn w:val="DefaultParagraphFont"/>
    <w:rsid w:val="00054210"/>
    <w:rPr>
      <w:rFonts w:ascii="Segoe UI" w:hAnsi="Segoe UI" w:cs="Segoe UI" w:hint="default"/>
      <w:i/>
      <w:iCs/>
      <w:sz w:val="18"/>
      <w:szCs w:val="18"/>
    </w:rPr>
  </w:style>
  <w:style w:type="numbering" w:customStyle="1" w:styleId="1111111">
    <w:name w:val="1 / 1.1 / 1.1.11"/>
    <w:basedOn w:val="NoList"/>
    <w:next w:val="111111"/>
    <w:uiPriority w:val="99"/>
    <w:semiHidden/>
    <w:unhideWhenUsed/>
    <w:rsid w:val="00233F7A"/>
    <w:pPr>
      <w:numPr>
        <w:numId w:val="27"/>
      </w:numPr>
    </w:pPr>
  </w:style>
  <w:style w:type="character" w:customStyle="1" w:styleId="TabletextChar">
    <w:name w:val="Table text Char"/>
    <w:link w:val="Tabletext"/>
    <w:uiPriority w:val="1"/>
    <w:rsid w:val="00E84353"/>
    <w:rPr>
      <w:kern w:val="18"/>
    </w:rPr>
  </w:style>
  <w:style w:type="character" w:customStyle="1" w:styleId="1-ListChar">
    <w:name w:val="1-List Char"/>
    <w:basedOn w:val="DefaultParagraphFont"/>
    <w:link w:val="1-List"/>
    <w:uiPriority w:val="1"/>
    <w:locked/>
    <w:rsid w:val="00E84353"/>
    <w:rPr>
      <w:rFonts w:ascii="Helvetica Neue LT Std 55 Roman" w:hAnsi="Helvetica Neue LT Std 55 Roman"/>
      <w:kern w:val="18"/>
      <w:sz w:val="20"/>
    </w:rPr>
  </w:style>
  <w:style w:type="paragraph" w:customStyle="1" w:styleId="1-List">
    <w:name w:val="1-List"/>
    <w:basedOn w:val="ListBullet2"/>
    <w:link w:val="1-ListChar"/>
    <w:uiPriority w:val="1"/>
    <w:qFormat/>
    <w:rsid w:val="00E84353"/>
    <w:pPr>
      <w:numPr>
        <w:numId w:val="105"/>
      </w:numPr>
      <w:tabs>
        <w:tab w:val="num" w:pos="425"/>
      </w:tabs>
      <w:spacing w:after="180" w:line="288" w:lineRule="auto"/>
      <w:ind w:right="68"/>
    </w:pPr>
    <w:rPr>
      <w:rFonts w:ascii="Helvetica Neue LT Std 55 Roman" w:hAnsi="Helvetica Neue LT Std 55 Roman"/>
    </w:rPr>
  </w:style>
  <w:style w:type="paragraph" w:styleId="Revision">
    <w:name w:val="Revision"/>
    <w:hidden/>
    <w:uiPriority w:val="99"/>
    <w:semiHidden/>
    <w:rsid w:val="00E84353"/>
    <w:rPr>
      <w:kern w:val="1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header" Target="header3.xm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hyperlink" Target="https://gis.epa.ie/EPAMaps/Water"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2.xml"/><Relationship Id="rId28" Type="http://schemas.openxmlformats.org/officeDocument/2006/relationships/footer" Target="footer4.xml"/><Relationship Id="rId36"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hyperlink" Target="https://www.ciria.org/CIRIA/Books/Free_publications/C753F.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9.png"/><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floodinfo.ie/map/floodmaps/" TargetMode="External"/><Relationship Id="rId1" Type="http://schemas.openxmlformats.org/officeDocument/2006/relationships/hyperlink" Target="https://www.floodinfo.ie/map/floodma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02DA55-147F-4EEA-8C28-5F840CD06252}">
  <ds:schemaRefs>
    <ds:schemaRef ds:uri="http://schemas.microsoft.com/sharepoint/v3/contenttype/forms"/>
  </ds:schemaRefs>
</ds:datastoreItem>
</file>

<file path=customXml/itemProps2.xml><?xml version="1.0" encoding="utf-8"?>
<ds:datastoreItem xmlns:ds="http://schemas.openxmlformats.org/officeDocument/2006/customXml" ds:itemID="{CDF1859D-971B-4AC8-891A-C21BC63CDF79}">
  <ds:schemaRefs>
    <ds:schemaRef ds:uri="http://schemas.openxmlformats.org/officeDocument/2006/bibliography"/>
  </ds:schemaRefs>
</ds:datastoreItem>
</file>

<file path=customXml/itemProps3.xml><?xml version="1.0" encoding="utf-8"?>
<ds:datastoreItem xmlns:ds="http://schemas.openxmlformats.org/officeDocument/2006/customXml" ds:itemID="{BD5B15A8-F700-460B-990B-9418509E33F0}">
  <ds:schemaRefs>
    <ds:schemaRef ds:uri="http://schemas.microsoft.com/office/2006/metadata/properties"/>
    <ds:schemaRef ds:uri="http://schemas.microsoft.com/office/infopath/2007/PartnerControls"/>
    <ds:schemaRef ds:uri="f47703a4-047e-437d-827c-0b0606d4766b"/>
    <ds:schemaRef ds:uri="http://schemas.microsoft.com/sharepoint/v3"/>
    <ds:schemaRef ds:uri="74b8662a-2a87-4d5a-8e91-aee220d28978"/>
  </ds:schemaRefs>
</ds:datastoreItem>
</file>

<file path=customXml/itemProps4.xml><?xml version="1.0" encoding="utf-8"?>
<ds:datastoreItem xmlns:ds="http://schemas.openxmlformats.org/officeDocument/2006/customXml" ds:itemID="{BB80B849-DB18-44DA-A1D1-18B66944DB10}"/>
</file>

<file path=docProps/app.xml><?xml version="1.0" encoding="utf-8"?>
<Properties xmlns="http://schemas.openxmlformats.org/officeDocument/2006/extended-properties" xmlns:vt="http://schemas.openxmlformats.org/officeDocument/2006/docPropsVTypes">
  <Template>AECOM_Report</Template>
  <TotalTime>862</TotalTime>
  <Pages>74</Pages>
  <Words>26912</Words>
  <Characters>153402</Characters>
  <Application>Microsoft Office Word</Application>
  <DocSecurity>0</DocSecurity>
  <Lines>1278</Lines>
  <Paragraphs>359</Paragraphs>
  <ScaleCrop>false</ScaleCrop>
  <Company>AECOM Ireland Limited</Company>
  <LinksUpToDate>false</LinksUpToDate>
  <CharactersWithSpaces>179955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SDCC Rathcoole Housing Development  2026-03-02</dc:title>
  <dc:subject>South Dublin County Council </dc:subject>
  <dc:creator>Calcagno, Grisel</dc:creator>
  <cp:keywords>Project ref:   Project number: </cp:keywords>
  <cp:lastModifiedBy>Braga, Leticia</cp:lastModifiedBy>
  <cp:revision>6</cp:revision>
  <cp:lastPrinted>2016-04-14T18:07:00Z</cp:lastPrinted>
  <dcterms:created xsi:type="dcterms:W3CDTF">2026-09-09T08:48:00Z</dcterms:created>
  <dcterms:modified xsi:type="dcterms:W3CDTF">2026-09-09T08:50:00Z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3.7</vt:lpwstr>
  </property>
  <property fmtid="{D5CDD505-2E9C-101B-9397-08002B2CF9AE}" pid="4" name="HeaderTitle">
    <vt:lpwstr>SDCC Rathcoole Housing Development </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South Dublin County Council </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
  </property>
  <property fmtid="{D5CDD505-2E9C-101B-9397-08002B2CF9AE}" pid="15" name="Subtitle">
    <vt:lpwstr>Environmental Impact Assessment Report</vt:lpwstr>
  </property>
  <property fmtid="{D5CDD505-2E9C-101B-9397-08002B2CF9AE}" pid="16" name="DocumentReference">
    <vt:lpwstr/>
  </property>
  <property fmtid="{D5CDD505-2E9C-101B-9397-08002B2CF9AE}" pid="17" name="Date">
    <vt:lpwstr>19 December 2025</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SDCC Rathcoole Housing Development </vt:lpwstr>
  </property>
  <property fmtid="{D5CDD505-2E9C-101B-9397-08002B2CF9AE}" pid="21" name="FooterClientAddress">
    <vt:lpwstr/>
  </property>
  <property fmtid="{D5CDD505-2E9C-101B-9397-08002B2CF9AE}" pid="22" name="ClientNumber">
    <vt:lpwstr/>
  </property>
  <property fmtid="{D5CDD505-2E9C-101B-9397-08002B2CF9AE}" pid="23" name="Draft">
    <vt:lpwstr>DRAFT</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ContentTypeId">
    <vt:lpwstr>0x010100BB8273982945C747AFA2C8D2E2ACECBC</vt:lpwstr>
  </property>
  <property fmtid="{D5CDD505-2E9C-101B-9397-08002B2CF9AE}" pid="33" name="Folder_Number">
    <vt:lpwstr/>
  </property>
  <property fmtid="{D5CDD505-2E9C-101B-9397-08002B2CF9AE}" pid="34" name="Folder_Code">
    <vt:lpwstr/>
  </property>
  <property fmtid="{D5CDD505-2E9C-101B-9397-08002B2CF9AE}" pid="35" name="Folder_Name">
    <vt:lpwstr/>
  </property>
  <property fmtid="{D5CDD505-2E9C-101B-9397-08002B2CF9AE}" pid="36" name="Folder_Description">
    <vt:lpwstr/>
  </property>
  <property fmtid="{D5CDD505-2E9C-101B-9397-08002B2CF9AE}" pid="37" name="/Folder_Name/">
    <vt:lpwstr/>
  </property>
  <property fmtid="{D5CDD505-2E9C-101B-9397-08002B2CF9AE}" pid="38" name="/Folder_Description/">
    <vt:lpwstr/>
  </property>
  <property fmtid="{D5CDD505-2E9C-101B-9397-08002B2CF9AE}" pid="39" name="Folder_Version">
    <vt:lpwstr/>
  </property>
  <property fmtid="{D5CDD505-2E9C-101B-9397-08002B2CF9AE}" pid="40" name="Folder_VersionSeq">
    <vt:lpwstr/>
  </property>
  <property fmtid="{D5CDD505-2E9C-101B-9397-08002B2CF9AE}" pid="41" name="Folder_Manager">
    <vt:lpwstr/>
  </property>
  <property fmtid="{D5CDD505-2E9C-101B-9397-08002B2CF9AE}" pid="42" name="Folder_ManagerDesc">
    <vt:lpwstr/>
  </property>
  <property fmtid="{D5CDD505-2E9C-101B-9397-08002B2CF9AE}" pid="43" name="Folder_Storage">
    <vt:lpwstr/>
  </property>
  <property fmtid="{D5CDD505-2E9C-101B-9397-08002B2CF9AE}" pid="44" name="Folder_StorageDesc">
    <vt:lpwstr/>
  </property>
  <property fmtid="{D5CDD505-2E9C-101B-9397-08002B2CF9AE}" pid="45" name="Folder_Creator">
    <vt:lpwstr/>
  </property>
  <property fmtid="{D5CDD505-2E9C-101B-9397-08002B2CF9AE}" pid="46" name="Folder_CreatorDesc">
    <vt:lpwstr/>
  </property>
  <property fmtid="{D5CDD505-2E9C-101B-9397-08002B2CF9AE}" pid="47" name="Folder_CreateDate">
    <vt:lpwstr/>
  </property>
  <property fmtid="{D5CDD505-2E9C-101B-9397-08002B2CF9AE}" pid="48" name="Folder_Updater">
    <vt:lpwstr/>
  </property>
  <property fmtid="{D5CDD505-2E9C-101B-9397-08002B2CF9AE}" pid="49" name="Folder_UpdaterDesc">
    <vt:lpwstr/>
  </property>
  <property fmtid="{D5CDD505-2E9C-101B-9397-08002B2CF9AE}" pid="50" name="Folder_UpdateDate">
    <vt:lpwstr/>
  </property>
  <property fmtid="{D5CDD505-2E9C-101B-9397-08002B2CF9AE}" pid="51" name="Document_Number">
    <vt:lpwstr/>
  </property>
  <property fmtid="{D5CDD505-2E9C-101B-9397-08002B2CF9AE}" pid="52" name="Document_Name">
    <vt:lpwstr/>
  </property>
  <property fmtid="{D5CDD505-2E9C-101B-9397-08002B2CF9AE}" pid="53" name="Document_FileName">
    <vt:lpwstr/>
  </property>
  <property fmtid="{D5CDD505-2E9C-101B-9397-08002B2CF9AE}" pid="54" name="Document_Version">
    <vt:lpwstr/>
  </property>
  <property fmtid="{D5CDD505-2E9C-101B-9397-08002B2CF9AE}" pid="55" name="Document_VersionSeq">
    <vt:lpwstr/>
  </property>
  <property fmtid="{D5CDD505-2E9C-101B-9397-08002B2CF9AE}" pid="56" name="Document_Creator">
    <vt:lpwstr/>
  </property>
  <property fmtid="{D5CDD505-2E9C-101B-9397-08002B2CF9AE}" pid="57" name="Document_CreatorDesc">
    <vt:lpwstr/>
  </property>
  <property fmtid="{D5CDD505-2E9C-101B-9397-08002B2CF9AE}" pid="58" name="Document_CreateDate">
    <vt:lpwstr/>
  </property>
  <property fmtid="{D5CDD505-2E9C-101B-9397-08002B2CF9AE}" pid="59" name="Document_Updater">
    <vt:lpwstr/>
  </property>
  <property fmtid="{D5CDD505-2E9C-101B-9397-08002B2CF9AE}" pid="60" name="Document_UpdaterDesc">
    <vt:lpwstr/>
  </property>
  <property fmtid="{D5CDD505-2E9C-101B-9397-08002B2CF9AE}" pid="61" name="Document_UpdateDate">
    <vt:lpwstr/>
  </property>
  <property fmtid="{D5CDD505-2E9C-101B-9397-08002B2CF9AE}" pid="62" name="Document_Size">
    <vt:lpwstr/>
  </property>
  <property fmtid="{D5CDD505-2E9C-101B-9397-08002B2CF9AE}" pid="63" name="Document_Storage">
    <vt:lpwstr/>
  </property>
  <property fmtid="{D5CDD505-2E9C-101B-9397-08002B2CF9AE}" pid="64" name="Document_StorageDesc">
    <vt:lpwstr/>
  </property>
  <property fmtid="{D5CDD505-2E9C-101B-9397-08002B2CF9AE}" pid="65" name="Document_Department">
    <vt:lpwstr/>
  </property>
  <property fmtid="{D5CDD505-2E9C-101B-9397-08002B2CF9AE}" pid="66" name="Document_DepartmentDesc">
    <vt:lpwstr/>
  </property>
  <property fmtid="{D5CDD505-2E9C-101B-9397-08002B2CF9AE}" pid="67" name="MediaServiceImageTags">
    <vt:lpwstr/>
  </property>
  <property fmtid="{D5CDD505-2E9C-101B-9397-08002B2CF9AE}" pid="68" name="xd_ProgID">
    <vt:lpwstr/>
  </property>
  <property fmtid="{D5CDD505-2E9C-101B-9397-08002B2CF9AE}" pid="69" name="ComplianceAssetId">
    <vt:lpwstr/>
  </property>
  <property fmtid="{D5CDD505-2E9C-101B-9397-08002B2CF9AE}" pid="70" name="TemplateUrl">
    <vt:lpwstr/>
  </property>
  <property fmtid="{D5CDD505-2E9C-101B-9397-08002B2CF9AE}" pid="71" name="_ExtendedDescription">
    <vt:lpwstr/>
  </property>
  <property fmtid="{D5CDD505-2E9C-101B-9397-08002B2CF9AE}" pid="72" name="xd_Signature">
    <vt:bool>false</vt:bool>
  </property>
  <property fmtid="{D5CDD505-2E9C-101B-9397-08002B2CF9AE}" pid="73" name="TriggerFlowInfo">
    <vt:lpwstr/>
  </property>
</Properties>
</file>