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3CE" w14:textId="236585E2" w:rsidR="005D58E5" w:rsidRDefault="00940E78" w:rsidP="008D02FA">
      <w:pPr>
        <w:pBdr>
          <w:bottom w:val="single" w:sz="12" w:space="1" w:color="auto"/>
        </w:pBdr>
        <w:jc w:val="both"/>
        <w:rPr>
          <w:b/>
          <w:noProof/>
          <w:sz w:val="28"/>
          <w:szCs w:val="28"/>
        </w:rPr>
      </w:pPr>
      <w:r w:rsidRPr="00EB5EE4">
        <w:rPr>
          <w:b/>
          <w:sz w:val="28"/>
          <w:szCs w:val="28"/>
        </w:rPr>
        <w:t xml:space="preserve">Privacy </w:t>
      </w:r>
      <w:r w:rsidR="00CA6C9C">
        <w:rPr>
          <w:b/>
          <w:sz w:val="28"/>
          <w:szCs w:val="28"/>
        </w:rPr>
        <w:t>Notice</w:t>
      </w:r>
      <w:r w:rsidRPr="00EB5EE4">
        <w:rPr>
          <w:b/>
          <w:sz w:val="28"/>
          <w:szCs w:val="28"/>
        </w:rPr>
        <w:t xml:space="preserve"> for</w:t>
      </w:r>
      <w:r w:rsidR="008D02FA">
        <w:rPr>
          <w:b/>
          <w:sz w:val="28"/>
          <w:szCs w:val="28"/>
        </w:rPr>
        <w:t xml:space="preserve"> the</w:t>
      </w:r>
      <w:r w:rsidR="005D58E5">
        <w:rPr>
          <w:b/>
          <w:sz w:val="28"/>
          <w:szCs w:val="28"/>
        </w:rPr>
        <w:t xml:space="preserve"> Planning </w:t>
      </w:r>
      <w:r w:rsidR="005D58E5">
        <w:rPr>
          <w:b/>
          <w:noProof/>
          <w:sz w:val="28"/>
          <w:szCs w:val="28"/>
        </w:rPr>
        <w:t xml:space="preserve">Complaint </w:t>
      </w:r>
      <w:r w:rsidR="00BD41FA">
        <w:rPr>
          <w:b/>
          <w:noProof/>
          <w:sz w:val="28"/>
          <w:szCs w:val="28"/>
        </w:rPr>
        <w:t>Administration</w:t>
      </w:r>
      <w:r w:rsidR="005D58E5">
        <w:rPr>
          <w:b/>
          <w:noProof/>
          <w:sz w:val="28"/>
          <w:szCs w:val="28"/>
        </w:rPr>
        <w:t xml:space="preserve"> Unit, </w:t>
      </w:r>
      <w:r w:rsidR="005D58E5" w:rsidRPr="00EB5EE4">
        <w:rPr>
          <w:b/>
          <w:sz w:val="28"/>
          <w:szCs w:val="28"/>
        </w:rPr>
        <w:t xml:space="preserve">Planning </w:t>
      </w:r>
      <w:r w:rsidR="005D58E5" w:rsidRPr="00EB5EE4">
        <w:rPr>
          <w:b/>
          <w:noProof/>
          <w:sz w:val="28"/>
          <w:szCs w:val="28"/>
        </w:rPr>
        <w:t>Enforcement</w:t>
      </w:r>
      <w:r w:rsidR="005D58E5">
        <w:rPr>
          <w:b/>
          <w:noProof/>
          <w:sz w:val="28"/>
          <w:szCs w:val="28"/>
        </w:rPr>
        <w:t xml:space="preserve"> Section, Planning Department.</w:t>
      </w:r>
    </w:p>
    <w:p w14:paraId="51E5F4BD" w14:textId="77777777" w:rsidR="00CA6C9C" w:rsidRPr="00CA6C9C" w:rsidRDefault="00CA6C9C" w:rsidP="008D02FA">
      <w:pPr>
        <w:pBdr>
          <w:bottom w:val="single" w:sz="12" w:space="1" w:color="auto"/>
        </w:pBdr>
        <w:jc w:val="both"/>
        <w:rPr>
          <w:b/>
          <w:sz w:val="24"/>
          <w:szCs w:val="24"/>
        </w:rPr>
      </w:pPr>
    </w:p>
    <w:p w14:paraId="40BD2156" w14:textId="7BF2B55C" w:rsidR="00A2020F" w:rsidRPr="00EB5EE4" w:rsidRDefault="00A2020F" w:rsidP="008D02FA">
      <w:pPr>
        <w:jc w:val="both"/>
        <w:rPr>
          <w:b/>
        </w:rPr>
      </w:pPr>
      <w:r w:rsidRPr="00EB5EE4">
        <w:rPr>
          <w:b/>
        </w:rPr>
        <w:t>Who we are</w:t>
      </w:r>
      <w:r w:rsidR="00CA6C9C">
        <w:rPr>
          <w:b/>
        </w:rPr>
        <w:t>?</w:t>
      </w:r>
    </w:p>
    <w:p w14:paraId="0A8608D1" w14:textId="1DE53E15" w:rsidR="00D766E9" w:rsidRDefault="00215D95" w:rsidP="008D02FA">
      <w:pPr>
        <w:jc w:val="both"/>
      </w:pPr>
      <w:r>
        <w:t>South Dublin County Council’s, ‘</w:t>
      </w:r>
      <w:r w:rsidR="00CA6C9C">
        <w:t xml:space="preserve">Planning </w:t>
      </w:r>
      <w:r w:rsidR="005D58E5">
        <w:t xml:space="preserve">Complaint </w:t>
      </w:r>
      <w:r w:rsidR="00BD41FA">
        <w:t>Administration</w:t>
      </w:r>
      <w:r w:rsidR="005D58E5">
        <w:t xml:space="preserve"> Unit</w:t>
      </w:r>
      <w:r>
        <w:t>’</w:t>
      </w:r>
      <w:r w:rsidR="005D58E5">
        <w:t xml:space="preserve"> </w:t>
      </w:r>
      <w:r w:rsidR="006225A7">
        <w:t xml:space="preserve">(PCAU) </w:t>
      </w:r>
      <w:r w:rsidR="005D58E5">
        <w:t>is responsible for</w:t>
      </w:r>
      <w:r w:rsidR="00BD41FA">
        <w:t xml:space="preserve"> the management of all unsolicited complaints regarding</w:t>
      </w:r>
      <w:r w:rsidR="005D58E5">
        <w:t xml:space="preserve"> unauthorised development</w:t>
      </w:r>
      <w:r w:rsidR="00130169">
        <w:t>,</w:t>
      </w:r>
      <w:r w:rsidR="00C948FC">
        <w:t xml:space="preserve"> received within the County</w:t>
      </w:r>
      <w:r w:rsidR="00CA6C9C">
        <w:t xml:space="preserve">. </w:t>
      </w:r>
      <w:r w:rsidR="00BD41FA">
        <w:t>The PCAU identif</w:t>
      </w:r>
      <w:r>
        <w:t>ies</w:t>
      </w:r>
      <w:r w:rsidR="00BD41FA">
        <w:t xml:space="preserve"> and prioritise</w:t>
      </w:r>
      <w:r>
        <w:t>s</w:t>
      </w:r>
      <w:r w:rsidR="00BD41FA">
        <w:t xml:space="preserve"> complaints and provide</w:t>
      </w:r>
      <w:r>
        <w:t>s</w:t>
      </w:r>
      <w:r w:rsidR="00BD41FA">
        <w:t xml:space="preserve"> the statutorily required correspondence to Complainants. </w:t>
      </w:r>
      <w:r w:rsidR="00D766E9">
        <w:t>The PC</w:t>
      </w:r>
      <w:r w:rsidR="006860B0">
        <w:t>A</w:t>
      </w:r>
      <w:r w:rsidR="00D766E9">
        <w:t>U ensure</w:t>
      </w:r>
      <w:r>
        <w:t>s</w:t>
      </w:r>
      <w:r w:rsidR="00D766E9">
        <w:t xml:space="preserve"> that all data is processed fairly and lawfully </w:t>
      </w:r>
      <w:r w:rsidR="008D02FA">
        <w:t xml:space="preserve">and </w:t>
      </w:r>
      <w:r w:rsidR="00D766E9">
        <w:t xml:space="preserve">with due regard to the principles of data protection. </w:t>
      </w:r>
    </w:p>
    <w:p w14:paraId="4B32B817" w14:textId="2B03D3CA" w:rsidR="00BD41FA" w:rsidRPr="00BD41FA" w:rsidRDefault="00BD41FA" w:rsidP="008D02FA">
      <w:pPr>
        <w:jc w:val="both"/>
        <w:rPr>
          <w:b/>
          <w:bCs/>
        </w:rPr>
      </w:pPr>
      <w:r w:rsidRPr="00BD41FA">
        <w:rPr>
          <w:b/>
          <w:bCs/>
        </w:rPr>
        <w:t xml:space="preserve">What personal data is </w:t>
      </w:r>
      <w:r w:rsidR="008D02FA">
        <w:rPr>
          <w:b/>
          <w:bCs/>
        </w:rPr>
        <w:t>processed</w:t>
      </w:r>
      <w:r w:rsidRPr="00BD41FA">
        <w:rPr>
          <w:b/>
          <w:bCs/>
        </w:rPr>
        <w:t>?</w:t>
      </w:r>
    </w:p>
    <w:p w14:paraId="73CD1C53" w14:textId="502DA74D" w:rsidR="00BD41FA" w:rsidRDefault="00BD41FA" w:rsidP="008D02FA">
      <w:pPr>
        <w:jc w:val="both"/>
      </w:pPr>
      <w:r>
        <w:t>The PC</w:t>
      </w:r>
      <w:r w:rsidR="006860B0">
        <w:t>A</w:t>
      </w:r>
      <w:r>
        <w:t xml:space="preserve">U requires that a </w:t>
      </w:r>
      <w:r w:rsidR="00215D95">
        <w:t>C</w:t>
      </w:r>
      <w:r>
        <w:t xml:space="preserve">omplainant provide their name, address and telephone number. </w:t>
      </w:r>
      <w:r w:rsidR="00215D95">
        <w:t>The nature of the complaint may provide other</w:t>
      </w:r>
      <w:r w:rsidR="008D02FA">
        <w:t xml:space="preserve"> incidental</w:t>
      </w:r>
      <w:r w:rsidR="00215D95">
        <w:t xml:space="preserve"> data </w:t>
      </w:r>
      <w:r w:rsidR="00C948FC">
        <w:t xml:space="preserve">which </w:t>
      </w:r>
      <w:r w:rsidR="00215D95">
        <w:t xml:space="preserve">may be indirectly identifiable. </w:t>
      </w:r>
    </w:p>
    <w:p w14:paraId="3061FB28" w14:textId="7EDC6C3B" w:rsidR="00BD41FA" w:rsidRDefault="00BD41FA" w:rsidP="008D02FA">
      <w:pPr>
        <w:jc w:val="both"/>
      </w:pPr>
      <w:r>
        <w:t>The PC</w:t>
      </w:r>
      <w:r w:rsidR="006860B0">
        <w:t>A</w:t>
      </w:r>
      <w:r>
        <w:t>U will seek</w:t>
      </w:r>
      <w:r w:rsidR="00D766E9">
        <w:t xml:space="preserve"> from complainants,</w:t>
      </w:r>
      <w:r>
        <w:t xml:space="preserve"> personally identifiable information regarding the subject of the complaint</w:t>
      </w:r>
      <w:r w:rsidR="00D766E9">
        <w:t xml:space="preserve">. It will seek this disclosure </w:t>
      </w:r>
      <w:r w:rsidR="00D766E9" w:rsidRPr="00E17FC1">
        <w:t>under section 41 of the Data Protection Act 2018</w:t>
      </w:r>
      <w:r w:rsidR="00D766E9">
        <w:t>.</w:t>
      </w:r>
    </w:p>
    <w:p w14:paraId="1A274D69" w14:textId="28CDE6C4" w:rsidR="006225A7" w:rsidRPr="00130169" w:rsidRDefault="006225A7" w:rsidP="006225A7">
      <w:pPr>
        <w:jc w:val="both"/>
        <w:rPr>
          <w:b/>
          <w:bCs/>
        </w:rPr>
      </w:pPr>
      <w:r w:rsidRPr="00130169">
        <w:rPr>
          <w:b/>
          <w:bCs/>
        </w:rPr>
        <w:t xml:space="preserve">How </w:t>
      </w:r>
      <w:r>
        <w:rPr>
          <w:b/>
          <w:bCs/>
        </w:rPr>
        <w:t>is</w:t>
      </w:r>
      <w:r w:rsidRPr="00130169">
        <w:rPr>
          <w:b/>
          <w:bCs/>
        </w:rPr>
        <w:t xml:space="preserve"> your personal data</w:t>
      </w:r>
      <w:r>
        <w:rPr>
          <w:b/>
          <w:bCs/>
        </w:rPr>
        <w:t xml:space="preserve"> collected</w:t>
      </w:r>
      <w:r w:rsidRPr="00130169">
        <w:rPr>
          <w:b/>
          <w:bCs/>
        </w:rPr>
        <w:t>?</w:t>
      </w:r>
    </w:p>
    <w:p w14:paraId="70D17AD3" w14:textId="3F72FA72" w:rsidR="006225A7" w:rsidRDefault="006225A7" w:rsidP="006225A7">
      <w:pPr>
        <w:jc w:val="both"/>
      </w:pPr>
      <w:r>
        <w:t>Your personal data is collected from the Planning Enforcement Complaint Form and any further written correspondence or dialogue with the PCAU. The PCAU will only seek personal data from Complainants and will not carry out any additional investigation or corroboration of that personal data.</w:t>
      </w:r>
    </w:p>
    <w:p w14:paraId="52B8F3CA" w14:textId="30847076" w:rsidR="00215D95" w:rsidRPr="00215D95" w:rsidRDefault="00215D95" w:rsidP="008D02FA">
      <w:pPr>
        <w:jc w:val="both"/>
        <w:rPr>
          <w:b/>
          <w:bCs/>
        </w:rPr>
      </w:pPr>
      <w:r w:rsidRPr="00215D95">
        <w:rPr>
          <w:b/>
          <w:bCs/>
        </w:rPr>
        <w:t xml:space="preserve">What is the legal basis for </w:t>
      </w:r>
      <w:r>
        <w:rPr>
          <w:b/>
          <w:bCs/>
        </w:rPr>
        <w:t xml:space="preserve">seeking </w:t>
      </w:r>
      <w:r w:rsidRPr="00215D95">
        <w:rPr>
          <w:b/>
          <w:bCs/>
        </w:rPr>
        <w:t>personal data?</w:t>
      </w:r>
    </w:p>
    <w:p w14:paraId="5E72111F" w14:textId="2E387DD9" w:rsidR="00215D95" w:rsidRDefault="00D766E9" w:rsidP="008D02FA">
      <w:pPr>
        <w:jc w:val="both"/>
      </w:pPr>
      <w:r>
        <w:t>The PC</w:t>
      </w:r>
      <w:r w:rsidR="006860B0">
        <w:t>A</w:t>
      </w:r>
      <w:r>
        <w:t xml:space="preserve">U </w:t>
      </w:r>
      <w:r w:rsidR="00215D95">
        <w:t>process</w:t>
      </w:r>
      <w:r w:rsidR="008D02FA">
        <w:t>es</w:t>
      </w:r>
      <w:r w:rsidR="00CA6C9C">
        <w:t xml:space="preserve"> your personal data </w:t>
      </w:r>
      <w:r w:rsidR="00215D95">
        <w:t>to meet statutory requirements. These are:</w:t>
      </w:r>
    </w:p>
    <w:p w14:paraId="66DB17FA" w14:textId="218D60D7" w:rsidR="0072249E" w:rsidRDefault="0072249E" w:rsidP="008D02FA">
      <w:pPr>
        <w:pStyle w:val="ListParagraph"/>
        <w:numPr>
          <w:ilvl w:val="0"/>
          <w:numId w:val="5"/>
        </w:numPr>
        <w:jc w:val="both"/>
      </w:pPr>
      <w:r>
        <w:t>To establish</w:t>
      </w:r>
      <w:r w:rsidRPr="00EB5EE4">
        <w:t xml:space="preserve"> </w:t>
      </w:r>
      <w:r>
        <w:t xml:space="preserve">the materiality of </w:t>
      </w:r>
      <w:r w:rsidR="00D766E9">
        <w:t>p</w:t>
      </w:r>
      <w:r w:rsidRPr="00EB5EE4">
        <w:t xml:space="preserve">lanning </w:t>
      </w:r>
      <w:r w:rsidR="00D766E9">
        <w:t>e</w:t>
      </w:r>
      <w:r w:rsidRPr="00EB5EE4">
        <w:t xml:space="preserve">nforcement </w:t>
      </w:r>
      <w:r w:rsidR="00D766E9">
        <w:t>c</w:t>
      </w:r>
      <w:r w:rsidRPr="00EB5EE4">
        <w:t>omplaints</w:t>
      </w:r>
      <w:r>
        <w:t xml:space="preserve"> as per section 152 (1)</w:t>
      </w:r>
      <w:r w:rsidR="00130169">
        <w:t xml:space="preserve"> </w:t>
      </w:r>
      <w:r>
        <w:t xml:space="preserve">(a) of the </w:t>
      </w:r>
      <w:r w:rsidRPr="00EB5EE4">
        <w:t>Planning and Development Act 2000</w:t>
      </w:r>
      <w:r>
        <w:t xml:space="preserve">. </w:t>
      </w:r>
    </w:p>
    <w:p w14:paraId="7E33C91B" w14:textId="66FA6B94" w:rsidR="0072249E" w:rsidRDefault="0072249E" w:rsidP="008D02FA">
      <w:pPr>
        <w:pStyle w:val="ListParagraph"/>
        <w:numPr>
          <w:ilvl w:val="0"/>
          <w:numId w:val="5"/>
        </w:numPr>
        <w:jc w:val="both"/>
      </w:pPr>
      <w:r>
        <w:t xml:space="preserve">To provide statutory </w:t>
      </w:r>
      <w:r w:rsidR="00215D95">
        <w:t>correspondence</w:t>
      </w:r>
      <w:r>
        <w:t xml:space="preserve"> as per sections 152 (1), 154 (1) (b), 154 (2), 154 (11) (a) </w:t>
      </w:r>
      <w:r w:rsidRPr="00EB5EE4">
        <w:t xml:space="preserve">of the Planning and Development Act 2000. </w:t>
      </w:r>
    </w:p>
    <w:p w14:paraId="4E6B6746" w14:textId="362CABE2" w:rsidR="00215D95" w:rsidRDefault="00215D95" w:rsidP="008D02FA">
      <w:pPr>
        <w:pStyle w:val="ListParagraph"/>
        <w:numPr>
          <w:ilvl w:val="0"/>
          <w:numId w:val="5"/>
        </w:numPr>
        <w:jc w:val="both"/>
      </w:pPr>
      <w:r>
        <w:t>To ensure statutory correspondence is accurate and to verify identi</w:t>
      </w:r>
      <w:r w:rsidR="00130169">
        <w:t>fication</w:t>
      </w:r>
      <w:r>
        <w:t>.</w:t>
      </w:r>
    </w:p>
    <w:p w14:paraId="2A8D89C6" w14:textId="1EB7D26F" w:rsidR="00215D95" w:rsidRPr="00EB5EE4" w:rsidRDefault="00215D95" w:rsidP="008D02FA">
      <w:pPr>
        <w:jc w:val="both"/>
        <w:rPr>
          <w:b/>
          <w:bCs/>
        </w:rPr>
      </w:pPr>
      <w:r w:rsidRPr="00EB5EE4">
        <w:rPr>
          <w:b/>
          <w:bCs/>
        </w:rPr>
        <w:t>How</w:t>
      </w:r>
      <w:r w:rsidR="00C948FC">
        <w:rPr>
          <w:b/>
          <w:bCs/>
        </w:rPr>
        <w:t xml:space="preserve"> is </w:t>
      </w:r>
      <w:r w:rsidRPr="00EB5EE4">
        <w:rPr>
          <w:b/>
          <w:bCs/>
        </w:rPr>
        <w:t xml:space="preserve">your personal data </w:t>
      </w:r>
      <w:r w:rsidR="00C948FC">
        <w:rPr>
          <w:b/>
          <w:bCs/>
        </w:rPr>
        <w:t>stored?</w:t>
      </w:r>
    </w:p>
    <w:p w14:paraId="19B2E11D" w14:textId="26171FA4" w:rsidR="00C948FC" w:rsidRDefault="00C948FC" w:rsidP="008D02FA">
      <w:pPr>
        <w:spacing w:line="256" w:lineRule="auto"/>
        <w:jc w:val="both"/>
        <w:rPr>
          <w:rFonts w:cs="Arial"/>
        </w:rPr>
      </w:pPr>
      <w:r>
        <w:rPr>
          <w:rFonts w:cs="Arial"/>
        </w:rPr>
        <w:t xml:space="preserve">Hardcopy data is held within secure storage facilities until it can be electronically copied, after which it is destroyed. Soft copy data is held on a secure document management system which </w:t>
      </w:r>
      <w:r w:rsidR="00933D09">
        <w:rPr>
          <w:rFonts w:cs="Arial"/>
        </w:rPr>
        <w:t>operates</w:t>
      </w:r>
      <w:r>
        <w:rPr>
          <w:rFonts w:cs="Arial"/>
        </w:rPr>
        <w:t xml:space="preserve"> </w:t>
      </w:r>
      <w:r>
        <w:rPr>
          <w:rFonts w:ascii="Calibri" w:hAnsi="Calibri" w:cs="Calibri"/>
          <w:color w:val="000000" w:themeColor="text1"/>
        </w:rPr>
        <w:t xml:space="preserve">within the EEA and </w:t>
      </w:r>
      <w:r w:rsidR="00933D09">
        <w:rPr>
          <w:rFonts w:ascii="Calibri" w:hAnsi="Calibri" w:cs="Calibri"/>
          <w:color w:val="000000" w:themeColor="text1"/>
        </w:rPr>
        <w:t xml:space="preserve">is </w:t>
      </w:r>
      <w:r>
        <w:rPr>
          <w:rFonts w:ascii="Calibri" w:hAnsi="Calibri" w:cs="Calibri"/>
          <w:color w:val="000000" w:themeColor="text1"/>
        </w:rPr>
        <w:t xml:space="preserve">subject to </w:t>
      </w:r>
      <w:r w:rsidR="00933D09">
        <w:rPr>
          <w:rFonts w:ascii="Calibri" w:hAnsi="Calibri" w:cs="Calibri"/>
          <w:color w:val="000000" w:themeColor="text1"/>
        </w:rPr>
        <w:t xml:space="preserve">equivalent </w:t>
      </w:r>
      <w:r>
        <w:rPr>
          <w:rFonts w:ascii="Calibri" w:hAnsi="Calibri" w:cs="Calibri"/>
          <w:color w:val="000000" w:themeColor="text1"/>
        </w:rPr>
        <w:t>European data protection legislation.</w:t>
      </w:r>
    </w:p>
    <w:p w14:paraId="66686805" w14:textId="586D7909" w:rsidR="00215D95" w:rsidRPr="00EB1E68" w:rsidRDefault="00EB1E68" w:rsidP="008D02FA">
      <w:pPr>
        <w:jc w:val="both"/>
        <w:rPr>
          <w:b/>
          <w:bCs/>
        </w:rPr>
      </w:pPr>
      <w:r w:rsidRPr="00EB1E68">
        <w:rPr>
          <w:b/>
          <w:bCs/>
        </w:rPr>
        <w:t>How is your data shared?</w:t>
      </w:r>
    </w:p>
    <w:p w14:paraId="1312F14A" w14:textId="488232AD" w:rsidR="00BD41FA" w:rsidRPr="00EB1E68" w:rsidRDefault="00EB1E68" w:rsidP="008D02FA">
      <w:pPr>
        <w:spacing w:line="256" w:lineRule="auto"/>
        <w:jc w:val="both"/>
        <w:rPr>
          <w:rFonts w:cs="Arial"/>
        </w:rPr>
      </w:pPr>
      <w:r w:rsidRPr="00EB1E68">
        <w:rPr>
          <w:rFonts w:cs="Arial"/>
        </w:rPr>
        <w:t>The PC</w:t>
      </w:r>
      <w:r w:rsidR="006860B0">
        <w:rPr>
          <w:rFonts w:cs="Arial"/>
        </w:rPr>
        <w:t>A</w:t>
      </w:r>
      <w:r w:rsidRPr="00EB1E68">
        <w:rPr>
          <w:rFonts w:cs="Arial"/>
        </w:rPr>
        <w:t xml:space="preserve">U </w:t>
      </w:r>
      <w:r>
        <w:rPr>
          <w:rFonts w:cs="Arial"/>
        </w:rPr>
        <w:t>does</w:t>
      </w:r>
      <w:r w:rsidRPr="00EB1E68">
        <w:rPr>
          <w:rFonts w:cs="Arial"/>
        </w:rPr>
        <w:t xml:space="preserve"> not share </w:t>
      </w:r>
      <w:r w:rsidR="006860B0">
        <w:rPr>
          <w:rFonts w:cs="Arial"/>
        </w:rPr>
        <w:t>Complainant’s personal</w:t>
      </w:r>
      <w:r w:rsidRPr="00EB1E68">
        <w:rPr>
          <w:rFonts w:cs="Arial"/>
        </w:rPr>
        <w:t xml:space="preserve"> data with any third parties but in certain circumstances it may be required to share your data with other </w:t>
      </w:r>
      <w:r w:rsidR="00EB696C">
        <w:rPr>
          <w:rFonts w:cs="Arial"/>
        </w:rPr>
        <w:t>recipients</w:t>
      </w:r>
      <w:r w:rsidR="00887FFA">
        <w:rPr>
          <w:rFonts w:cs="Arial"/>
        </w:rPr>
        <w:t>, internally or externally</w:t>
      </w:r>
      <w:r w:rsidRPr="00EB1E68">
        <w:rPr>
          <w:rFonts w:cs="Arial"/>
        </w:rPr>
        <w:t xml:space="preserve">. </w:t>
      </w:r>
      <w:r w:rsidR="008D02FA">
        <w:rPr>
          <w:rFonts w:cs="Arial"/>
        </w:rPr>
        <w:t>T</w:t>
      </w:r>
      <w:r w:rsidRPr="00EB1E68">
        <w:rPr>
          <w:rFonts w:cs="Arial"/>
        </w:rPr>
        <w:t>he PC</w:t>
      </w:r>
      <w:r w:rsidR="006860B0">
        <w:rPr>
          <w:rFonts w:cs="Arial"/>
        </w:rPr>
        <w:t>A</w:t>
      </w:r>
      <w:r w:rsidRPr="00EB1E68">
        <w:rPr>
          <w:rFonts w:cs="Arial"/>
        </w:rPr>
        <w:t>U will ensure that any such sharing has an explicit legal basis.</w:t>
      </w:r>
    </w:p>
    <w:p w14:paraId="472AB9AF" w14:textId="77777777" w:rsidR="006225A7" w:rsidRDefault="006225A7" w:rsidP="0072249E">
      <w:pPr>
        <w:rPr>
          <w:b/>
          <w:bCs/>
        </w:rPr>
      </w:pPr>
    </w:p>
    <w:p w14:paraId="35E7EBB3" w14:textId="77777777" w:rsidR="006225A7" w:rsidRDefault="006225A7" w:rsidP="0072249E">
      <w:pPr>
        <w:rPr>
          <w:b/>
          <w:bCs/>
        </w:rPr>
      </w:pPr>
    </w:p>
    <w:p w14:paraId="3C03DD57" w14:textId="77777777" w:rsidR="006225A7" w:rsidRDefault="006225A7" w:rsidP="0072249E">
      <w:pPr>
        <w:rPr>
          <w:b/>
          <w:bCs/>
        </w:rPr>
      </w:pPr>
    </w:p>
    <w:p w14:paraId="1218A995" w14:textId="1D4A0739" w:rsidR="00D766E9" w:rsidRPr="00EB696C" w:rsidRDefault="008D02FA" w:rsidP="0072249E">
      <w:pPr>
        <w:rPr>
          <w:b/>
          <w:bCs/>
        </w:rPr>
      </w:pPr>
      <w:r w:rsidRPr="00EB696C">
        <w:rPr>
          <w:b/>
          <w:bCs/>
        </w:rPr>
        <w:lastRenderedPageBreak/>
        <w:t>What are my rights</w:t>
      </w:r>
      <w:r w:rsidR="00EB696C">
        <w:rPr>
          <w:b/>
          <w:bCs/>
        </w:rPr>
        <w:t xml:space="preserve"> regarding my personal data</w:t>
      </w:r>
      <w:r w:rsidRPr="00EB696C">
        <w:rPr>
          <w:b/>
          <w:bCs/>
        </w:rPr>
        <w:t>?</w:t>
      </w:r>
    </w:p>
    <w:p w14:paraId="217F4F17" w14:textId="251235E8" w:rsidR="008D02FA" w:rsidRDefault="008D02FA" w:rsidP="00B3520E">
      <w:pPr>
        <w:jc w:val="both"/>
      </w:pPr>
      <w:r>
        <w:t xml:space="preserve">You have specific rights regarding how </w:t>
      </w:r>
      <w:r w:rsidR="00EB696C">
        <w:t>we process your</w:t>
      </w:r>
      <w:r>
        <w:t xml:space="preserve"> </w:t>
      </w:r>
      <w:r w:rsidR="00EB696C">
        <w:t xml:space="preserve">personal </w:t>
      </w:r>
      <w:r>
        <w:t>data.</w:t>
      </w:r>
    </w:p>
    <w:p w14:paraId="56EA1719" w14:textId="5D5D6E27" w:rsidR="00EB696C" w:rsidRDefault="00EB696C" w:rsidP="006860B0">
      <w:pPr>
        <w:pStyle w:val="ListParagraph"/>
        <w:numPr>
          <w:ilvl w:val="0"/>
          <w:numId w:val="8"/>
        </w:numPr>
        <w:jc w:val="both"/>
      </w:pPr>
      <w:r w:rsidRPr="006860B0">
        <w:rPr>
          <w:b/>
          <w:bCs/>
        </w:rPr>
        <w:t>Right of Access:</w:t>
      </w:r>
      <w:r w:rsidR="00B3520E">
        <w:t xml:space="preserve"> You have </w:t>
      </w:r>
      <w:r w:rsidR="006860B0">
        <w:t>a</w:t>
      </w:r>
      <w:r w:rsidR="00B3520E">
        <w:t xml:space="preserve"> right to request a copy of any </w:t>
      </w:r>
      <w:r w:rsidR="00130169">
        <w:t xml:space="preserve">of your </w:t>
      </w:r>
      <w:r w:rsidR="00B3520E">
        <w:t>personal data</w:t>
      </w:r>
      <w:r w:rsidR="00130169">
        <w:t xml:space="preserve"> that is</w:t>
      </w:r>
      <w:r w:rsidR="00B3520E">
        <w:t xml:space="preserve"> processed by the PC</w:t>
      </w:r>
      <w:r w:rsidR="006860B0">
        <w:t>A</w:t>
      </w:r>
      <w:r w:rsidR="00B3520E">
        <w:t>U.</w:t>
      </w:r>
      <w:r w:rsidR="006860B0">
        <w:t xml:space="preserve"> </w:t>
      </w:r>
    </w:p>
    <w:p w14:paraId="200795D6" w14:textId="16A5C818" w:rsidR="00EB696C" w:rsidRDefault="00EB696C" w:rsidP="006860B0">
      <w:pPr>
        <w:pStyle w:val="ListParagraph"/>
        <w:numPr>
          <w:ilvl w:val="0"/>
          <w:numId w:val="8"/>
        </w:numPr>
        <w:jc w:val="both"/>
      </w:pPr>
      <w:r w:rsidRPr="006860B0">
        <w:rPr>
          <w:b/>
          <w:bCs/>
        </w:rPr>
        <w:t>Consent:</w:t>
      </w:r>
      <w:r>
        <w:t xml:space="preserve"> The PC</w:t>
      </w:r>
      <w:r w:rsidR="006860B0">
        <w:t>A</w:t>
      </w:r>
      <w:r>
        <w:t xml:space="preserve">U processes your data to fulfil a statutory duty. This limits your right to withdraw your consent to this processing. </w:t>
      </w:r>
    </w:p>
    <w:p w14:paraId="0C487D58" w14:textId="3F21676F" w:rsidR="00EB696C" w:rsidRDefault="00EB696C" w:rsidP="006860B0">
      <w:pPr>
        <w:pStyle w:val="ListParagraph"/>
        <w:numPr>
          <w:ilvl w:val="0"/>
          <w:numId w:val="8"/>
        </w:numPr>
        <w:jc w:val="both"/>
      </w:pPr>
      <w:r w:rsidRPr="006860B0">
        <w:rPr>
          <w:b/>
          <w:bCs/>
        </w:rPr>
        <w:t>Rectification</w:t>
      </w:r>
      <w:r w:rsidR="00B3520E" w:rsidRPr="006860B0">
        <w:rPr>
          <w:b/>
          <w:bCs/>
        </w:rPr>
        <w:t>:</w:t>
      </w:r>
      <w:r w:rsidR="00B3520E">
        <w:t xml:space="preserve"> You have </w:t>
      </w:r>
      <w:r w:rsidR="006860B0">
        <w:t>a</w:t>
      </w:r>
      <w:r w:rsidR="00B3520E">
        <w:t xml:space="preserve"> right to have any inaccuracies in your personal data rectified. </w:t>
      </w:r>
    </w:p>
    <w:p w14:paraId="6F5A7D03" w14:textId="396290FC" w:rsidR="00EB696C" w:rsidRDefault="00EB696C" w:rsidP="006860B0">
      <w:pPr>
        <w:pStyle w:val="ListParagraph"/>
        <w:numPr>
          <w:ilvl w:val="0"/>
          <w:numId w:val="8"/>
        </w:numPr>
        <w:jc w:val="both"/>
      </w:pPr>
      <w:r w:rsidRPr="006860B0">
        <w:rPr>
          <w:b/>
          <w:bCs/>
        </w:rPr>
        <w:t>Erasure</w:t>
      </w:r>
      <w:r w:rsidR="00B3520E" w:rsidRPr="006860B0">
        <w:rPr>
          <w:b/>
          <w:bCs/>
        </w:rPr>
        <w:t>:</w:t>
      </w:r>
      <w:r w:rsidR="00B3520E">
        <w:t xml:space="preserve"> You have </w:t>
      </w:r>
      <w:r w:rsidR="006860B0">
        <w:t>a</w:t>
      </w:r>
      <w:r w:rsidR="00B3520E">
        <w:t xml:space="preserve"> right to have your personal data deleted when there is no longer remains a justification for retaining it. </w:t>
      </w:r>
    </w:p>
    <w:p w14:paraId="6F9B9DC1" w14:textId="27978658" w:rsidR="00EB696C" w:rsidRDefault="00EB696C" w:rsidP="006860B0">
      <w:pPr>
        <w:pStyle w:val="ListParagraph"/>
        <w:numPr>
          <w:ilvl w:val="0"/>
          <w:numId w:val="8"/>
        </w:numPr>
        <w:jc w:val="both"/>
      </w:pPr>
      <w:r w:rsidRPr="006860B0">
        <w:rPr>
          <w:b/>
          <w:bCs/>
        </w:rPr>
        <w:t>Objection</w:t>
      </w:r>
      <w:r w:rsidR="00B3520E" w:rsidRPr="006860B0">
        <w:rPr>
          <w:b/>
          <w:bCs/>
        </w:rPr>
        <w:t>:</w:t>
      </w:r>
      <w:r w:rsidR="00B3520E">
        <w:t xml:space="preserve"> You have </w:t>
      </w:r>
      <w:r w:rsidR="006860B0">
        <w:t>a</w:t>
      </w:r>
      <w:r w:rsidR="00B3520E">
        <w:t xml:space="preserve"> right to object to the processing of your personal data if it was carried out for any purpose other than that described as the legal basis. </w:t>
      </w:r>
    </w:p>
    <w:p w14:paraId="47D7359B" w14:textId="2A73153F" w:rsidR="00B3520E" w:rsidRDefault="00EB696C" w:rsidP="006860B0">
      <w:pPr>
        <w:pStyle w:val="ListParagraph"/>
        <w:numPr>
          <w:ilvl w:val="0"/>
          <w:numId w:val="8"/>
        </w:numPr>
        <w:jc w:val="both"/>
      </w:pPr>
      <w:r w:rsidRPr="006860B0">
        <w:rPr>
          <w:b/>
          <w:bCs/>
        </w:rPr>
        <w:t>Restriction</w:t>
      </w:r>
      <w:r w:rsidR="00B3520E" w:rsidRPr="006860B0">
        <w:rPr>
          <w:b/>
          <w:bCs/>
        </w:rPr>
        <w:t>:</w:t>
      </w:r>
      <w:r w:rsidR="00B3520E">
        <w:t xml:space="preserve"> You have a right to restrict further processing of your personal data where you believe it is inaccurate, it was obtained unlawfully, no legal basis exists or </w:t>
      </w:r>
      <w:r w:rsidR="006860B0">
        <w:t>to comply with a legal obligation.</w:t>
      </w:r>
    </w:p>
    <w:p w14:paraId="25A736D8" w14:textId="4DB48930" w:rsidR="00B3520E" w:rsidRDefault="006860B0" w:rsidP="006860B0">
      <w:pPr>
        <w:pStyle w:val="ListParagraph"/>
        <w:numPr>
          <w:ilvl w:val="0"/>
          <w:numId w:val="8"/>
        </w:numPr>
        <w:jc w:val="both"/>
      </w:pPr>
      <w:r w:rsidRPr="006860B0">
        <w:rPr>
          <w:b/>
          <w:bCs/>
        </w:rPr>
        <w:t>Portability:</w:t>
      </w:r>
      <w:r>
        <w:t xml:space="preserve"> You have a right to obtain your personal data in a machine-readable format or to have it transferred to another data processor where that is technically feasible. </w:t>
      </w:r>
    </w:p>
    <w:p w14:paraId="1A0C6801" w14:textId="70E31961" w:rsidR="00EB696C" w:rsidRPr="00887FFA" w:rsidRDefault="006860B0" w:rsidP="00B3520E">
      <w:pPr>
        <w:jc w:val="both"/>
        <w:rPr>
          <w:b/>
          <w:bCs/>
        </w:rPr>
      </w:pPr>
      <w:r w:rsidRPr="00887FFA">
        <w:rPr>
          <w:b/>
          <w:bCs/>
        </w:rPr>
        <w:t>How do I access my personal data?</w:t>
      </w:r>
    </w:p>
    <w:p w14:paraId="75CD9082" w14:textId="0EB7069A" w:rsidR="00887FFA" w:rsidRDefault="00887FFA" w:rsidP="00887FFA">
      <w:pPr>
        <w:jc w:val="both"/>
      </w:pPr>
      <w:r>
        <w:t>If you have any queries in relation to the processing of your personal data you may</w:t>
      </w:r>
      <w:r w:rsidR="00130169">
        <w:t>,</w:t>
      </w:r>
      <w:r w:rsidR="00746C84">
        <w:t xml:space="preserve"> in the first instance,</w:t>
      </w:r>
      <w:r>
        <w:t xml:space="preserve"> contact </w:t>
      </w:r>
      <w:r w:rsidR="00027323">
        <w:t>Catherine White</w:t>
      </w:r>
      <w:r>
        <w:t xml:space="preserve"> </w:t>
      </w:r>
      <w:r w:rsidR="00746C84">
        <w:t>of</w:t>
      </w:r>
      <w:r>
        <w:t xml:space="preserve"> the PCAU</w:t>
      </w:r>
      <w:r w:rsidR="00746C84">
        <w:t xml:space="preserve"> at</w:t>
      </w:r>
      <w:r>
        <w:t xml:space="preserve"> </w:t>
      </w:r>
      <w:r w:rsidR="00027323">
        <w:t>cwhit</w:t>
      </w:r>
      <w:r>
        <w:t>e@sdublincoco.ie</w:t>
      </w:r>
      <w:r w:rsidR="00746C84">
        <w:t>.</w:t>
      </w:r>
    </w:p>
    <w:p w14:paraId="284AA5C6" w14:textId="46395DC0" w:rsidR="006860B0" w:rsidRDefault="00887FFA" w:rsidP="00887FFA">
      <w:pPr>
        <w:jc w:val="both"/>
      </w:pPr>
      <w:r>
        <w:t xml:space="preserve">If you remain </w:t>
      </w:r>
      <w:r>
        <w:rPr>
          <w:color w:val="000000" w:themeColor="text1"/>
        </w:rPr>
        <w:t xml:space="preserve">dissatisfied </w:t>
      </w:r>
      <w:r>
        <w:t xml:space="preserve">or wish to escalate your issue beyond the PCAU, you may write to </w:t>
      </w:r>
      <w:r w:rsidR="006860B0">
        <w:t>the Data Protection Officer, South Dublin County Council, County Hall, Tallaght, Dublin 24</w:t>
      </w:r>
      <w:r>
        <w:t xml:space="preserve"> or send an email to </w:t>
      </w:r>
      <w:r w:rsidR="006860B0">
        <w:t xml:space="preserve">dataprotection@sdublincoco.ie. </w:t>
      </w:r>
    </w:p>
    <w:p w14:paraId="1F323E7F" w14:textId="2021C377" w:rsidR="006860B0" w:rsidRDefault="00887FFA" w:rsidP="006860B0">
      <w:r>
        <w:t>All Council staff are required to verify your identity prior to discussing your personal data.</w:t>
      </w:r>
    </w:p>
    <w:p w14:paraId="65944B6D" w14:textId="77777777" w:rsidR="006860B0" w:rsidRDefault="006860B0" w:rsidP="006860B0">
      <w:pPr>
        <w:rPr>
          <w:b/>
          <w:color w:val="000000" w:themeColor="text1"/>
        </w:rPr>
      </w:pPr>
      <w:r>
        <w:rPr>
          <w:b/>
          <w:color w:val="000000" w:themeColor="text1"/>
        </w:rPr>
        <w:t>Right of Complaint to the Data Protection Commission</w:t>
      </w:r>
    </w:p>
    <w:p w14:paraId="7ED829D1" w14:textId="21B43793" w:rsidR="006860B0" w:rsidRDefault="006860B0" w:rsidP="00887FFA">
      <w:pPr>
        <w:jc w:val="both"/>
        <w:rPr>
          <w:color w:val="000000" w:themeColor="text1"/>
        </w:rPr>
      </w:pPr>
      <w:r>
        <w:rPr>
          <w:color w:val="000000" w:themeColor="text1"/>
        </w:rPr>
        <w:t xml:space="preserve">If you </w:t>
      </w:r>
      <w:r w:rsidR="00887FFA">
        <w:rPr>
          <w:color w:val="000000" w:themeColor="text1"/>
        </w:rPr>
        <w:t>remain dissatisfied,</w:t>
      </w:r>
      <w:r>
        <w:rPr>
          <w:color w:val="000000" w:themeColor="text1"/>
        </w:rPr>
        <w:t xml:space="preserve"> you are entitled to make a complaint to the Data Protection Commission which may investigate the matter for you. </w:t>
      </w:r>
      <w:r w:rsidR="00746C84">
        <w:rPr>
          <w:color w:val="000000" w:themeColor="text1"/>
        </w:rPr>
        <w:t>Y</w:t>
      </w:r>
      <w:r>
        <w:rPr>
          <w:color w:val="000000" w:themeColor="text1"/>
        </w:rPr>
        <w:t>ou can contact the Commission’s Office at:</w:t>
      </w:r>
    </w:p>
    <w:p w14:paraId="45C9363B" w14:textId="77777777" w:rsidR="006860B0" w:rsidRDefault="006860B0" w:rsidP="00746C84">
      <w:pPr>
        <w:spacing w:line="216" w:lineRule="auto"/>
        <w:rPr>
          <w:color w:val="000000" w:themeColor="text1"/>
        </w:rPr>
      </w:pPr>
      <w:r>
        <w:rPr>
          <w:noProof/>
          <w:color w:val="000000" w:themeColor="text1"/>
        </w:rPr>
        <w:t>Lo-Call</w:t>
      </w:r>
      <w:r>
        <w:rPr>
          <w:color w:val="000000" w:themeColor="text1"/>
        </w:rPr>
        <w:t xml:space="preserve"> Number: 1890 252 231</w:t>
      </w:r>
    </w:p>
    <w:p w14:paraId="53324049" w14:textId="77777777" w:rsidR="006860B0" w:rsidRDefault="006860B0" w:rsidP="00746C84">
      <w:pPr>
        <w:spacing w:line="216" w:lineRule="auto"/>
        <w:rPr>
          <w:color w:val="000000" w:themeColor="text1"/>
        </w:rPr>
      </w:pPr>
      <w:r>
        <w:rPr>
          <w:color w:val="000000" w:themeColor="text1"/>
        </w:rPr>
        <w:t xml:space="preserve">E-mail: </w:t>
      </w:r>
      <w:r>
        <w:rPr>
          <w:color w:val="000000" w:themeColor="text1"/>
        </w:rPr>
        <w:tab/>
      </w:r>
      <w:r>
        <w:rPr>
          <w:color w:val="000000" w:themeColor="text1"/>
        </w:rPr>
        <w:tab/>
        <w:t>info@dataprotection.ie</w:t>
      </w:r>
    </w:p>
    <w:p w14:paraId="49D91BF7" w14:textId="39CA3C08" w:rsidR="006860B0" w:rsidRDefault="006860B0" w:rsidP="00746C84">
      <w:pPr>
        <w:spacing w:line="216" w:lineRule="auto"/>
        <w:jc w:val="both"/>
      </w:pPr>
      <w:r w:rsidRPr="00887FFA">
        <w:rPr>
          <w:color w:val="000000" w:themeColor="text1"/>
        </w:rPr>
        <w:t>Postal Address:</w:t>
      </w:r>
      <w:r w:rsidR="00887FFA" w:rsidRPr="00887FFA">
        <w:rPr>
          <w:color w:val="000000" w:themeColor="text1"/>
        </w:rPr>
        <w:tab/>
      </w:r>
      <w:r w:rsidRPr="00887FFA">
        <w:t>Data Protection Commission</w:t>
      </w:r>
      <w:r w:rsidR="00887FFA">
        <w:t xml:space="preserve">, </w:t>
      </w:r>
      <w:r w:rsidR="00887FFA" w:rsidRPr="00887FFA">
        <w:t>R32 AP23</w:t>
      </w:r>
      <w:r w:rsidR="00887FFA">
        <w:t>.</w:t>
      </w:r>
    </w:p>
    <w:p w14:paraId="1E6DC172" w14:textId="73A2F147" w:rsidR="009B2EAF" w:rsidRDefault="009B2EAF" w:rsidP="00746C84">
      <w:pPr>
        <w:spacing w:line="216" w:lineRule="auto"/>
        <w:jc w:val="both"/>
      </w:pPr>
    </w:p>
    <w:p w14:paraId="4D0F19D8" w14:textId="575F406B" w:rsidR="009B2EAF" w:rsidRDefault="009B2EAF" w:rsidP="00746C84">
      <w:pPr>
        <w:spacing w:line="216" w:lineRule="auto"/>
        <w:jc w:val="both"/>
      </w:pPr>
    </w:p>
    <w:p w14:paraId="7C37379D" w14:textId="6D5D6DB4" w:rsidR="009B2EAF" w:rsidRDefault="009B2EAF" w:rsidP="00746C84">
      <w:pPr>
        <w:spacing w:line="216" w:lineRule="auto"/>
        <w:jc w:val="both"/>
      </w:pPr>
    </w:p>
    <w:p w14:paraId="34469358" w14:textId="128F61AD" w:rsidR="009B2EAF" w:rsidRDefault="009B2EAF" w:rsidP="00746C84">
      <w:pPr>
        <w:spacing w:line="216" w:lineRule="auto"/>
        <w:jc w:val="both"/>
      </w:pPr>
    </w:p>
    <w:p w14:paraId="21A2E0FF" w14:textId="009E647E" w:rsidR="009B2EAF" w:rsidRDefault="009B2EAF" w:rsidP="00746C84">
      <w:pPr>
        <w:spacing w:line="216" w:lineRule="auto"/>
        <w:jc w:val="both"/>
      </w:pPr>
    </w:p>
    <w:p w14:paraId="5781DEAF" w14:textId="2C48C029" w:rsidR="009B2EAF" w:rsidRDefault="009B2EAF" w:rsidP="00746C84">
      <w:pPr>
        <w:spacing w:line="216" w:lineRule="auto"/>
        <w:jc w:val="both"/>
      </w:pPr>
    </w:p>
    <w:p w14:paraId="7E00A900" w14:textId="7A606978" w:rsidR="009B2EAF" w:rsidRDefault="009B2EAF" w:rsidP="00746C84">
      <w:pPr>
        <w:spacing w:line="216" w:lineRule="auto"/>
        <w:jc w:val="both"/>
      </w:pPr>
    </w:p>
    <w:p w14:paraId="5FBB2630" w14:textId="29B4FA8C" w:rsidR="009B2EAF" w:rsidRDefault="009B2EAF" w:rsidP="00746C84">
      <w:pPr>
        <w:spacing w:line="216" w:lineRule="auto"/>
        <w:jc w:val="both"/>
      </w:pPr>
    </w:p>
    <w:sectPr w:rsidR="009B2EA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D694" w14:textId="77777777" w:rsidR="001972DA" w:rsidRDefault="001972DA" w:rsidP="00F03D0B">
      <w:pPr>
        <w:spacing w:after="0" w:line="240" w:lineRule="auto"/>
      </w:pPr>
      <w:r>
        <w:separator/>
      </w:r>
    </w:p>
  </w:endnote>
  <w:endnote w:type="continuationSeparator" w:id="0">
    <w:p w14:paraId="2C12E364" w14:textId="77777777" w:rsidR="001972DA" w:rsidRDefault="001972DA" w:rsidP="00F0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09E" w14:textId="77777777" w:rsidR="001972DA" w:rsidRDefault="001972DA" w:rsidP="00F03D0B">
      <w:pPr>
        <w:spacing w:after="0" w:line="240" w:lineRule="auto"/>
      </w:pPr>
      <w:r>
        <w:separator/>
      </w:r>
    </w:p>
  </w:footnote>
  <w:footnote w:type="continuationSeparator" w:id="0">
    <w:p w14:paraId="015BC2D5" w14:textId="77777777" w:rsidR="001972DA" w:rsidRDefault="001972DA" w:rsidP="00F03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144F" w14:textId="77777777" w:rsidR="009B2EAF" w:rsidRDefault="009B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8D9"/>
    <w:multiLevelType w:val="hybridMultilevel"/>
    <w:tmpl w:val="4A728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232E44"/>
    <w:multiLevelType w:val="hybridMultilevel"/>
    <w:tmpl w:val="243EA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F468DF"/>
    <w:multiLevelType w:val="hybridMultilevel"/>
    <w:tmpl w:val="15C0B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DA1AEB"/>
    <w:multiLevelType w:val="hybridMultilevel"/>
    <w:tmpl w:val="CE448B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2B6577C"/>
    <w:multiLevelType w:val="hybridMultilevel"/>
    <w:tmpl w:val="D662E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A4A69"/>
    <w:multiLevelType w:val="hybridMultilevel"/>
    <w:tmpl w:val="C9B82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3A1002"/>
    <w:multiLevelType w:val="hybridMultilevel"/>
    <w:tmpl w:val="B3264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14844763">
    <w:abstractNumId w:val="6"/>
  </w:num>
  <w:num w:numId="2" w16cid:durableId="1993023869">
    <w:abstractNumId w:val="7"/>
  </w:num>
  <w:num w:numId="3" w16cid:durableId="168107474">
    <w:abstractNumId w:val="2"/>
  </w:num>
  <w:num w:numId="4" w16cid:durableId="2010718680">
    <w:abstractNumId w:val="3"/>
  </w:num>
  <w:num w:numId="5" w16cid:durableId="950939942">
    <w:abstractNumId w:val="5"/>
  </w:num>
  <w:num w:numId="6" w16cid:durableId="1183786854">
    <w:abstractNumId w:val="1"/>
  </w:num>
  <w:num w:numId="7" w16cid:durableId="675152615">
    <w:abstractNumId w:val="0"/>
  </w:num>
  <w:num w:numId="8" w16cid:durableId="623194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wMjIwtzQzMDc2MDJR0lEKTi0uzszPAykwrAUA09TYCCwAAAA="/>
  </w:docVars>
  <w:rsids>
    <w:rsidRoot w:val="00274487"/>
    <w:rsid w:val="00003ACD"/>
    <w:rsid w:val="00027323"/>
    <w:rsid w:val="000359C7"/>
    <w:rsid w:val="00053D25"/>
    <w:rsid w:val="0009155E"/>
    <w:rsid w:val="00091A23"/>
    <w:rsid w:val="000A3FEA"/>
    <w:rsid w:val="000C39BF"/>
    <w:rsid w:val="000F46D0"/>
    <w:rsid w:val="00111C94"/>
    <w:rsid w:val="00130169"/>
    <w:rsid w:val="00171242"/>
    <w:rsid w:val="00182665"/>
    <w:rsid w:val="001972DA"/>
    <w:rsid w:val="001B5681"/>
    <w:rsid w:val="001C04E7"/>
    <w:rsid w:val="001E62BC"/>
    <w:rsid w:val="001F3871"/>
    <w:rsid w:val="00215D95"/>
    <w:rsid w:val="00257F93"/>
    <w:rsid w:val="00274487"/>
    <w:rsid w:val="00291BC4"/>
    <w:rsid w:val="002E3388"/>
    <w:rsid w:val="00306CF4"/>
    <w:rsid w:val="003E3302"/>
    <w:rsid w:val="00426FF2"/>
    <w:rsid w:val="00437A9A"/>
    <w:rsid w:val="0046538C"/>
    <w:rsid w:val="00476051"/>
    <w:rsid w:val="004B5547"/>
    <w:rsid w:val="0052783D"/>
    <w:rsid w:val="00575DC3"/>
    <w:rsid w:val="0058180A"/>
    <w:rsid w:val="005D58E5"/>
    <w:rsid w:val="006225A7"/>
    <w:rsid w:val="006648F6"/>
    <w:rsid w:val="006860B0"/>
    <w:rsid w:val="006A706F"/>
    <w:rsid w:val="006C5086"/>
    <w:rsid w:val="006E7AE3"/>
    <w:rsid w:val="0072249E"/>
    <w:rsid w:val="007274D1"/>
    <w:rsid w:val="00734069"/>
    <w:rsid w:val="00746C84"/>
    <w:rsid w:val="00751CD6"/>
    <w:rsid w:val="0077417E"/>
    <w:rsid w:val="007D16E1"/>
    <w:rsid w:val="00840264"/>
    <w:rsid w:val="00861E2D"/>
    <w:rsid w:val="00887FFA"/>
    <w:rsid w:val="008A7CAF"/>
    <w:rsid w:val="008B707D"/>
    <w:rsid w:val="008C0ED6"/>
    <w:rsid w:val="008D02FA"/>
    <w:rsid w:val="00905D5F"/>
    <w:rsid w:val="00933D09"/>
    <w:rsid w:val="00940E78"/>
    <w:rsid w:val="00955817"/>
    <w:rsid w:val="009778C1"/>
    <w:rsid w:val="00981293"/>
    <w:rsid w:val="0099271B"/>
    <w:rsid w:val="009A12C8"/>
    <w:rsid w:val="009B06F7"/>
    <w:rsid w:val="009B2EAF"/>
    <w:rsid w:val="00A2020F"/>
    <w:rsid w:val="00A73F7F"/>
    <w:rsid w:val="00A83186"/>
    <w:rsid w:val="00AD2587"/>
    <w:rsid w:val="00B214B7"/>
    <w:rsid w:val="00B31507"/>
    <w:rsid w:val="00B3291A"/>
    <w:rsid w:val="00B3520E"/>
    <w:rsid w:val="00B419FC"/>
    <w:rsid w:val="00B461D1"/>
    <w:rsid w:val="00B923E9"/>
    <w:rsid w:val="00BA17BF"/>
    <w:rsid w:val="00BC346A"/>
    <w:rsid w:val="00BD41FA"/>
    <w:rsid w:val="00BD6380"/>
    <w:rsid w:val="00C71E24"/>
    <w:rsid w:val="00C948FC"/>
    <w:rsid w:val="00C95E1B"/>
    <w:rsid w:val="00CA6C9C"/>
    <w:rsid w:val="00CF152E"/>
    <w:rsid w:val="00D24082"/>
    <w:rsid w:val="00D766E9"/>
    <w:rsid w:val="00D953DF"/>
    <w:rsid w:val="00D96B54"/>
    <w:rsid w:val="00DC7B93"/>
    <w:rsid w:val="00E100FA"/>
    <w:rsid w:val="00EA22CA"/>
    <w:rsid w:val="00EA6491"/>
    <w:rsid w:val="00EB1E68"/>
    <w:rsid w:val="00EB5EE4"/>
    <w:rsid w:val="00EB696C"/>
    <w:rsid w:val="00EF0C4C"/>
    <w:rsid w:val="00F02169"/>
    <w:rsid w:val="00F03D0B"/>
    <w:rsid w:val="00F225B5"/>
    <w:rsid w:val="00F77375"/>
    <w:rsid w:val="00F92017"/>
    <w:rsid w:val="00FB58B2"/>
    <w:rsid w:val="00FC0A91"/>
    <w:rsid w:val="00FC3B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B7ED9"/>
  <w15:chartTrackingRefBased/>
  <w15:docId w15:val="{85A36A60-3105-46ED-AE95-F0E767E4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6D0"/>
    <w:pPr>
      <w:ind w:left="720"/>
      <w:contextualSpacing/>
    </w:pPr>
  </w:style>
  <w:style w:type="paragraph" w:styleId="Header">
    <w:name w:val="header"/>
    <w:basedOn w:val="Normal"/>
    <w:link w:val="HeaderChar"/>
    <w:uiPriority w:val="99"/>
    <w:unhideWhenUsed/>
    <w:rsid w:val="00F03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D0B"/>
  </w:style>
  <w:style w:type="paragraph" w:styleId="Footer">
    <w:name w:val="footer"/>
    <w:basedOn w:val="Normal"/>
    <w:link w:val="FooterChar"/>
    <w:uiPriority w:val="99"/>
    <w:unhideWhenUsed/>
    <w:rsid w:val="00F03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D0B"/>
  </w:style>
  <w:style w:type="character" w:styleId="Hyperlink">
    <w:name w:val="Hyperlink"/>
    <w:basedOn w:val="DefaultParagraphFont"/>
    <w:uiPriority w:val="99"/>
    <w:unhideWhenUsed/>
    <w:rsid w:val="001E62BC"/>
    <w:rPr>
      <w:color w:val="0563C1" w:themeColor="hyperlink"/>
      <w:u w:val="single"/>
    </w:rPr>
  </w:style>
  <w:style w:type="character" w:styleId="FollowedHyperlink">
    <w:name w:val="FollowedHyperlink"/>
    <w:basedOn w:val="DefaultParagraphFont"/>
    <w:uiPriority w:val="99"/>
    <w:semiHidden/>
    <w:unhideWhenUsed/>
    <w:rsid w:val="001E62BC"/>
    <w:rPr>
      <w:color w:val="954F72" w:themeColor="followedHyperlink"/>
      <w:u w:val="single"/>
    </w:rPr>
  </w:style>
  <w:style w:type="paragraph" w:styleId="BalloonText">
    <w:name w:val="Balloon Text"/>
    <w:basedOn w:val="Normal"/>
    <w:link w:val="BalloonTextChar"/>
    <w:uiPriority w:val="99"/>
    <w:semiHidden/>
    <w:unhideWhenUsed/>
    <w:rsid w:val="00A73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F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7614">
      <w:bodyDiv w:val="1"/>
      <w:marLeft w:val="0"/>
      <w:marRight w:val="0"/>
      <w:marTop w:val="0"/>
      <w:marBottom w:val="0"/>
      <w:divBdr>
        <w:top w:val="none" w:sz="0" w:space="0" w:color="auto"/>
        <w:left w:val="none" w:sz="0" w:space="0" w:color="auto"/>
        <w:bottom w:val="none" w:sz="0" w:space="0" w:color="auto"/>
        <w:right w:val="none" w:sz="0" w:space="0" w:color="auto"/>
      </w:divBdr>
    </w:div>
    <w:div w:id="426536602">
      <w:bodyDiv w:val="1"/>
      <w:marLeft w:val="0"/>
      <w:marRight w:val="0"/>
      <w:marTop w:val="0"/>
      <w:marBottom w:val="0"/>
      <w:divBdr>
        <w:top w:val="none" w:sz="0" w:space="0" w:color="auto"/>
        <w:left w:val="none" w:sz="0" w:space="0" w:color="auto"/>
        <w:bottom w:val="none" w:sz="0" w:space="0" w:color="auto"/>
        <w:right w:val="none" w:sz="0" w:space="0" w:color="auto"/>
      </w:divBdr>
    </w:div>
    <w:div w:id="838498453">
      <w:bodyDiv w:val="1"/>
      <w:marLeft w:val="0"/>
      <w:marRight w:val="0"/>
      <w:marTop w:val="0"/>
      <w:marBottom w:val="0"/>
      <w:divBdr>
        <w:top w:val="none" w:sz="0" w:space="0" w:color="auto"/>
        <w:left w:val="none" w:sz="0" w:space="0" w:color="auto"/>
        <w:bottom w:val="none" w:sz="0" w:space="0" w:color="auto"/>
        <w:right w:val="none" w:sz="0" w:space="0" w:color="auto"/>
      </w:divBdr>
    </w:div>
    <w:div w:id="1613390888">
      <w:bodyDiv w:val="1"/>
      <w:marLeft w:val="0"/>
      <w:marRight w:val="0"/>
      <w:marTop w:val="0"/>
      <w:marBottom w:val="0"/>
      <w:divBdr>
        <w:top w:val="none" w:sz="0" w:space="0" w:color="auto"/>
        <w:left w:val="none" w:sz="0" w:space="0" w:color="auto"/>
        <w:bottom w:val="none" w:sz="0" w:space="0" w:color="auto"/>
        <w:right w:val="none" w:sz="0" w:space="0" w:color="auto"/>
      </w:divBdr>
    </w:div>
    <w:div w:id="1993172668">
      <w:bodyDiv w:val="1"/>
      <w:marLeft w:val="0"/>
      <w:marRight w:val="0"/>
      <w:marTop w:val="0"/>
      <w:marBottom w:val="0"/>
      <w:divBdr>
        <w:top w:val="none" w:sz="0" w:space="0" w:color="auto"/>
        <w:left w:val="none" w:sz="0" w:space="0" w:color="auto"/>
        <w:bottom w:val="none" w:sz="0" w:space="0" w:color="auto"/>
        <w:right w:val="none" w:sz="0" w:space="0" w:color="auto"/>
      </w:divBdr>
      <w:divsChild>
        <w:div w:id="1927765105">
          <w:marLeft w:val="0"/>
          <w:marRight w:val="0"/>
          <w:marTop w:val="0"/>
          <w:marBottom w:val="0"/>
          <w:divBdr>
            <w:top w:val="none" w:sz="0" w:space="0" w:color="auto"/>
            <w:left w:val="none" w:sz="0" w:space="0" w:color="auto"/>
            <w:bottom w:val="none" w:sz="0" w:space="0" w:color="auto"/>
            <w:right w:val="none" w:sz="0" w:space="0" w:color="auto"/>
          </w:divBdr>
          <w:divsChild>
            <w:div w:id="1254165221">
              <w:marLeft w:val="0"/>
              <w:marRight w:val="0"/>
              <w:marTop w:val="0"/>
              <w:marBottom w:val="0"/>
              <w:divBdr>
                <w:top w:val="none" w:sz="0" w:space="0" w:color="auto"/>
                <w:left w:val="none" w:sz="0" w:space="0" w:color="auto"/>
                <w:bottom w:val="none" w:sz="0" w:space="0" w:color="auto"/>
                <w:right w:val="none" w:sz="0" w:space="0" w:color="auto"/>
              </w:divBdr>
              <w:divsChild>
                <w:div w:id="105926066">
                  <w:marLeft w:val="0"/>
                  <w:marRight w:val="0"/>
                  <w:marTop w:val="0"/>
                  <w:marBottom w:val="0"/>
                  <w:divBdr>
                    <w:top w:val="none" w:sz="0" w:space="0" w:color="auto"/>
                    <w:left w:val="none" w:sz="0" w:space="0" w:color="auto"/>
                    <w:bottom w:val="none" w:sz="0" w:space="0" w:color="auto"/>
                    <w:right w:val="none" w:sz="0" w:space="0" w:color="auto"/>
                  </w:divBdr>
                  <w:divsChild>
                    <w:div w:id="1805271515">
                      <w:marLeft w:val="0"/>
                      <w:marRight w:val="0"/>
                      <w:marTop w:val="0"/>
                      <w:marBottom w:val="0"/>
                      <w:divBdr>
                        <w:top w:val="none" w:sz="0" w:space="0" w:color="auto"/>
                        <w:left w:val="none" w:sz="0" w:space="0" w:color="auto"/>
                        <w:bottom w:val="none" w:sz="0" w:space="0" w:color="auto"/>
                        <w:right w:val="none" w:sz="0" w:space="0" w:color="auto"/>
                      </w:divBdr>
                      <w:divsChild>
                        <w:div w:id="1134182481">
                          <w:marLeft w:val="0"/>
                          <w:marRight w:val="0"/>
                          <w:marTop w:val="0"/>
                          <w:marBottom w:val="0"/>
                          <w:divBdr>
                            <w:top w:val="none" w:sz="0" w:space="0" w:color="auto"/>
                            <w:left w:val="none" w:sz="0" w:space="0" w:color="auto"/>
                            <w:bottom w:val="none" w:sz="0" w:space="0" w:color="auto"/>
                            <w:right w:val="none" w:sz="0" w:space="0" w:color="auto"/>
                          </w:divBdr>
                          <w:divsChild>
                            <w:div w:id="267545205">
                              <w:marLeft w:val="0"/>
                              <w:marRight w:val="0"/>
                              <w:marTop w:val="0"/>
                              <w:marBottom w:val="0"/>
                              <w:divBdr>
                                <w:top w:val="none" w:sz="0" w:space="0" w:color="auto"/>
                                <w:left w:val="none" w:sz="0" w:space="0" w:color="auto"/>
                                <w:bottom w:val="none" w:sz="0" w:space="0" w:color="auto"/>
                                <w:right w:val="none" w:sz="0" w:space="0" w:color="auto"/>
                              </w:divBdr>
                              <w:divsChild>
                                <w:div w:id="2140369030">
                                  <w:marLeft w:val="0"/>
                                  <w:marRight w:val="0"/>
                                  <w:marTop w:val="0"/>
                                  <w:marBottom w:val="0"/>
                                  <w:divBdr>
                                    <w:top w:val="none" w:sz="0" w:space="0" w:color="auto"/>
                                    <w:left w:val="none" w:sz="0" w:space="0" w:color="auto"/>
                                    <w:bottom w:val="none" w:sz="0" w:space="0" w:color="auto"/>
                                    <w:right w:val="none" w:sz="0" w:space="0" w:color="auto"/>
                                  </w:divBdr>
                                </w:div>
                                <w:div w:id="2051411882">
                                  <w:marLeft w:val="0"/>
                                  <w:marRight w:val="0"/>
                                  <w:marTop w:val="0"/>
                                  <w:marBottom w:val="0"/>
                                  <w:divBdr>
                                    <w:top w:val="none" w:sz="0" w:space="0" w:color="auto"/>
                                    <w:left w:val="none" w:sz="0" w:space="0" w:color="auto"/>
                                    <w:bottom w:val="none" w:sz="0" w:space="0" w:color="auto"/>
                                    <w:right w:val="none" w:sz="0" w:space="0" w:color="auto"/>
                                  </w:divBdr>
                                </w:div>
                                <w:div w:id="1829320268">
                                  <w:marLeft w:val="0"/>
                                  <w:marRight w:val="0"/>
                                  <w:marTop w:val="0"/>
                                  <w:marBottom w:val="0"/>
                                  <w:divBdr>
                                    <w:top w:val="none" w:sz="0" w:space="0" w:color="auto"/>
                                    <w:left w:val="none" w:sz="0" w:space="0" w:color="auto"/>
                                    <w:bottom w:val="none" w:sz="0" w:space="0" w:color="auto"/>
                                    <w:right w:val="none" w:sz="0" w:space="0" w:color="auto"/>
                                  </w:divBdr>
                                </w:div>
                                <w:div w:id="636030699">
                                  <w:marLeft w:val="0"/>
                                  <w:marRight w:val="0"/>
                                  <w:marTop w:val="0"/>
                                  <w:marBottom w:val="0"/>
                                  <w:divBdr>
                                    <w:top w:val="none" w:sz="0" w:space="0" w:color="auto"/>
                                    <w:left w:val="none" w:sz="0" w:space="0" w:color="auto"/>
                                    <w:bottom w:val="none" w:sz="0" w:space="0" w:color="auto"/>
                                    <w:right w:val="none" w:sz="0" w:space="0" w:color="auto"/>
                                  </w:divBdr>
                                </w:div>
                                <w:div w:id="1343974886">
                                  <w:marLeft w:val="0"/>
                                  <w:marRight w:val="0"/>
                                  <w:marTop w:val="0"/>
                                  <w:marBottom w:val="0"/>
                                  <w:divBdr>
                                    <w:top w:val="none" w:sz="0" w:space="0" w:color="auto"/>
                                    <w:left w:val="none" w:sz="0" w:space="0" w:color="auto"/>
                                    <w:bottom w:val="none" w:sz="0" w:space="0" w:color="auto"/>
                                    <w:right w:val="none" w:sz="0" w:space="0" w:color="auto"/>
                                  </w:divBdr>
                                </w:div>
                                <w:div w:id="865027076">
                                  <w:marLeft w:val="0"/>
                                  <w:marRight w:val="0"/>
                                  <w:marTop w:val="0"/>
                                  <w:marBottom w:val="0"/>
                                  <w:divBdr>
                                    <w:top w:val="none" w:sz="0" w:space="0" w:color="auto"/>
                                    <w:left w:val="none" w:sz="0" w:space="0" w:color="auto"/>
                                    <w:bottom w:val="none" w:sz="0" w:space="0" w:color="auto"/>
                                    <w:right w:val="none" w:sz="0" w:space="0" w:color="auto"/>
                                  </w:divBdr>
                                </w:div>
                                <w:div w:id="1525746676">
                                  <w:marLeft w:val="0"/>
                                  <w:marRight w:val="0"/>
                                  <w:marTop w:val="0"/>
                                  <w:marBottom w:val="0"/>
                                  <w:divBdr>
                                    <w:top w:val="none" w:sz="0" w:space="0" w:color="auto"/>
                                    <w:left w:val="none" w:sz="0" w:space="0" w:color="auto"/>
                                    <w:bottom w:val="none" w:sz="0" w:space="0" w:color="auto"/>
                                    <w:right w:val="none" w:sz="0" w:space="0" w:color="auto"/>
                                  </w:divBdr>
                                </w:div>
                                <w:div w:id="325672773">
                                  <w:marLeft w:val="0"/>
                                  <w:marRight w:val="0"/>
                                  <w:marTop w:val="0"/>
                                  <w:marBottom w:val="0"/>
                                  <w:divBdr>
                                    <w:top w:val="none" w:sz="0" w:space="0" w:color="auto"/>
                                    <w:left w:val="none" w:sz="0" w:space="0" w:color="auto"/>
                                    <w:bottom w:val="none" w:sz="0" w:space="0" w:color="auto"/>
                                    <w:right w:val="none" w:sz="0" w:space="0" w:color="auto"/>
                                  </w:divBdr>
                                </w:div>
                                <w:div w:id="95368098">
                                  <w:marLeft w:val="0"/>
                                  <w:marRight w:val="0"/>
                                  <w:marTop w:val="0"/>
                                  <w:marBottom w:val="0"/>
                                  <w:divBdr>
                                    <w:top w:val="none" w:sz="0" w:space="0" w:color="auto"/>
                                    <w:left w:val="none" w:sz="0" w:space="0" w:color="auto"/>
                                    <w:bottom w:val="none" w:sz="0" w:space="0" w:color="auto"/>
                                    <w:right w:val="none" w:sz="0" w:space="0" w:color="auto"/>
                                  </w:divBdr>
                                </w:div>
                                <w:div w:id="1863857014">
                                  <w:marLeft w:val="0"/>
                                  <w:marRight w:val="0"/>
                                  <w:marTop w:val="0"/>
                                  <w:marBottom w:val="0"/>
                                  <w:divBdr>
                                    <w:top w:val="none" w:sz="0" w:space="0" w:color="auto"/>
                                    <w:left w:val="none" w:sz="0" w:space="0" w:color="auto"/>
                                    <w:bottom w:val="none" w:sz="0" w:space="0" w:color="auto"/>
                                    <w:right w:val="none" w:sz="0" w:space="0" w:color="auto"/>
                                  </w:divBdr>
                                </w:div>
                                <w:div w:id="1212496960">
                                  <w:marLeft w:val="0"/>
                                  <w:marRight w:val="0"/>
                                  <w:marTop w:val="0"/>
                                  <w:marBottom w:val="0"/>
                                  <w:divBdr>
                                    <w:top w:val="none" w:sz="0" w:space="0" w:color="auto"/>
                                    <w:left w:val="none" w:sz="0" w:space="0" w:color="auto"/>
                                    <w:bottom w:val="none" w:sz="0" w:space="0" w:color="auto"/>
                                    <w:right w:val="none" w:sz="0" w:space="0" w:color="auto"/>
                                  </w:divBdr>
                                </w:div>
                                <w:div w:id="2074422933">
                                  <w:marLeft w:val="0"/>
                                  <w:marRight w:val="0"/>
                                  <w:marTop w:val="0"/>
                                  <w:marBottom w:val="0"/>
                                  <w:divBdr>
                                    <w:top w:val="none" w:sz="0" w:space="0" w:color="auto"/>
                                    <w:left w:val="none" w:sz="0" w:space="0" w:color="auto"/>
                                    <w:bottom w:val="none" w:sz="0" w:space="0" w:color="auto"/>
                                    <w:right w:val="none" w:sz="0" w:space="0" w:color="auto"/>
                                  </w:divBdr>
                                </w:div>
                                <w:div w:id="381485859">
                                  <w:marLeft w:val="0"/>
                                  <w:marRight w:val="0"/>
                                  <w:marTop w:val="0"/>
                                  <w:marBottom w:val="0"/>
                                  <w:divBdr>
                                    <w:top w:val="none" w:sz="0" w:space="0" w:color="auto"/>
                                    <w:left w:val="none" w:sz="0" w:space="0" w:color="auto"/>
                                    <w:bottom w:val="none" w:sz="0" w:space="0" w:color="auto"/>
                                    <w:right w:val="none" w:sz="0" w:space="0" w:color="auto"/>
                                  </w:divBdr>
                                </w:div>
                                <w:div w:id="1611009831">
                                  <w:marLeft w:val="0"/>
                                  <w:marRight w:val="0"/>
                                  <w:marTop w:val="0"/>
                                  <w:marBottom w:val="0"/>
                                  <w:divBdr>
                                    <w:top w:val="none" w:sz="0" w:space="0" w:color="auto"/>
                                    <w:left w:val="none" w:sz="0" w:space="0" w:color="auto"/>
                                    <w:bottom w:val="none" w:sz="0" w:space="0" w:color="auto"/>
                                    <w:right w:val="none" w:sz="0" w:space="0" w:color="auto"/>
                                  </w:divBdr>
                                </w:div>
                                <w:div w:id="1658728565">
                                  <w:marLeft w:val="0"/>
                                  <w:marRight w:val="0"/>
                                  <w:marTop w:val="0"/>
                                  <w:marBottom w:val="0"/>
                                  <w:divBdr>
                                    <w:top w:val="none" w:sz="0" w:space="0" w:color="auto"/>
                                    <w:left w:val="none" w:sz="0" w:space="0" w:color="auto"/>
                                    <w:bottom w:val="none" w:sz="0" w:space="0" w:color="auto"/>
                                    <w:right w:val="none" w:sz="0" w:space="0" w:color="auto"/>
                                  </w:divBdr>
                                </w:div>
                                <w:div w:id="442769047">
                                  <w:marLeft w:val="0"/>
                                  <w:marRight w:val="0"/>
                                  <w:marTop w:val="0"/>
                                  <w:marBottom w:val="0"/>
                                  <w:divBdr>
                                    <w:top w:val="none" w:sz="0" w:space="0" w:color="auto"/>
                                    <w:left w:val="none" w:sz="0" w:space="0" w:color="auto"/>
                                    <w:bottom w:val="none" w:sz="0" w:space="0" w:color="auto"/>
                                    <w:right w:val="none" w:sz="0" w:space="0" w:color="auto"/>
                                  </w:divBdr>
                                </w:div>
                                <w:div w:id="595745816">
                                  <w:marLeft w:val="0"/>
                                  <w:marRight w:val="0"/>
                                  <w:marTop w:val="0"/>
                                  <w:marBottom w:val="0"/>
                                  <w:divBdr>
                                    <w:top w:val="none" w:sz="0" w:space="0" w:color="auto"/>
                                    <w:left w:val="none" w:sz="0" w:space="0" w:color="auto"/>
                                    <w:bottom w:val="none" w:sz="0" w:space="0" w:color="auto"/>
                                    <w:right w:val="none" w:sz="0" w:space="0" w:color="auto"/>
                                  </w:divBdr>
                                </w:div>
                                <w:div w:id="4771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1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29704F45859468B5CCC65FDF95CC5" ma:contentTypeVersion="0" ma:contentTypeDescription="Create a new document." ma:contentTypeScope="" ma:versionID="d1c4528d7fca62f341c8d8e0ecb8297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5A3F78-D627-4169-8909-55D0464BA217}">
  <ds:schemaRefs>
    <ds:schemaRef ds:uri="http://schemas.microsoft.com/sharepoint/v3/contenttype/forms"/>
  </ds:schemaRefs>
</ds:datastoreItem>
</file>

<file path=customXml/itemProps2.xml><?xml version="1.0" encoding="utf-8"?>
<ds:datastoreItem xmlns:ds="http://schemas.openxmlformats.org/officeDocument/2006/customXml" ds:itemID="{60887936-B2B0-4C90-8AEA-C0C64CA67253}">
  <ds:schemaRefs>
    <ds:schemaRef ds:uri="http://schemas.microsoft.com/office/2006/metadata/properties"/>
  </ds:schemaRefs>
</ds:datastoreItem>
</file>

<file path=customXml/itemProps3.xml><?xml version="1.0" encoding="utf-8"?>
<ds:datastoreItem xmlns:ds="http://schemas.openxmlformats.org/officeDocument/2006/customXml" ds:itemID="{56E75749-0885-4C79-9080-3A2E9B49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5379</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Conway (LGMSB)</dc:creator>
  <cp:lastModifiedBy>Catherine White</cp:lastModifiedBy>
  <cp:revision>7</cp:revision>
  <cp:lastPrinted>2018-05-11T14:12:00Z</cp:lastPrinted>
  <dcterms:created xsi:type="dcterms:W3CDTF">2019-07-04T13:04:00Z</dcterms:created>
  <dcterms:modified xsi:type="dcterms:W3CDTF">2023-03-29T11:20:00Z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0x0101004E329704F45859468B5CCC65FDF95CC5</vt:lpwstr>
  </property>
  <property fmtid="{D5CDD505-2E9C-101B-9397-08002B2CF9AE}" pid="3" name="FileLeafRef">
    <vt:lpwstr>General Privacy Statement for Local Authorities-template-draft1.docx</vt:lpwstr>
  </property>
</Properties>
</file>