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FF4" w14:textId="77777777" w:rsidR="00681038" w:rsidRDefault="00681038" w:rsidP="00681038">
      <w:pPr>
        <w:pStyle w:val="Default"/>
        <w:rPr>
          <w:b/>
          <w:bCs/>
          <w:color w:val="C45911" w:themeColor="accent2" w:themeShade="BF"/>
          <w:sz w:val="28"/>
          <w:szCs w:val="28"/>
        </w:rPr>
      </w:pPr>
      <w:r>
        <w:rPr>
          <w:b/>
          <w:bCs/>
          <w:color w:val="C45911" w:themeColor="accent2" w:themeShade="BF"/>
          <w:sz w:val="28"/>
          <w:szCs w:val="28"/>
        </w:rPr>
        <w:t xml:space="preserve">Fresh Start Principle </w:t>
      </w:r>
    </w:p>
    <w:p w14:paraId="204DF0BE" w14:textId="77777777" w:rsidR="00681038" w:rsidRDefault="00681038" w:rsidP="00681038">
      <w:pPr>
        <w:pStyle w:val="Default"/>
        <w:rPr>
          <w:b/>
          <w:bCs/>
          <w:color w:val="C45911" w:themeColor="accent2" w:themeShade="BF"/>
          <w:sz w:val="28"/>
          <w:szCs w:val="28"/>
        </w:rPr>
      </w:pPr>
    </w:p>
    <w:p w14:paraId="69197F57" w14:textId="77777777" w:rsidR="00681038"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A ‘Fresh Start’ principle applies for applications to State affordable housing schemes. This means that the following categories of persons may be eligible to apply for an affordable home</w:t>
      </w:r>
      <w:r>
        <w:rPr>
          <w:rFonts w:ascii="Arial" w:hAnsi="Arial" w:cs="Arial"/>
          <w:color w:val="000000"/>
        </w:rPr>
        <w:t xml:space="preserve">: </w:t>
      </w:r>
    </w:p>
    <w:p w14:paraId="1237100A"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656F0488"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purchased or built a residential property but is divorced and has left the property and divested themselves of their interest in the property may be eligible to apply. </w:t>
      </w:r>
    </w:p>
    <w:p w14:paraId="6F0DB862"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7C6785C7"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Examples of documentary evidence will be: </w:t>
      </w:r>
    </w:p>
    <w:p w14:paraId="2A841F00" w14:textId="77777777" w:rsidR="00681038" w:rsidRPr="00376B4D" w:rsidRDefault="00681038" w:rsidP="00681038">
      <w:pPr>
        <w:autoSpaceDE w:val="0"/>
        <w:autoSpaceDN w:val="0"/>
        <w:adjustRightInd w:val="0"/>
        <w:spacing w:after="42" w:line="240" w:lineRule="auto"/>
        <w:rPr>
          <w:rFonts w:ascii="Arial" w:hAnsi="Arial" w:cs="Arial"/>
          <w:color w:val="000000"/>
        </w:rPr>
      </w:pPr>
      <w:r w:rsidRPr="00376B4D">
        <w:rPr>
          <w:rFonts w:ascii="Arial" w:hAnsi="Arial" w:cs="Arial"/>
          <w:color w:val="000000"/>
        </w:rPr>
        <w:t xml:space="preserve">• separation agreement </w:t>
      </w:r>
    </w:p>
    <w:p w14:paraId="29A618A5" w14:textId="77777777" w:rsidR="00681038" w:rsidRPr="00376B4D" w:rsidRDefault="00681038" w:rsidP="00681038">
      <w:pPr>
        <w:autoSpaceDE w:val="0"/>
        <w:autoSpaceDN w:val="0"/>
        <w:adjustRightInd w:val="0"/>
        <w:spacing w:after="42" w:line="240" w:lineRule="auto"/>
        <w:rPr>
          <w:rFonts w:ascii="Arial" w:hAnsi="Arial" w:cs="Arial"/>
          <w:color w:val="000000"/>
        </w:rPr>
      </w:pPr>
      <w:r w:rsidRPr="00376B4D">
        <w:rPr>
          <w:rFonts w:ascii="Arial" w:hAnsi="Arial" w:cs="Arial"/>
          <w:color w:val="000000"/>
        </w:rPr>
        <w:t xml:space="preserve">• court order </w:t>
      </w:r>
    </w:p>
    <w:p w14:paraId="640C3D05"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 affidavit from a Solicitor confirming the separation or divorce. </w:t>
      </w:r>
    </w:p>
    <w:p w14:paraId="448DC2CE"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0D773873"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purchased or built a residential property but has been divested of this through insolvency or bankruptcy proceedings, may be eligible to apply. </w:t>
      </w:r>
    </w:p>
    <w:p w14:paraId="31BD3E90"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4415E949"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Examples of documentary evidence will be: </w:t>
      </w:r>
    </w:p>
    <w:p w14:paraId="17A38098"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 Solicitors Letter confirming the applicant has exited insolvency or bankruptcy and that any previously purchased home has been sold or they have fully divested of that home as result of such process. </w:t>
      </w:r>
    </w:p>
    <w:p w14:paraId="76891059"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03450AF7"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owned, was beneficially entitled to, or have an interest in a dwelling in the state and that this dwelling, because of its size, is not suited to the current accommodation needs of the applicant’s household i.e., house overcrowded, may be eligible to apply. </w:t>
      </w:r>
    </w:p>
    <w:p w14:paraId="0AC2571D" w14:textId="77777777" w:rsidR="00681038" w:rsidRPr="00023829" w:rsidRDefault="00681038" w:rsidP="00681038">
      <w:pPr>
        <w:pStyle w:val="NormalWeb"/>
        <w:spacing w:before="0" w:beforeAutospacing="0" w:after="360" w:afterAutospacing="0"/>
        <w:rPr>
          <w:rFonts w:ascii="Open Sans" w:hAnsi="Open Sans" w:cs="Open Sans"/>
          <w:color w:val="2C3643"/>
        </w:rPr>
      </w:pPr>
    </w:p>
    <w:p w14:paraId="7ADEBABF" w14:textId="77777777" w:rsidR="00FE4745" w:rsidRDefault="00681038"/>
    <w:sectPr w:rsidR="00FE4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F24"/>
    <w:multiLevelType w:val="hybridMultilevel"/>
    <w:tmpl w:val="4FCC9E60"/>
    <w:lvl w:ilvl="0" w:tplc="555654C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5315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38"/>
    <w:rsid w:val="00453B22"/>
    <w:rsid w:val="00681038"/>
    <w:rsid w:val="00B06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B5A4"/>
  <w15:chartTrackingRefBased/>
  <w15:docId w15:val="{E36A85B9-5427-457F-B173-97F52149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0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681038"/>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68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Redmond</dc:creator>
  <cp:keywords/>
  <dc:description/>
  <cp:lastModifiedBy>Niamh Redmond</cp:lastModifiedBy>
  <cp:revision>1</cp:revision>
  <dcterms:created xsi:type="dcterms:W3CDTF">2022-09-13T13:05:00Z</dcterms:created>
  <dcterms:modified xsi:type="dcterms:W3CDTF">2022-09-13T13:05:00Z</dcterms:modified>
</cp:coreProperties>
</file>