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29" w:rsidRDefault="001A3E29" w:rsidP="001A3E29">
      <w:pPr>
        <w:spacing w:before="100" w:beforeAutospacing="1" w:after="100" w:afterAutospacing="1" w:line="240" w:lineRule="auto"/>
        <w:rPr>
          <w:rFonts w:ascii="Arial" w:eastAsia="Times New Roman" w:hAnsi="Arial" w:cs="Arial"/>
          <w:b/>
          <w:lang w:eastAsia="en-IE"/>
        </w:rPr>
      </w:pPr>
      <w:bookmarkStart w:id="0" w:name="_GoBack"/>
      <w:bookmarkEnd w:id="0"/>
      <w:r>
        <w:rPr>
          <w:rFonts w:ascii="Arial" w:eastAsia="Times New Roman" w:hAnsi="Arial" w:cs="Arial"/>
          <w:b/>
          <w:lang w:eastAsia="en-IE"/>
        </w:rPr>
        <w:t>Exclusions under the Tenant Purchase Scheme</w:t>
      </w:r>
    </w:p>
    <w:p w:rsidR="001A3E29" w:rsidRDefault="001A3E29" w:rsidP="001A3E29">
      <w:pPr>
        <w:pStyle w:val="ListParagraph"/>
        <w:numPr>
          <w:ilvl w:val="0"/>
          <w:numId w:val="1"/>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A tenant is not entitled to purchase under the scheme if he or she –</w:t>
      </w:r>
    </w:p>
    <w:p w:rsidR="001A3E29" w:rsidRDefault="001A3E29" w:rsidP="001A3E29">
      <w:pPr>
        <w:numPr>
          <w:ilvl w:val="0"/>
          <w:numId w:val="2"/>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 xml:space="preserve">previously purchased a dwelling under a tenant purchase scheme, </w:t>
      </w:r>
    </w:p>
    <w:p w:rsidR="001A3E29" w:rsidRDefault="001A3E29" w:rsidP="001A3E29">
      <w:pPr>
        <w:numPr>
          <w:ilvl w:val="0"/>
          <w:numId w:val="2"/>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 xml:space="preserve">has significant rent arrears and is not complying with arrangements agreed with the Council to pay off those arrears, </w:t>
      </w:r>
    </w:p>
    <w:p w:rsidR="001A3E29" w:rsidRDefault="001A3E29" w:rsidP="001A3E29">
      <w:pPr>
        <w:numPr>
          <w:ilvl w:val="0"/>
          <w:numId w:val="2"/>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 xml:space="preserve">has failed to pay all outstanding water charges due and owing to Irish Water; or </w:t>
      </w:r>
    </w:p>
    <w:p w:rsidR="001A3E29" w:rsidRDefault="001A3E29" w:rsidP="001A3E29">
      <w:pPr>
        <w:numPr>
          <w:ilvl w:val="0"/>
          <w:numId w:val="2"/>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has or is engaged in anti-social behaviour (this prohibition also applies to household members)</w:t>
      </w:r>
    </w:p>
    <w:p w:rsidR="001A3E29" w:rsidRDefault="001A3E29" w:rsidP="001A3E29">
      <w:pPr>
        <w:pStyle w:val="ListParagraph"/>
        <w:numPr>
          <w:ilvl w:val="0"/>
          <w:numId w:val="1"/>
        </w:numPr>
        <w:spacing w:before="100" w:beforeAutospacing="1" w:after="100" w:afterAutospacing="1" w:line="240" w:lineRule="auto"/>
        <w:rPr>
          <w:rFonts w:ascii="Arial" w:eastAsia="Times New Roman" w:hAnsi="Arial" w:cs="Arial"/>
          <w:lang w:eastAsia="en-IE"/>
        </w:rPr>
      </w:pPr>
      <w:r>
        <w:rPr>
          <w:rFonts w:ascii="Arial" w:eastAsia="Times New Roman" w:hAnsi="Arial" w:cs="Arial"/>
          <w:bCs/>
          <w:iCs/>
          <w:lang w:eastAsia="en-IE"/>
        </w:rPr>
        <w:t>South Dublin County Council also exclude the following:</w:t>
      </w:r>
    </w:p>
    <w:p w:rsidR="001A3E29" w:rsidRDefault="001A3E29" w:rsidP="001A3E29">
      <w:pPr>
        <w:numPr>
          <w:ilvl w:val="0"/>
          <w:numId w:val="3"/>
        </w:numPr>
        <w:spacing w:before="100" w:beforeAutospacing="1" w:after="100" w:afterAutospacing="1" w:line="240" w:lineRule="auto"/>
        <w:rPr>
          <w:rFonts w:ascii="Arial" w:eastAsia="Times New Roman" w:hAnsi="Arial" w:cs="Arial"/>
          <w:lang w:eastAsia="en-IE"/>
        </w:rPr>
      </w:pPr>
      <w:r>
        <w:rPr>
          <w:rFonts w:ascii="Arial" w:eastAsia="Times New Roman" w:hAnsi="Arial" w:cs="Arial"/>
          <w:bCs/>
          <w:iCs/>
          <w:lang w:eastAsia="en-IE"/>
        </w:rPr>
        <w:t>Tenant (or one of the joint tenants) subject to a Debt Relief Notice which is inclusive of rent arrears</w:t>
      </w:r>
      <w:r>
        <w:rPr>
          <w:rFonts w:ascii="Arial" w:eastAsia="Times New Roman" w:hAnsi="Arial" w:cs="Arial"/>
          <w:lang w:eastAsia="en-IE"/>
        </w:rPr>
        <w:t xml:space="preserve"> </w:t>
      </w:r>
    </w:p>
    <w:p w:rsidR="001A3E29" w:rsidRDefault="001A3E29" w:rsidP="001A3E29">
      <w:pPr>
        <w:numPr>
          <w:ilvl w:val="0"/>
          <w:numId w:val="3"/>
        </w:numPr>
        <w:spacing w:before="100" w:beforeAutospacing="1" w:after="100" w:afterAutospacing="1" w:line="240" w:lineRule="auto"/>
        <w:rPr>
          <w:rFonts w:ascii="Arial" w:eastAsia="Times New Roman" w:hAnsi="Arial" w:cs="Arial"/>
          <w:lang w:eastAsia="en-IE"/>
        </w:rPr>
      </w:pPr>
      <w:r>
        <w:rPr>
          <w:rFonts w:ascii="Arial" w:eastAsia="Times New Roman" w:hAnsi="Arial" w:cs="Arial"/>
          <w:bCs/>
          <w:iCs/>
          <w:lang w:eastAsia="en-IE"/>
        </w:rPr>
        <w:t>Tenant who has not submitted all relevant income details for an up-to-date Rent Assessment (this applies to all household members)</w:t>
      </w:r>
      <w:r>
        <w:rPr>
          <w:rFonts w:ascii="Arial" w:eastAsia="Times New Roman" w:hAnsi="Arial" w:cs="Arial"/>
          <w:lang w:eastAsia="en-IE"/>
        </w:rPr>
        <w:br/>
        <w:t xml:space="preserve">  </w:t>
      </w:r>
    </w:p>
    <w:p w:rsidR="001A3E29" w:rsidRDefault="001A3E29" w:rsidP="001A3E29">
      <w:pPr>
        <w:pStyle w:val="ListParagraph"/>
        <w:numPr>
          <w:ilvl w:val="0"/>
          <w:numId w:val="1"/>
        </w:numPr>
        <w:spacing w:before="100" w:beforeAutospacing="1" w:after="100" w:afterAutospacing="1" w:line="240" w:lineRule="auto"/>
        <w:rPr>
          <w:rFonts w:ascii="Arial" w:eastAsia="Times New Roman" w:hAnsi="Arial" w:cs="Arial"/>
          <w:lang w:eastAsia="en-IE"/>
        </w:rPr>
      </w:pPr>
      <w:r>
        <w:rPr>
          <w:rFonts w:ascii="Arial" w:eastAsia="Times New Roman" w:hAnsi="Arial" w:cs="Arial"/>
          <w:bCs/>
          <w:lang w:eastAsia="en-IE"/>
        </w:rPr>
        <w:t>Properties that cannot be sold under the scheme</w:t>
      </w:r>
    </w:p>
    <w:p w:rsidR="001A3E29" w:rsidRDefault="001A3E29" w:rsidP="001A3E29">
      <w:pPr>
        <w:pStyle w:val="ListParagraph"/>
        <w:spacing w:before="100" w:beforeAutospacing="1" w:after="100" w:afterAutospacing="1" w:line="240" w:lineRule="auto"/>
        <w:ind w:left="502"/>
        <w:rPr>
          <w:rFonts w:ascii="Arial" w:eastAsia="Times New Roman" w:hAnsi="Arial" w:cs="Arial"/>
          <w:lang w:eastAsia="en-IE"/>
        </w:rPr>
      </w:pP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Affordable Housing;</w:t>
      </w: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Houses designed for occupation by elderly persons;</w:t>
      </w: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Houses provided for persons with disabilities making the transition from congregated settings to community based living under the National De-institutionalisation Programme,</w:t>
      </w: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Group traveller housing,</w:t>
      </w: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Caravans, mobile homes, etc.,</w:t>
      </w: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Part V dwellings provided in private estates,</w:t>
      </w:r>
    </w:p>
    <w:p w:rsidR="001A3E29" w:rsidRDefault="001A3E29" w:rsidP="001A3E29">
      <w:pPr>
        <w:pStyle w:val="ListParagraph"/>
        <w:numPr>
          <w:ilvl w:val="0"/>
          <w:numId w:val="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Local authority apartments and other dwellings (including maisonettes) that require regular upkeep and management of common areas etc., in conjunction with other dwellings or properties are excluded from sale under the scheme</w:t>
      </w:r>
    </w:p>
    <w:p w:rsidR="001A3E29" w:rsidRDefault="001A3E29" w:rsidP="001A3E29">
      <w:pPr>
        <w:pStyle w:val="ListParagraph"/>
        <w:spacing w:before="100" w:beforeAutospacing="1" w:after="100" w:afterAutospacing="1" w:line="240" w:lineRule="auto"/>
        <w:ind w:left="1080"/>
        <w:rPr>
          <w:rFonts w:ascii="Arial" w:eastAsia="Times New Roman" w:hAnsi="Arial" w:cs="Arial"/>
          <w:lang w:eastAsia="en-IE"/>
        </w:rPr>
      </w:pPr>
    </w:p>
    <w:p w:rsidR="001A3E29" w:rsidRDefault="001A3E29" w:rsidP="001A3E29">
      <w:pPr>
        <w:pStyle w:val="ListParagraph"/>
        <w:numPr>
          <w:ilvl w:val="0"/>
          <w:numId w:val="1"/>
        </w:numPr>
        <w:spacing w:before="100" w:beforeAutospacing="1" w:after="100" w:afterAutospacing="1" w:line="240" w:lineRule="auto"/>
        <w:rPr>
          <w:rFonts w:ascii="Arial" w:eastAsia="Times New Roman" w:hAnsi="Arial" w:cs="Arial"/>
          <w:lang w:eastAsia="en-IE"/>
        </w:rPr>
      </w:pPr>
      <w:r>
        <w:rPr>
          <w:rFonts w:ascii="Arial" w:eastAsia="Times New Roman" w:hAnsi="Arial" w:cs="Arial"/>
          <w:bCs/>
          <w:iCs/>
          <w:lang w:eastAsia="en-IE"/>
        </w:rPr>
        <w:t xml:space="preserve">South Dublin County Council in the interest of proper estate management or on account of their structural condition exclude: </w:t>
      </w:r>
    </w:p>
    <w:p w:rsidR="001A3E29" w:rsidRDefault="001A3E29" w:rsidP="001A3E29">
      <w:pPr>
        <w:numPr>
          <w:ilvl w:val="0"/>
          <w:numId w:val="5"/>
        </w:numPr>
        <w:spacing w:after="100" w:afterAutospacing="1" w:line="240" w:lineRule="auto"/>
        <w:rPr>
          <w:rFonts w:ascii="Arial" w:eastAsia="Times New Roman" w:hAnsi="Arial" w:cs="Arial"/>
          <w:lang w:eastAsia="en-IE"/>
        </w:rPr>
      </w:pPr>
      <w:r>
        <w:rPr>
          <w:rFonts w:ascii="Arial" w:eastAsia="Times New Roman" w:hAnsi="Arial" w:cs="Arial"/>
          <w:lang w:eastAsia="en-IE"/>
        </w:rPr>
        <w:t xml:space="preserve">Houses that are under-accommodated </w:t>
      </w:r>
    </w:p>
    <w:p w:rsidR="001A3E29" w:rsidRDefault="001A3E29" w:rsidP="001A3E29">
      <w:pPr>
        <w:numPr>
          <w:ilvl w:val="0"/>
          <w:numId w:val="5"/>
        </w:numPr>
        <w:spacing w:after="100" w:afterAutospacing="1" w:line="240" w:lineRule="auto"/>
        <w:rPr>
          <w:rFonts w:ascii="Arial" w:eastAsia="Times New Roman" w:hAnsi="Arial" w:cs="Arial"/>
          <w:lang w:eastAsia="en-IE"/>
        </w:rPr>
      </w:pPr>
      <w:r>
        <w:rPr>
          <w:rFonts w:ascii="Arial" w:eastAsia="Times New Roman" w:hAnsi="Arial" w:cs="Arial"/>
          <w:lang w:eastAsia="en-IE"/>
        </w:rPr>
        <w:t xml:space="preserve">Unsold Affordable Houses </w:t>
      </w:r>
    </w:p>
    <w:p w:rsidR="001A3E29" w:rsidRDefault="001A3E29" w:rsidP="001A3E29">
      <w:pPr>
        <w:numPr>
          <w:ilvl w:val="0"/>
          <w:numId w:val="5"/>
        </w:numPr>
        <w:spacing w:after="100" w:afterAutospacing="1" w:line="240" w:lineRule="auto"/>
        <w:rPr>
          <w:rFonts w:ascii="Arial" w:eastAsia="Times New Roman" w:hAnsi="Arial" w:cs="Arial"/>
          <w:lang w:eastAsia="en-IE"/>
        </w:rPr>
      </w:pPr>
      <w:r>
        <w:rPr>
          <w:rFonts w:ascii="Arial" w:eastAsia="Times New Roman" w:hAnsi="Arial" w:cs="Arial"/>
          <w:lang w:eastAsia="en-IE"/>
        </w:rPr>
        <w:t xml:space="preserve">Remedial works proposed </w:t>
      </w:r>
    </w:p>
    <w:p w:rsidR="001A3E29" w:rsidRDefault="001A3E29" w:rsidP="001A3E29">
      <w:pPr>
        <w:numPr>
          <w:ilvl w:val="0"/>
          <w:numId w:val="5"/>
        </w:numPr>
        <w:spacing w:after="100" w:afterAutospacing="1" w:line="240" w:lineRule="auto"/>
        <w:rPr>
          <w:rFonts w:ascii="Arial" w:hAnsi="Arial" w:cs="Arial"/>
          <w:lang w:eastAsia="en-IE"/>
        </w:rPr>
      </w:pPr>
      <w:r>
        <w:rPr>
          <w:rFonts w:ascii="Arial" w:hAnsi="Arial" w:cs="Arial"/>
          <w:lang w:eastAsia="en-IE"/>
        </w:rPr>
        <w:t>Tenant subject to Debt Relief</w:t>
      </w:r>
    </w:p>
    <w:p w:rsidR="001A3E29" w:rsidRDefault="001A3E29" w:rsidP="001A3E29">
      <w:pPr>
        <w:numPr>
          <w:ilvl w:val="0"/>
          <w:numId w:val="5"/>
        </w:numPr>
        <w:spacing w:after="100" w:afterAutospacing="1" w:line="240" w:lineRule="auto"/>
        <w:rPr>
          <w:rFonts w:ascii="Arial" w:hAnsi="Arial" w:cs="Arial"/>
          <w:lang w:eastAsia="en-IE"/>
        </w:rPr>
      </w:pPr>
      <w:r>
        <w:rPr>
          <w:rFonts w:ascii="Arial" w:hAnsi="Arial" w:cs="Arial"/>
          <w:lang w:eastAsia="en-IE"/>
        </w:rPr>
        <w:t>Tenant who has not submitted all relevant income details</w:t>
      </w:r>
    </w:p>
    <w:p w:rsidR="001A3E29" w:rsidRDefault="001A3E29" w:rsidP="001A3E29">
      <w:pPr>
        <w:numPr>
          <w:ilvl w:val="0"/>
          <w:numId w:val="5"/>
        </w:numPr>
        <w:spacing w:after="100" w:afterAutospacing="1" w:line="240" w:lineRule="auto"/>
        <w:rPr>
          <w:rFonts w:ascii="Arial" w:hAnsi="Arial" w:cs="Arial"/>
          <w:lang w:eastAsia="en-IE"/>
        </w:rPr>
      </w:pPr>
      <w:r>
        <w:rPr>
          <w:rFonts w:ascii="Arial" w:hAnsi="Arial" w:cs="Arial"/>
          <w:lang w:eastAsia="en-IE"/>
        </w:rPr>
        <w:t>All one bed units</w:t>
      </w:r>
    </w:p>
    <w:p w:rsidR="001A3E29" w:rsidRDefault="001A3E29" w:rsidP="001A3E29">
      <w:pPr>
        <w:spacing w:after="100" w:afterAutospacing="1" w:line="240" w:lineRule="auto"/>
        <w:ind w:left="1080"/>
        <w:rPr>
          <w:rFonts w:ascii="Arial" w:eastAsia="Times New Roman" w:hAnsi="Arial" w:cs="Arial"/>
          <w:lang w:eastAsia="en-IE"/>
        </w:rPr>
      </w:pPr>
    </w:p>
    <w:p w:rsidR="001A3E29" w:rsidRDefault="001A3E29" w:rsidP="001A3E29">
      <w:p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 </w:t>
      </w:r>
    </w:p>
    <w:p w:rsidR="001A3E29" w:rsidRDefault="001A3E29" w:rsidP="001A3E29">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p>
    <w:p w:rsidR="00156D8A" w:rsidRDefault="00156D8A"/>
    <w:sectPr w:rsidR="00156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C2193"/>
    <w:multiLevelType w:val="multilevel"/>
    <w:tmpl w:val="857434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2900B7B"/>
    <w:multiLevelType w:val="multilevel"/>
    <w:tmpl w:val="3A46EF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BD96252"/>
    <w:multiLevelType w:val="hybridMultilevel"/>
    <w:tmpl w:val="4AB678F6"/>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2018" w:hanging="360"/>
      </w:pPr>
    </w:lvl>
    <w:lvl w:ilvl="2" w:tplc="1809001B">
      <w:start w:val="1"/>
      <w:numFmt w:val="lowerRoman"/>
      <w:lvlText w:val="%3."/>
      <w:lvlJc w:val="right"/>
      <w:pPr>
        <w:ind w:left="2738" w:hanging="180"/>
      </w:pPr>
    </w:lvl>
    <w:lvl w:ilvl="3" w:tplc="1809000F">
      <w:start w:val="1"/>
      <w:numFmt w:val="decimal"/>
      <w:lvlText w:val="%4."/>
      <w:lvlJc w:val="left"/>
      <w:pPr>
        <w:ind w:left="3458" w:hanging="360"/>
      </w:pPr>
    </w:lvl>
    <w:lvl w:ilvl="4" w:tplc="18090019">
      <w:start w:val="1"/>
      <w:numFmt w:val="lowerLetter"/>
      <w:lvlText w:val="%5."/>
      <w:lvlJc w:val="left"/>
      <w:pPr>
        <w:ind w:left="4178" w:hanging="360"/>
      </w:pPr>
    </w:lvl>
    <w:lvl w:ilvl="5" w:tplc="1809001B">
      <w:start w:val="1"/>
      <w:numFmt w:val="lowerRoman"/>
      <w:lvlText w:val="%6."/>
      <w:lvlJc w:val="right"/>
      <w:pPr>
        <w:ind w:left="4898" w:hanging="180"/>
      </w:pPr>
    </w:lvl>
    <w:lvl w:ilvl="6" w:tplc="1809000F">
      <w:start w:val="1"/>
      <w:numFmt w:val="decimal"/>
      <w:lvlText w:val="%7."/>
      <w:lvlJc w:val="left"/>
      <w:pPr>
        <w:ind w:left="5618" w:hanging="360"/>
      </w:pPr>
    </w:lvl>
    <w:lvl w:ilvl="7" w:tplc="18090019">
      <w:start w:val="1"/>
      <w:numFmt w:val="lowerLetter"/>
      <w:lvlText w:val="%8."/>
      <w:lvlJc w:val="left"/>
      <w:pPr>
        <w:ind w:left="6338" w:hanging="360"/>
      </w:pPr>
    </w:lvl>
    <w:lvl w:ilvl="8" w:tplc="1809001B">
      <w:start w:val="1"/>
      <w:numFmt w:val="lowerRoman"/>
      <w:lvlText w:val="%9."/>
      <w:lvlJc w:val="right"/>
      <w:pPr>
        <w:ind w:left="7058" w:hanging="180"/>
      </w:pPr>
    </w:lvl>
  </w:abstractNum>
  <w:abstractNum w:abstractNumId="3" w15:restartNumberingAfterBreak="0">
    <w:nsid w:val="6D8B4280"/>
    <w:multiLevelType w:val="hybridMultilevel"/>
    <w:tmpl w:val="86362D92"/>
    <w:lvl w:ilvl="0" w:tplc="1809000F">
      <w:start w:val="1"/>
      <w:numFmt w:val="decimal"/>
      <w:lvlText w:val="%1."/>
      <w:lvlJc w:val="left"/>
      <w:pPr>
        <w:ind w:left="502"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7F761884"/>
    <w:multiLevelType w:val="multilevel"/>
    <w:tmpl w:val="4A7CFF2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29"/>
    <w:rsid w:val="00156D8A"/>
    <w:rsid w:val="001A3E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8A827-4BFD-40B0-8AB0-C3A27872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Davin</dc:creator>
  <cp:keywords/>
  <dc:description/>
  <cp:lastModifiedBy>Lorraine Davin</cp:lastModifiedBy>
  <cp:revision>1</cp:revision>
  <dcterms:created xsi:type="dcterms:W3CDTF">2016-09-30T08:41:00Z</dcterms:created>
  <dcterms:modified xsi:type="dcterms:W3CDTF">2016-09-30T08:42:00Z</dcterms:modified>
</cp:coreProperties>
</file>