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454A" w14:textId="77777777" w:rsidR="00A4395B" w:rsidRPr="00A4395B" w:rsidRDefault="00A4395B" w:rsidP="00A4395B">
      <w:pPr>
        <w:pStyle w:val="NormalWeb"/>
        <w:rPr>
          <w:rFonts w:asciiTheme="minorHAnsi" w:hAnsiTheme="minorHAnsi" w:cstheme="minorHAnsi"/>
          <w:sz w:val="22"/>
          <w:szCs w:val="22"/>
        </w:rPr>
      </w:pPr>
      <w:r w:rsidRPr="00A4395B">
        <w:rPr>
          <w:rFonts w:asciiTheme="minorHAnsi" w:hAnsiTheme="minorHAnsi" w:cstheme="minorHAnsi"/>
          <w:sz w:val="22"/>
          <w:szCs w:val="22"/>
        </w:rPr>
        <w:t xml:space="preserve">The Council's Tree Maintenance Programme </w:t>
      </w:r>
      <w:r w:rsidRPr="00A4395B">
        <w:rPr>
          <w:rFonts w:asciiTheme="minorHAnsi" w:hAnsiTheme="minorHAnsi" w:cstheme="minorHAnsi"/>
          <w:sz w:val="22"/>
          <w:szCs w:val="22"/>
        </w:rPr>
        <w:t>2020-2022</w:t>
      </w:r>
      <w:r w:rsidRPr="00A4395B">
        <w:rPr>
          <w:rFonts w:asciiTheme="minorHAnsi" w:hAnsiTheme="minorHAnsi" w:cstheme="minorHAnsi"/>
          <w:sz w:val="22"/>
          <w:szCs w:val="22"/>
        </w:rPr>
        <w:t xml:space="preserve"> has been </w:t>
      </w:r>
      <w:r w:rsidRPr="00A4395B">
        <w:rPr>
          <w:rFonts w:asciiTheme="minorHAnsi" w:hAnsiTheme="minorHAnsi" w:cstheme="minorHAnsi"/>
          <w:sz w:val="22"/>
          <w:szCs w:val="22"/>
        </w:rPr>
        <w:t xml:space="preserve">completed ahead of schedule and a new 3 -year programme is being proposed. </w:t>
      </w:r>
    </w:p>
    <w:p w14:paraId="6333D65D" w14:textId="2BA11EC1" w:rsidR="00A4395B" w:rsidRPr="00A4395B" w:rsidRDefault="00A4395B" w:rsidP="00A4395B">
      <w:pPr>
        <w:pStyle w:val="NormalWeb"/>
        <w:rPr>
          <w:rFonts w:asciiTheme="minorHAnsi" w:hAnsiTheme="minorHAnsi" w:cstheme="minorHAnsi"/>
          <w:sz w:val="22"/>
          <w:szCs w:val="22"/>
        </w:rPr>
      </w:pPr>
      <w:r w:rsidRPr="00A4395B">
        <w:rPr>
          <w:rFonts w:asciiTheme="minorHAnsi" w:hAnsiTheme="minorHAnsi" w:cstheme="minorHAnsi"/>
          <w:sz w:val="22"/>
          <w:szCs w:val="22"/>
        </w:rPr>
        <w:t xml:space="preserve">Tree maintenance will be </w:t>
      </w:r>
      <w:r w:rsidRPr="00A4395B">
        <w:rPr>
          <w:rFonts w:asciiTheme="minorHAnsi" w:hAnsiTheme="minorHAnsi" w:cstheme="minorHAnsi"/>
          <w:sz w:val="22"/>
          <w:szCs w:val="22"/>
        </w:rPr>
        <w:t xml:space="preserve">carried out according to the Council's Tree Management Policy </w:t>
      </w:r>
      <w:r>
        <w:rPr>
          <w:rFonts w:asciiTheme="minorHAnsi" w:hAnsiTheme="minorHAnsi" w:cstheme="minorHAnsi"/>
          <w:sz w:val="22"/>
          <w:szCs w:val="22"/>
        </w:rPr>
        <w:t>2021-2026</w:t>
      </w:r>
      <w:r w:rsidRPr="00A4395B">
        <w:rPr>
          <w:rFonts w:asciiTheme="minorHAnsi" w:hAnsiTheme="minorHAnsi" w:cstheme="minorHAnsi"/>
          <w:sz w:val="22"/>
          <w:szCs w:val="22"/>
        </w:rPr>
        <w:t xml:space="preserve"> "Living </w:t>
      </w:r>
      <w:r w:rsidR="00CE6863" w:rsidRPr="00A4395B">
        <w:rPr>
          <w:rFonts w:asciiTheme="minorHAnsi" w:hAnsiTheme="minorHAnsi" w:cstheme="minorHAnsi"/>
          <w:sz w:val="22"/>
          <w:szCs w:val="22"/>
        </w:rPr>
        <w:t>with</w:t>
      </w:r>
      <w:r w:rsidRPr="00A4395B">
        <w:rPr>
          <w:rFonts w:asciiTheme="minorHAnsi" w:hAnsiTheme="minorHAnsi" w:cstheme="minorHAnsi"/>
          <w:sz w:val="22"/>
          <w:szCs w:val="22"/>
        </w:rPr>
        <w:t xml:space="preserve"> Trees"</w:t>
      </w:r>
      <w:r>
        <w:rPr>
          <w:rFonts w:asciiTheme="minorHAnsi" w:hAnsiTheme="minorHAnsi" w:cstheme="minorHAnsi"/>
          <w:sz w:val="22"/>
          <w:szCs w:val="22"/>
        </w:rPr>
        <w:t xml:space="preserve">. </w:t>
      </w:r>
    </w:p>
    <w:p w14:paraId="56B3A598" w14:textId="5F25A80E" w:rsidR="00A4395B" w:rsidRDefault="00A4395B" w:rsidP="00A4395B">
      <w:pPr>
        <w:pStyle w:val="NormalWeb"/>
        <w:rPr>
          <w:rFonts w:asciiTheme="minorHAnsi" w:hAnsiTheme="minorHAnsi" w:cstheme="minorHAnsi"/>
          <w:sz w:val="22"/>
          <w:szCs w:val="22"/>
        </w:rPr>
      </w:pPr>
      <w:r w:rsidRPr="00A4395B">
        <w:rPr>
          <w:rFonts w:asciiTheme="minorHAnsi" w:hAnsiTheme="minorHAnsi" w:cstheme="minorHAnsi"/>
          <w:sz w:val="22"/>
          <w:szCs w:val="22"/>
        </w:rPr>
        <w:t>In advance of commencing works within an estate or road, a full survey of all trees at the location is carried out to inform the programme and scheduling of tree maintenance. The tree surveys record data on tree species, age, maintenance required and photographic data.</w:t>
      </w:r>
    </w:p>
    <w:p w14:paraId="42AD080A" w14:textId="1770B6CD" w:rsidR="00CE6863" w:rsidRPr="00A4395B" w:rsidRDefault="00CE6863" w:rsidP="00A4395B">
      <w:pPr>
        <w:pStyle w:val="NormalWeb"/>
        <w:rPr>
          <w:rFonts w:asciiTheme="minorHAnsi" w:hAnsiTheme="minorHAnsi" w:cstheme="minorHAnsi"/>
          <w:sz w:val="22"/>
          <w:szCs w:val="22"/>
        </w:rPr>
      </w:pPr>
      <w:r>
        <w:rPr>
          <w:rFonts w:asciiTheme="minorHAnsi" w:hAnsiTheme="minorHAnsi" w:cstheme="minorHAnsi"/>
          <w:sz w:val="22"/>
          <w:szCs w:val="22"/>
        </w:rPr>
        <w:t>An update on the location of works will be provided on the Council’s website and on social media</w:t>
      </w:r>
      <w:r w:rsidR="001622ED">
        <w:rPr>
          <w:rFonts w:asciiTheme="minorHAnsi" w:hAnsiTheme="minorHAnsi" w:cstheme="minorHAnsi"/>
          <w:sz w:val="22"/>
          <w:szCs w:val="22"/>
        </w:rPr>
        <w:t>.</w:t>
      </w:r>
    </w:p>
    <w:tbl>
      <w:tblPr>
        <w:tblW w:w="6804" w:type="dxa"/>
        <w:tblLook w:val="04A0" w:firstRow="1" w:lastRow="0" w:firstColumn="1" w:lastColumn="0" w:noHBand="0" w:noVBand="1"/>
      </w:tblPr>
      <w:tblGrid>
        <w:gridCol w:w="6804"/>
      </w:tblGrid>
      <w:tr w:rsidR="00A0124A" w:rsidRPr="00A0124A" w14:paraId="0E9DEC4E" w14:textId="77777777" w:rsidTr="00A0124A">
        <w:trPr>
          <w:trHeight w:val="300"/>
        </w:trPr>
        <w:tc>
          <w:tcPr>
            <w:tcW w:w="6804" w:type="dxa"/>
            <w:tcBorders>
              <w:top w:val="nil"/>
              <w:left w:val="nil"/>
              <w:bottom w:val="nil"/>
              <w:right w:val="nil"/>
            </w:tcBorders>
            <w:shd w:val="clear" w:color="auto" w:fill="auto"/>
            <w:noWrap/>
            <w:vAlign w:val="bottom"/>
            <w:hideMark/>
          </w:tcPr>
          <w:p w14:paraId="582E9884" w14:textId="7B619B23" w:rsidR="00A0124A" w:rsidRPr="00A0124A" w:rsidRDefault="00A0124A" w:rsidP="00A0124A">
            <w:pPr>
              <w:spacing w:after="0" w:line="240" w:lineRule="auto"/>
              <w:rPr>
                <w:rFonts w:ascii="Calibri" w:eastAsia="Times New Roman" w:hAnsi="Calibri" w:cs="Calibri"/>
                <w:b/>
                <w:bCs/>
                <w:color w:val="000000"/>
                <w:lang w:eastAsia="en-IE"/>
              </w:rPr>
            </w:pPr>
            <w:r w:rsidRPr="00A0124A">
              <w:rPr>
                <w:rFonts w:ascii="Calibri" w:eastAsia="Times New Roman" w:hAnsi="Calibri" w:cs="Calibri"/>
                <w:b/>
                <w:bCs/>
                <w:color w:val="000000"/>
                <w:u w:val="single"/>
                <w:lang w:eastAsia="en-IE"/>
              </w:rPr>
              <w:t>2022-2024</w:t>
            </w:r>
            <w:r w:rsidRPr="00A0124A">
              <w:rPr>
                <w:rFonts w:ascii="Calibri" w:eastAsia="Times New Roman" w:hAnsi="Calibri" w:cs="Calibri"/>
                <w:b/>
                <w:bCs/>
                <w:color w:val="000000"/>
                <w:lang w:eastAsia="en-IE"/>
              </w:rPr>
              <w:t xml:space="preserve"> </w:t>
            </w:r>
            <w:r w:rsidRPr="00A0124A">
              <w:rPr>
                <w:rFonts w:ascii="Calibri" w:eastAsia="Times New Roman" w:hAnsi="Calibri" w:cs="Calibri"/>
                <w:color w:val="000000"/>
                <w:lang w:eastAsia="en-IE"/>
              </w:rPr>
              <w:t xml:space="preserve">Tree Maintenance Programme Locations </w:t>
            </w:r>
          </w:p>
        </w:tc>
      </w:tr>
      <w:tr w:rsidR="00A0124A" w:rsidRPr="00A0124A" w14:paraId="34F49741" w14:textId="77777777" w:rsidTr="00A0124A">
        <w:trPr>
          <w:trHeight w:val="300"/>
        </w:trPr>
        <w:tc>
          <w:tcPr>
            <w:tcW w:w="6804" w:type="dxa"/>
            <w:tcBorders>
              <w:top w:val="nil"/>
              <w:left w:val="nil"/>
              <w:bottom w:val="nil"/>
              <w:right w:val="nil"/>
            </w:tcBorders>
            <w:shd w:val="clear" w:color="000000" w:fill="FFFFFF"/>
            <w:noWrap/>
            <w:vAlign w:val="bottom"/>
            <w:hideMark/>
          </w:tcPr>
          <w:p w14:paraId="5B7F1279"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w:t>
            </w:r>
          </w:p>
        </w:tc>
      </w:tr>
      <w:tr w:rsidR="00A0124A" w:rsidRPr="00A0124A" w14:paraId="1DE3969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70AD47" w:fill="70AD47"/>
            <w:noWrap/>
            <w:vAlign w:val="bottom"/>
            <w:hideMark/>
          </w:tcPr>
          <w:p w14:paraId="265B76A6" w14:textId="77777777" w:rsidR="00A0124A" w:rsidRPr="00A0124A" w:rsidRDefault="00A0124A" w:rsidP="00A0124A">
            <w:pPr>
              <w:spacing w:after="0" w:line="240" w:lineRule="auto"/>
              <w:rPr>
                <w:rFonts w:ascii="Calibri" w:eastAsia="Times New Roman" w:hAnsi="Calibri" w:cs="Calibri"/>
                <w:b/>
                <w:bCs/>
                <w:color w:val="FFFFFF"/>
                <w:lang w:eastAsia="en-IE"/>
              </w:rPr>
            </w:pPr>
            <w:r w:rsidRPr="00A0124A">
              <w:rPr>
                <w:rFonts w:ascii="Calibri" w:eastAsia="Times New Roman" w:hAnsi="Calibri" w:cs="Calibri"/>
                <w:b/>
                <w:bCs/>
                <w:color w:val="FFFFFF"/>
                <w:lang w:eastAsia="en-IE"/>
              </w:rPr>
              <w:t>Location</w:t>
            </w:r>
          </w:p>
        </w:tc>
      </w:tr>
      <w:tr w:rsidR="00A0124A" w:rsidRPr="00A0124A" w14:paraId="05AEA339" w14:textId="77777777" w:rsidTr="00A0124A">
        <w:trPr>
          <w:trHeight w:val="300"/>
        </w:trPr>
        <w:tc>
          <w:tcPr>
            <w:tcW w:w="6804" w:type="dxa"/>
            <w:tcBorders>
              <w:top w:val="single" w:sz="4" w:space="0" w:color="A9D08E"/>
              <w:left w:val="single" w:sz="4" w:space="0" w:color="auto"/>
              <w:bottom w:val="single" w:sz="4" w:space="0" w:color="auto"/>
              <w:right w:val="single" w:sz="4" w:space="0" w:color="auto"/>
            </w:tcBorders>
            <w:shd w:val="clear" w:color="E2EFDA" w:fill="E2EFDA"/>
            <w:noWrap/>
            <w:vAlign w:val="bottom"/>
            <w:hideMark/>
          </w:tcPr>
          <w:p w14:paraId="3F1437D4"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Ashton</w:t>
            </w:r>
          </w:p>
        </w:tc>
      </w:tr>
      <w:tr w:rsidR="00A0124A" w:rsidRPr="00A0124A" w14:paraId="1D48BD29"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8811"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Ballyroan</w:t>
            </w:r>
            <w:proofErr w:type="spellEnd"/>
            <w:r w:rsidRPr="00A0124A">
              <w:rPr>
                <w:rFonts w:ascii="Calibri" w:eastAsia="Times New Roman" w:hAnsi="Calibri" w:cs="Calibri"/>
                <w:color w:val="000000"/>
                <w:lang w:eastAsia="en-IE"/>
              </w:rPr>
              <w:t xml:space="preserve"> Estate</w:t>
            </w:r>
          </w:p>
        </w:tc>
      </w:tr>
      <w:tr w:rsidR="00A0124A" w:rsidRPr="00A0124A" w14:paraId="7130309D"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A8D7E3A"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Barton Rd Ext./Rd West</w:t>
            </w:r>
          </w:p>
        </w:tc>
      </w:tr>
      <w:tr w:rsidR="00A0124A" w:rsidRPr="00A0124A" w14:paraId="22CAD204"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5E40E"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Beaufort Downs</w:t>
            </w:r>
          </w:p>
        </w:tc>
      </w:tr>
      <w:tr w:rsidR="00A0124A" w:rsidRPr="00A0124A" w14:paraId="286FEDC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9E7B0A1"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Beechfield</w:t>
            </w:r>
            <w:proofErr w:type="spellEnd"/>
            <w:r w:rsidRPr="00A0124A">
              <w:rPr>
                <w:rFonts w:ascii="Calibri" w:eastAsia="Times New Roman" w:hAnsi="Calibri" w:cs="Calibri"/>
                <w:color w:val="000000"/>
                <w:lang w:eastAsia="en-IE"/>
              </w:rPr>
              <w:t xml:space="preserve"> Avenue</w:t>
            </w:r>
          </w:p>
        </w:tc>
      </w:tr>
      <w:tr w:rsidR="00A0124A" w:rsidRPr="00A0124A" w14:paraId="7F0693CB"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A43C"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Boden Park</w:t>
            </w:r>
          </w:p>
        </w:tc>
      </w:tr>
      <w:tr w:rsidR="00A0124A" w:rsidRPr="00A0124A" w14:paraId="30611C6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A60D892"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Boden wood </w:t>
            </w:r>
          </w:p>
        </w:tc>
      </w:tr>
      <w:tr w:rsidR="00A0124A" w:rsidRPr="00A0124A" w14:paraId="35108556"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B5A36"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Brookvale Downs/Road</w:t>
            </w:r>
          </w:p>
        </w:tc>
      </w:tr>
      <w:tr w:rsidR="00A0124A" w:rsidRPr="00A0124A" w14:paraId="5B4AFCB0"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5D8052A"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Butterfield Grove/Avenue</w:t>
            </w:r>
          </w:p>
        </w:tc>
      </w:tr>
      <w:tr w:rsidR="00A0124A" w:rsidRPr="00A0124A" w14:paraId="5D3BA1E1"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E35F"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Castlefield Estate</w:t>
            </w:r>
          </w:p>
        </w:tc>
      </w:tr>
      <w:tr w:rsidR="00A0124A" w:rsidRPr="00A0124A" w14:paraId="40755094"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3BE23EE"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Cherry Grove</w:t>
            </w:r>
          </w:p>
        </w:tc>
      </w:tr>
      <w:tr w:rsidR="00A0124A" w:rsidRPr="00A0124A" w14:paraId="14386E48"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125EA"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Dangan</w:t>
            </w:r>
            <w:proofErr w:type="spellEnd"/>
            <w:r w:rsidRPr="00A0124A">
              <w:rPr>
                <w:rFonts w:ascii="Calibri" w:eastAsia="Times New Roman" w:hAnsi="Calibri" w:cs="Calibri"/>
                <w:color w:val="000000"/>
                <w:lang w:eastAsia="en-IE"/>
              </w:rPr>
              <w:t xml:space="preserve"> Park</w:t>
            </w:r>
          </w:p>
        </w:tc>
      </w:tr>
      <w:tr w:rsidR="00A0124A" w:rsidRPr="00A0124A" w14:paraId="0D77803B"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3EB85C4"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Dargle</w:t>
            </w:r>
            <w:proofErr w:type="spellEnd"/>
            <w:r w:rsidRPr="00A0124A">
              <w:rPr>
                <w:rFonts w:ascii="Calibri" w:eastAsia="Times New Roman" w:hAnsi="Calibri" w:cs="Calibri"/>
                <w:color w:val="000000"/>
                <w:lang w:eastAsia="en-IE"/>
              </w:rPr>
              <w:t xml:space="preserve"> Wood</w:t>
            </w:r>
          </w:p>
        </w:tc>
      </w:tr>
      <w:tr w:rsidR="00A0124A" w:rsidRPr="00A0124A" w14:paraId="70C6DED5"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0A9C"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Ellensborough</w:t>
            </w:r>
            <w:proofErr w:type="spellEnd"/>
            <w:r w:rsidRPr="00A0124A">
              <w:rPr>
                <w:rFonts w:ascii="Calibri" w:eastAsia="Times New Roman" w:hAnsi="Calibri" w:cs="Calibri"/>
                <w:color w:val="000000"/>
                <w:lang w:eastAsia="en-IE"/>
              </w:rPr>
              <w:t xml:space="preserve"> </w:t>
            </w:r>
          </w:p>
        </w:tc>
      </w:tr>
      <w:tr w:rsidR="00A0124A" w:rsidRPr="00A0124A" w14:paraId="2208396B"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85F7B41"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Ely Estate</w:t>
            </w:r>
          </w:p>
        </w:tc>
      </w:tr>
      <w:tr w:rsidR="00A0124A" w:rsidRPr="00A0124A" w14:paraId="0B0788FB"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7851"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Ferncourt</w:t>
            </w:r>
            <w:proofErr w:type="spellEnd"/>
            <w:r w:rsidRPr="00A0124A">
              <w:rPr>
                <w:rFonts w:ascii="Calibri" w:eastAsia="Times New Roman" w:hAnsi="Calibri" w:cs="Calibri"/>
                <w:color w:val="000000"/>
                <w:lang w:eastAsia="en-IE"/>
              </w:rPr>
              <w:t xml:space="preserve"> Estate</w:t>
            </w:r>
          </w:p>
        </w:tc>
      </w:tr>
      <w:tr w:rsidR="00A0124A" w:rsidRPr="00A0124A" w14:paraId="249C1D3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B1EB896"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Fortfield</w:t>
            </w:r>
            <w:proofErr w:type="spellEnd"/>
            <w:r w:rsidRPr="00A0124A">
              <w:rPr>
                <w:rFonts w:ascii="Calibri" w:eastAsia="Times New Roman" w:hAnsi="Calibri" w:cs="Calibri"/>
                <w:color w:val="000000"/>
                <w:lang w:eastAsia="en-IE"/>
              </w:rPr>
              <w:t xml:space="preserve"> Drive/Avenue</w:t>
            </w:r>
          </w:p>
        </w:tc>
      </w:tr>
      <w:tr w:rsidR="00A0124A" w:rsidRPr="00A0124A" w14:paraId="1A098EB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E4AD"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Glendale</w:t>
            </w:r>
          </w:p>
        </w:tc>
      </w:tr>
      <w:tr w:rsidR="00A0124A" w:rsidRPr="00A0124A" w14:paraId="4BE0C28E"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BB4384C"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Glendoher</w:t>
            </w:r>
            <w:proofErr w:type="spellEnd"/>
            <w:r w:rsidRPr="00A0124A">
              <w:rPr>
                <w:rFonts w:ascii="Calibri" w:eastAsia="Times New Roman" w:hAnsi="Calibri" w:cs="Calibri"/>
                <w:color w:val="000000"/>
                <w:lang w:eastAsia="en-IE"/>
              </w:rPr>
              <w:t xml:space="preserve"> Estate and Park</w:t>
            </w:r>
          </w:p>
        </w:tc>
      </w:tr>
      <w:tr w:rsidR="00A0124A" w:rsidRPr="00A0124A" w14:paraId="48E4AD3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A0AC"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Glenmore Estate</w:t>
            </w:r>
          </w:p>
        </w:tc>
      </w:tr>
      <w:tr w:rsidR="00A0124A" w:rsidRPr="00A0124A" w14:paraId="38365AEC"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7D602CE"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Grange Park</w:t>
            </w:r>
          </w:p>
        </w:tc>
      </w:tr>
      <w:tr w:rsidR="00A0124A" w:rsidRPr="00A0124A" w14:paraId="0E20305E"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AF185"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Grangebrook</w:t>
            </w:r>
            <w:proofErr w:type="spellEnd"/>
          </w:p>
        </w:tc>
      </w:tr>
      <w:tr w:rsidR="00A0124A" w:rsidRPr="00A0124A" w14:paraId="1BE0D8F8"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3EC50B5"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Kennington Estate</w:t>
            </w:r>
          </w:p>
        </w:tc>
      </w:tr>
      <w:tr w:rsidR="00A0124A" w:rsidRPr="00A0124A" w14:paraId="6D7FDA2D"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51D3"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Kilmashogue</w:t>
            </w:r>
            <w:proofErr w:type="spellEnd"/>
          </w:p>
        </w:tc>
      </w:tr>
      <w:tr w:rsidR="00A0124A" w:rsidRPr="00A0124A" w14:paraId="5F274D6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CE1D7F9"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Kippure</w:t>
            </w:r>
            <w:proofErr w:type="spellEnd"/>
            <w:r w:rsidRPr="00A0124A">
              <w:rPr>
                <w:rFonts w:ascii="Calibri" w:eastAsia="Times New Roman" w:hAnsi="Calibri" w:cs="Calibri"/>
                <w:color w:val="000000"/>
                <w:lang w:eastAsia="en-IE"/>
              </w:rPr>
              <w:t xml:space="preserve"> Estate</w:t>
            </w:r>
          </w:p>
        </w:tc>
      </w:tr>
      <w:tr w:rsidR="00A0124A" w:rsidRPr="00A0124A" w14:paraId="3F3BBDBD"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0B851"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Knockcullen</w:t>
            </w:r>
            <w:proofErr w:type="spellEnd"/>
            <w:r w:rsidRPr="00A0124A">
              <w:rPr>
                <w:rFonts w:ascii="Calibri" w:eastAsia="Times New Roman" w:hAnsi="Calibri" w:cs="Calibri"/>
                <w:color w:val="000000"/>
                <w:lang w:eastAsia="en-IE"/>
              </w:rPr>
              <w:t xml:space="preserve"> Estate</w:t>
            </w:r>
          </w:p>
        </w:tc>
      </w:tr>
      <w:tr w:rsidR="00A0124A" w:rsidRPr="00A0124A" w14:paraId="57A06899"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1EACBFC"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Knockfield</w:t>
            </w:r>
            <w:proofErr w:type="spellEnd"/>
            <w:r w:rsidRPr="00A0124A">
              <w:rPr>
                <w:rFonts w:ascii="Calibri" w:eastAsia="Times New Roman" w:hAnsi="Calibri" w:cs="Calibri"/>
                <w:color w:val="000000"/>
                <w:lang w:eastAsia="en-IE"/>
              </w:rPr>
              <w:t xml:space="preserve"> Manor</w:t>
            </w:r>
          </w:p>
        </w:tc>
      </w:tr>
      <w:tr w:rsidR="00A0124A" w:rsidRPr="00A0124A" w14:paraId="1AAA598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99EB5"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Knocklyon Estate</w:t>
            </w:r>
          </w:p>
        </w:tc>
      </w:tr>
      <w:tr w:rsidR="00A0124A" w:rsidRPr="00A0124A" w14:paraId="744D5212"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439465E"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Limekiln Estate, Road/Close</w:t>
            </w:r>
          </w:p>
        </w:tc>
      </w:tr>
      <w:tr w:rsidR="00A0124A" w:rsidRPr="00A0124A" w14:paraId="57FE5CFA"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7925"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Lugnaquilla</w:t>
            </w:r>
            <w:proofErr w:type="spellEnd"/>
          </w:p>
        </w:tc>
      </w:tr>
      <w:tr w:rsidR="00A0124A" w:rsidRPr="00A0124A" w14:paraId="7ACF7B7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441C92C"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Marian Road</w:t>
            </w:r>
          </w:p>
        </w:tc>
      </w:tr>
      <w:tr w:rsidR="00A0124A" w:rsidRPr="00A0124A" w14:paraId="68ED44C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864F"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lastRenderedPageBreak/>
              <w:t>Monalea</w:t>
            </w:r>
            <w:proofErr w:type="spellEnd"/>
            <w:r w:rsidRPr="00A0124A">
              <w:rPr>
                <w:rFonts w:ascii="Calibri" w:eastAsia="Times New Roman" w:hAnsi="Calibri" w:cs="Calibri"/>
                <w:color w:val="000000"/>
                <w:lang w:eastAsia="en-IE"/>
              </w:rPr>
              <w:t xml:space="preserve"> Grove</w:t>
            </w:r>
          </w:p>
        </w:tc>
      </w:tr>
      <w:tr w:rsidR="00A0124A" w:rsidRPr="00A0124A" w14:paraId="03575ED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173D24A"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Mount Carmel Park</w:t>
            </w:r>
          </w:p>
        </w:tc>
      </w:tr>
      <w:tr w:rsidR="00A0124A" w:rsidRPr="00A0124A" w14:paraId="69497C4C"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1E9E"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Oakdale Estate </w:t>
            </w:r>
          </w:p>
        </w:tc>
      </w:tr>
      <w:tr w:rsidR="00A0124A" w:rsidRPr="00A0124A" w14:paraId="7CED7ECA"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33254D6"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Orwell Park Estate</w:t>
            </w:r>
          </w:p>
        </w:tc>
      </w:tr>
      <w:tr w:rsidR="00A0124A" w:rsidRPr="00A0124A" w14:paraId="52A321BE"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5FE8C"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Osprey</w:t>
            </w:r>
          </w:p>
        </w:tc>
      </w:tr>
      <w:tr w:rsidR="00A0124A" w:rsidRPr="00A0124A" w14:paraId="0B028C25"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7524A8B"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Parklands Road/Estate</w:t>
            </w:r>
          </w:p>
        </w:tc>
      </w:tr>
      <w:tr w:rsidR="00A0124A" w:rsidRPr="00A0124A" w14:paraId="1E2A3486"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70C27"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Rathlyon</w:t>
            </w:r>
            <w:proofErr w:type="spellEnd"/>
            <w:r w:rsidRPr="00A0124A">
              <w:rPr>
                <w:rFonts w:ascii="Calibri" w:eastAsia="Times New Roman" w:hAnsi="Calibri" w:cs="Calibri"/>
                <w:color w:val="000000"/>
                <w:lang w:eastAsia="en-IE"/>
              </w:rPr>
              <w:t xml:space="preserve"> Estate</w:t>
            </w:r>
          </w:p>
        </w:tc>
      </w:tr>
      <w:tr w:rsidR="00A0124A" w:rsidRPr="00A0124A" w14:paraId="7812821D"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42DB200"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Rushbrook</w:t>
            </w:r>
            <w:proofErr w:type="spellEnd"/>
          </w:p>
        </w:tc>
      </w:tr>
      <w:tr w:rsidR="00A0124A" w:rsidRPr="00A0124A" w14:paraId="6FC94845"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83C0"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Silverwood</w:t>
            </w:r>
          </w:p>
        </w:tc>
      </w:tr>
      <w:tr w:rsidR="00A0124A" w:rsidRPr="00A0124A" w14:paraId="7EB36292"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7E67216"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Springfield Road</w:t>
            </w:r>
          </w:p>
        </w:tc>
      </w:tr>
      <w:tr w:rsidR="00A0124A" w:rsidRPr="00A0124A" w14:paraId="2CC9E64E"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97E2A"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St. Anthony's Crescent</w:t>
            </w:r>
          </w:p>
        </w:tc>
      </w:tr>
      <w:tr w:rsidR="00A0124A" w:rsidRPr="00A0124A" w14:paraId="65FC1F80"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894F808"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St. Brendan's Crescent </w:t>
            </w:r>
          </w:p>
        </w:tc>
      </w:tr>
      <w:tr w:rsidR="00A0124A" w:rsidRPr="00A0124A" w14:paraId="0E2E757F"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14E1D"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St. </w:t>
            </w:r>
            <w:proofErr w:type="spellStart"/>
            <w:r w:rsidRPr="00A0124A">
              <w:rPr>
                <w:rFonts w:ascii="Calibri" w:eastAsia="Times New Roman" w:hAnsi="Calibri" w:cs="Calibri"/>
                <w:color w:val="000000"/>
                <w:lang w:eastAsia="en-IE"/>
              </w:rPr>
              <w:t>Conleth's</w:t>
            </w:r>
            <w:proofErr w:type="spellEnd"/>
            <w:r w:rsidRPr="00A0124A">
              <w:rPr>
                <w:rFonts w:ascii="Calibri" w:eastAsia="Times New Roman" w:hAnsi="Calibri" w:cs="Calibri"/>
                <w:color w:val="000000"/>
                <w:lang w:eastAsia="en-IE"/>
              </w:rPr>
              <w:t xml:space="preserve"> Road</w:t>
            </w:r>
          </w:p>
        </w:tc>
      </w:tr>
      <w:tr w:rsidR="00A0124A" w:rsidRPr="00A0124A" w14:paraId="655C43CD"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75E3D24"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St. Gerard's Road</w:t>
            </w:r>
          </w:p>
        </w:tc>
      </w:tr>
      <w:tr w:rsidR="00A0124A" w:rsidRPr="00A0124A" w14:paraId="22DC4417"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1F261"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St. James' Road</w:t>
            </w:r>
          </w:p>
        </w:tc>
      </w:tr>
      <w:tr w:rsidR="00A0124A" w:rsidRPr="00A0124A" w14:paraId="0E9F32B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72CD974"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St. </w:t>
            </w:r>
            <w:proofErr w:type="spellStart"/>
            <w:r w:rsidRPr="00A0124A">
              <w:rPr>
                <w:rFonts w:ascii="Calibri" w:eastAsia="Times New Roman" w:hAnsi="Calibri" w:cs="Calibri"/>
                <w:color w:val="000000"/>
                <w:lang w:eastAsia="en-IE"/>
              </w:rPr>
              <w:t>Malachey's</w:t>
            </w:r>
            <w:proofErr w:type="spellEnd"/>
            <w:r w:rsidRPr="00A0124A">
              <w:rPr>
                <w:rFonts w:ascii="Calibri" w:eastAsia="Times New Roman" w:hAnsi="Calibri" w:cs="Calibri"/>
                <w:color w:val="000000"/>
                <w:lang w:eastAsia="en-IE"/>
              </w:rPr>
              <w:t xml:space="preserve"> Drive</w:t>
            </w:r>
          </w:p>
        </w:tc>
      </w:tr>
      <w:tr w:rsidR="00A0124A" w:rsidRPr="00A0124A" w14:paraId="2A50339E" w14:textId="77777777" w:rsidTr="00A0124A">
        <w:trPr>
          <w:trHeight w:val="300"/>
        </w:trPr>
        <w:tc>
          <w:tcPr>
            <w:tcW w:w="6804" w:type="dxa"/>
            <w:tcBorders>
              <w:top w:val="single" w:sz="4" w:space="0" w:color="A9D08E"/>
              <w:left w:val="single" w:sz="4" w:space="0" w:color="auto"/>
              <w:bottom w:val="single" w:sz="4" w:space="0" w:color="auto"/>
              <w:right w:val="single" w:sz="4" w:space="0" w:color="auto"/>
            </w:tcBorders>
            <w:shd w:val="clear" w:color="auto" w:fill="auto"/>
            <w:noWrap/>
            <w:vAlign w:val="bottom"/>
            <w:hideMark/>
          </w:tcPr>
          <w:p w14:paraId="0C68C4BD"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St. Mel's Avenue </w:t>
            </w:r>
          </w:p>
        </w:tc>
      </w:tr>
      <w:tr w:rsidR="00A0124A" w:rsidRPr="00A0124A" w14:paraId="5EED0CDD"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1D90DA3"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St. Patrick's Road</w:t>
            </w:r>
          </w:p>
        </w:tc>
      </w:tr>
      <w:tr w:rsidR="00A0124A" w:rsidRPr="00A0124A" w14:paraId="506EA92B"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74A5"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St. Peter's Road</w:t>
            </w:r>
          </w:p>
        </w:tc>
      </w:tr>
      <w:tr w:rsidR="00A0124A" w:rsidRPr="00A0124A" w14:paraId="4106D83A"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05CBE8C"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 xml:space="preserve">Temple Manor Estate </w:t>
            </w:r>
          </w:p>
        </w:tc>
      </w:tr>
      <w:tr w:rsidR="00A0124A" w:rsidRPr="00A0124A" w14:paraId="6725C406" w14:textId="77777777" w:rsidTr="00A0124A">
        <w:trPr>
          <w:trHeight w:val="300"/>
        </w:trPr>
        <w:tc>
          <w:tcPr>
            <w:tcW w:w="6804" w:type="dxa"/>
            <w:tcBorders>
              <w:top w:val="single" w:sz="4" w:space="0" w:color="A9D08E"/>
              <w:left w:val="single" w:sz="4" w:space="0" w:color="auto"/>
              <w:bottom w:val="single" w:sz="4" w:space="0" w:color="auto"/>
              <w:right w:val="single" w:sz="4" w:space="0" w:color="auto"/>
            </w:tcBorders>
            <w:shd w:val="clear" w:color="auto" w:fill="auto"/>
            <w:noWrap/>
            <w:vAlign w:val="bottom"/>
            <w:hideMark/>
          </w:tcPr>
          <w:p w14:paraId="3EA1FAF8"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Templeroan</w:t>
            </w:r>
            <w:proofErr w:type="spellEnd"/>
            <w:r w:rsidRPr="00A0124A">
              <w:rPr>
                <w:rFonts w:ascii="Calibri" w:eastAsia="Times New Roman" w:hAnsi="Calibri" w:cs="Calibri"/>
                <w:color w:val="000000"/>
                <w:lang w:eastAsia="en-IE"/>
              </w:rPr>
              <w:t xml:space="preserve"> Estate</w:t>
            </w:r>
          </w:p>
        </w:tc>
      </w:tr>
      <w:tr w:rsidR="00A0124A" w:rsidRPr="00A0124A" w14:paraId="160F1CA9" w14:textId="77777777" w:rsidTr="00A0124A">
        <w:trPr>
          <w:trHeight w:val="300"/>
        </w:trPr>
        <w:tc>
          <w:tcPr>
            <w:tcW w:w="6804" w:type="dxa"/>
            <w:tcBorders>
              <w:top w:val="single" w:sz="4" w:space="0" w:color="A9D08E"/>
              <w:left w:val="single" w:sz="4" w:space="0" w:color="auto"/>
              <w:bottom w:val="single" w:sz="4" w:space="0" w:color="auto"/>
              <w:right w:val="single" w:sz="4" w:space="0" w:color="auto"/>
            </w:tcBorders>
            <w:shd w:val="clear" w:color="E2EFDA" w:fill="E2EFDA"/>
            <w:noWrap/>
            <w:vAlign w:val="bottom"/>
            <w:hideMark/>
          </w:tcPr>
          <w:p w14:paraId="2EDE0268"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Washington Park</w:t>
            </w:r>
          </w:p>
        </w:tc>
      </w:tr>
      <w:tr w:rsidR="00A0124A" w:rsidRPr="00A0124A" w14:paraId="7C820EA0"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40CE"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Wellington Park</w:t>
            </w:r>
          </w:p>
        </w:tc>
      </w:tr>
      <w:tr w:rsidR="00A0124A" w:rsidRPr="00A0124A" w14:paraId="2D22B7BF" w14:textId="77777777" w:rsidTr="00A0124A">
        <w:trPr>
          <w:trHeight w:val="300"/>
        </w:trPr>
        <w:tc>
          <w:tcPr>
            <w:tcW w:w="6804" w:type="dxa"/>
            <w:tcBorders>
              <w:top w:val="single" w:sz="4" w:space="0" w:color="auto"/>
              <w:left w:val="single" w:sz="4" w:space="0" w:color="auto"/>
              <w:bottom w:val="single" w:sz="4" w:space="0" w:color="A9D08E"/>
              <w:right w:val="single" w:sz="4" w:space="0" w:color="auto"/>
            </w:tcBorders>
            <w:shd w:val="clear" w:color="E2EFDA" w:fill="E2EFDA"/>
            <w:noWrap/>
            <w:vAlign w:val="bottom"/>
            <w:hideMark/>
          </w:tcPr>
          <w:p w14:paraId="247810A1"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Westbourne Lodge</w:t>
            </w:r>
          </w:p>
        </w:tc>
      </w:tr>
      <w:tr w:rsidR="00A0124A" w:rsidRPr="00A0124A" w14:paraId="39FAD7F1" w14:textId="77777777" w:rsidTr="00A0124A">
        <w:trPr>
          <w:trHeight w:val="300"/>
        </w:trPr>
        <w:tc>
          <w:tcPr>
            <w:tcW w:w="6804" w:type="dxa"/>
            <w:tcBorders>
              <w:top w:val="single" w:sz="4" w:space="0" w:color="auto"/>
              <w:left w:val="single" w:sz="4" w:space="0" w:color="auto"/>
              <w:bottom w:val="single" w:sz="4" w:space="0" w:color="A9D08E"/>
              <w:right w:val="single" w:sz="4" w:space="0" w:color="auto"/>
            </w:tcBorders>
            <w:shd w:val="clear" w:color="auto" w:fill="auto"/>
            <w:noWrap/>
            <w:vAlign w:val="bottom"/>
            <w:hideMark/>
          </w:tcPr>
          <w:p w14:paraId="27EFEA43"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Whitechurch</w:t>
            </w:r>
            <w:proofErr w:type="spellEnd"/>
            <w:r w:rsidRPr="00A0124A">
              <w:rPr>
                <w:rFonts w:ascii="Calibri" w:eastAsia="Times New Roman" w:hAnsi="Calibri" w:cs="Calibri"/>
                <w:color w:val="000000"/>
                <w:lang w:eastAsia="en-IE"/>
              </w:rPr>
              <w:t xml:space="preserve"> Abbey</w:t>
            </w:r>
          </w:p>
        </w:tc>
      </w:tr>
      <w:tr w:rsidR="00A0124A" w:rsidRPr="00A0124A" w14:paraId="61D2A5C3"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73B1CF4"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Whitecliff</w:t>
            </w:r>
            <w:proofErr w:type="spellEnd"/>
          </w:p>
        </w:tc>
      </w:tr>
      <w:tr w:rsidR="00A0124A" w:rsidRPr="00A0124A" w14:paraId="2A26E425"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E23F9"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Willington Estate</w:t>
            </w:r>
          </w:p>
        </w:tc>
      </w:tr>
      <w:tr w:rsidR="00A0124A" w:rsidRPr="00A0124A" w14:paraId="14D84565"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10B2D5E" w14:textId="77777777" w:rsidR="00A0124A" w:rsidRPr="00A0124A" w:rsidRDefault="00A0124A" w:rsidP="00A0124A">
            <w:pPr>
              <w:spacing w:after="0" w:line="240" w:lineRule="auto"/>
              <w:rPr>
                <w:rFonts w:ascii="Calibri" w:eastAsia="Times New Roman" w:hAnsi="Calibri" w:cs="Calibri"/>
                <w:color w:val="000000"/>
                <w:lang w:eastAsia="en-IE"/>
              </w:rPr>
            </w:pPr>
            <w:proofErr w:type="spellStart"/>
            <w:r w:rsidRPr="00A0124A">
              <w:rPr>
                <w:rFonts w:ascii="Calibri" w:eastAsia="Times New Roman" w:hAnsi="Calibri" w:cs="Calibri"/>
                <w:color w:val="000000"/>
                <w:lang w:eastAsia="en-IE"/>
              </w:rPr>
              <w:t>Willowbank</w:t>
            </w:r>
            <w:proofErr w:type="spellEnd"/>
            <w:r w:rsidRPr="00A0124A">
              <w:rPr>
                <w:rFonts w:ascii="Calibri" w:eastAsia="Times New Roman" w:hAnsi="Calibri" w:cs="Calibri"/>
                <w:color w:val="000000"/>
                <w:lang w:eastAsia="en-IE"/>
              </w:rPr>
              <w:t xml:space="preserve"> </w:t>
            </w:r>
          </w:p>
        </w:tc>
      </w:tr>
      <w:tr w:rsidR="00A0124A" w:rsidRPr="00A0124A" w14:paraId="1A17C9C5" w14:textId="77777777" w:rsidTr="00A0124A">
        <w:trPr>
          <w:trHeight w:val="30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E9CA" w14:textId="77777777" w:rsidR="00A0124A" w:rsidRPr="00A0124A" w:rsidRDefault="00A0124A" w:rsidP="00A0124A">
            <w:pPr>
              <w:spacing w:after="0" w:line="240" w:lineRule="auto"/>
              <w:rPr>
                <w:rFonts w:ascii="Calibri" w:eastAsia="Times New Roman" w:hAnsi="Calibri" w:cs="Calibri"/>
                <w:color w:val="000000"/>
                <w:lang w:eastAsia="en-IE"/>
              </w:rPr>
            </w:pPr>
            <w:r w:rsidRPr="00A0124A">
              <w:rPr>
                <w:rFonts w:ascii="Calibri" w:eastAsia="Times New Roman" w:hAnsi="Calibri" w:cs="Calibri"/>
                <w:color w:val="000000"/>
                <w:lang w:eastAsia="en-IE"/>
              </w:rPr>
              <w:t>Woodstown Estate</w:t>
            </w:r>
          </w:p>
        </w:tc>
      </w:tr>
    </w:tbl>
    <w:p w14:paraId="15CC6473" w14:textId="77777777" w:rsidR="00A0124A" w:rsidRDefault="00A0124A"/>
    <w:sectPr w:rsidR="00A01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4A"/>
    <w:rsid w:val="001622ED"/>
    <w:rsid w:val="005535E9"/>
    <w:rsid w:val="00A0124A"/>
    <w:rsid w:val="00A4395B"/>
    <w:rsid w:val="00CE68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1595"/>
  <w15:chartTrackingRefBased/>
  <w15:docId w15:val="{E59941FF-B219-43DA-8A68-C27D45C9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95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0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NiDhomhnaill</dc:creator>
  <cp:keywords/>
  <dc:description/>
  <cp:lastModifiedBy>Maire NiDhomhnaill</cp:lastModifiedBy>
  <cp:revision>1</cp:revision>
  <dcterms:created xsi:type="dcterms:W3CDTF">2022-02-03T17:43:00Z</dcterms:created>
  <dcterms:modified xsi:type="dcterms:W3CDTF">2022-02-03T17:59:00Z</dcterms:modified>
</cp:coreProperties>
</file>