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64"/>
        <w:gridCol w:w="3135"/>
        <w:gridCol w:w="8833"/>
        <w:gridCol w:w="4468"/>
        <w:gridCol w:w="4464"/>
      </w:tblGrid>
      <w:tr w:rsidR="004B0F75" w:rsidRPr="00832ED0" w14:paraId="41715442" w14:textId="77777777" w:rsidTr="00CD168B">
        <w:trPr>
          <w:trHeight w:val="300"/>
          <w:tblHeader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4B3B3488" w14:textId="1FE5D65E" w:rsidR="00832ED0" w:rsidRPr="00E81E0E" w:rsidRDefault="009308D7" w:rsidP="00E22E3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 xml:space="preserve">                      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  <w:hideMark/>
          </w:tcPr>
          <w:p w14:paraId="395B17DE" w14:textId="77777777" w:rsidR="00832ED0" w:rsidRPr="00E81E0E" w:rsidRDefault="00832ED0" w:rsidP="00E22E39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76AF6255" w14:textId="6BBECA80" w:rsidR="00832ED0" w:rsidRPr="00AB6C4E" w:rsidRDefault="001A647A" w:rsidP="00E22E3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val="ga"/>
              </w:rPr>
              <w:t>2024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415C4A0B" w14:textId="670E15F6" w:rsidR="00832ED0" w:rsidRPr="00AB6C4E" w:rsidRDefault="001A647A" w:rsidP="00E22E3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val="ga"/>
              </w:rPr>
              <w:t>2025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0C9168E2" w14:textId="5CE2A11E" w:rsidR="00832ED0" w:rsidRPr="00AB6C4E" w:rsidRDefault="001A647A" w:rsidP="00E22E3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  <w:lang w:val="ga"/>
              </w:rPr>
              <w:t>2026</w:t>
            </w:r>
          </w:p>
        </w:tc>
      </w:tr>
      <w:tr w:rsidR="004B0F75" w:rsidRPr="00832ED0" w14:paraId="211EBB18" w14:textId="77777777" w:rsidTr="00CD168B">
        <w:trPr>
          <w:trHeight w:val="3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33BA3D9F" w14:textId="77777777" w:rsidR="00832ED0" w:rsidRPr="00DA740C" w:rsidRDefault="00832ED0" w:rsidP="00E22E3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  <w:hideMark/>
          </w:tcPr>
          <w:p w14:paraId="0ADAC7D8" w14:textId="598A1013" w:rsidR="00832ED0" w:rsidRPr="00DA740C" w:rsidRDefault="00254450" w:rsidP="00E22E39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An líon cruinnithe a bhí ag an nGrúpa Stiúrtha um Sholáthar agus achoimre ar na saincheisteanna a breithníodh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115D5FB5" w14:textId="77777777" w:rsidR="00B92C9B" w:rsidRPr="00457B9E" w:rsidRDefault="00B92C9B" w:rsidP="00E22E39">
            <w:pPr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  <w:p w14:paraId="01102553" w14:textId="164C0596" w:rsidR="00C06F32" w:rsidRDefault="00C06F32" w:rsidP="00F453C7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 xml:space="preserve">Tháinig an Grúpa Stiúrtha um Sholáthar le chéile 4 huaire in 2024.  I measc na bpríomhnithe a pléadh bhí </w:t>
            </w:r>
          </w:p>
          <w:p w14:paraId="63749CCB" w14:textId="77777777" w:rsidR="00C06F32" w:rsidRDefault="00C06F32" w:rsidP="00C06F3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0BB00811" w14:textId="3C6A4C00" w:rsidR="00C06F32" w:rsidRPr="00176200" w:rsidRDefault="00176200" w:rsidP="00C06F32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lang w:val="ga"/>
              </w:rPr>
              <w:t>Soláthairtí pleanáilte agus nuashonruithe ar an dul chun cinn</w:t>
            </w:r>
          </w:p>
          <w:p w14:paraId="517ADD0F" w14:textId="77777777" w:rsidR="00C06F32" w:rsidRDefault="00C06F32" w:rsidP="00C06F32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lang w:val="ga"/>
              </w:rPr>
              <w:t>Nuashonruithe ar chonarthaí a d’úsáid níos mó ná Rannóg amháin</w:t>
            </w:r>
          </w:p>
          <w:p w14:paraId="73A7F32E" w14:textId="32790725" w:rsidR="00717B20" w:rsidRPr="00717B20" w:rsidRDefault="00717B20" w:rsidP="00717B20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lang w:val="ga"/>
              </w:rPr>
              <w:t>Oiliúint i Soláthar Poiblí Glas laistigh den eagraíocht</w:t>
            </w:r>
          </w:p>
          <w:p w14:paraId="76007D69" w14:textId="1297B073" w:rsidR="00176200" w:rsidRPr="00176200" w:rsidRDefault="00176200" w:rsidP="009B78B7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lang w:val="ga"/>
              </w:rPr>
              <w:t xml:space="preserve">Treoraíocht Náisiúnta maidir le réimsí amhail Soláthar Poiblí Glas agus Inbhuanaitheacht </w:t>
            </w:r>
          </w:p>
          <w:p w14:paraId="57470B10" w14:textId="4AF8639D" w:rsidR="00C06F32" w:rsidRPr="00176200" w:rsidRDefault="00C06F32" w:rsidP="00C06F32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lang w:val="ga"/>
              </w:rPr>
              <w:t>Tuarascáil maidir leis an gCód Caiteachais Phoiblí 2023</w:t>
            </w:r>
          </w:p>
          <w:p w14:paraId="4FBF7916" w14:textId="77777777" w:rsidR="00717B20" w:rsidRDefault="00717B20" w:rsidP="00717B20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lang w:val="ga"/>
              </w:rPr>
              <w:t>Seisiúin oiliúna agus uas</w:t>
            </w:r>
            <w:r>
              <w:rPr>
                <w:rFonts w:ascii="Calibri" w:eastAsia="Times New Roman" w:hAnsi="Calibri"/>
                <w:lang w:val="ga"/>
              </w:rPr>
              <w:noBreakHyphen/>
              <w:t>scilithe don fhoireann</w:t>
            </w:r>
          </w:p>
          <w:p w14:paraId="4BAA847E" w14:textId="7A6BB721" w:rsidR="00B92C9B" w:rsidRPr="00457B9E" w:rsidRDefault="00B92C9B" w:rsidP="00C06F32">
            <w:pPr>
              <w:rPr>
                <w:rFonts w:ascii="Calibri" w:eastAsia="Times New Roman" w:hAnsi="Calibri"/>
                <w:color w:val="000000"/>
                <w:sz w:val="4"/>
                <w:szCs w:val="4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61C438F" w14:textId="77777777" w:rsidR="00FA15B6" w:rsidRDefault="00FA15B6" w:rsidP="00E22E3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  <w:p w14:paraId="20BD5F67" w14:textId="6A2560C6" w:rsidR="002418F3" w:rsidRPr="00176200" w:rsidRDefault="002418F3" w:rsidP="00176200">
            <w:pPr>
              <w:rPr>
                <w:rFonts w:ascii="Calibri" w:eastAsia="Times New Roman" w:hAnsi="Calibri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A6AAAB5" w14:textId="77777777" w:rsidR="00641A35" w:rsidRDefault="00641A35" w:rsidP="00CE795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1EAE55CF" w14:textId="171BC0DD" w:rsidR="004C2830" w:rsidRPr="004C2830" w:rsidRDefault="004C2830" w:rsidP="00C06F32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4B0F75" w:rsidRPr="00832ED0" w14:paraId="770DB91C" w14:textId="77777777" w:rsidTr="00CD168B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32FC59D7" w14:textId="37F51E7D" w:rsidR="005F3366" w:rsidRPr="00DA740C" w:rsidRDefault="005F3366" w:rsidP="00E22E3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160F69F2" w14:textId="3733642B" w:rsidR="007B5463" w:rsidRPr="00DA740C" w:rsidRDefault="00254450" w:rsidP="00E22E39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 xml:space="preserve">An líon agus an céatadán tairiscintí a rinneadh ag úsáid na nósanna imeachta éagsúla soláthair 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40FDF27E" w14:textId="6DFDEDF8" w:rsidR="005F3366" w:rsidRDefault="005F3366" w:rsidP="00CB1F2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tbl>
            <w:tblPr>
              <w:tblStyle w:val="ListTable3-Accent1"/>
              <w:tblW w:w="5000" w:type="pct"/>
              <w:tblLook w:val="04A0" w:firstRow="1" w:lastRow="0" w:firstColumn="1" w:lastColumn="0" w:noHBand="0" w:noVBand="1"/>
            </w:tblPr>
            <w:tblGrid>
              <w:gridCol w:w="4388"/>
              <w:gridCol w:w="2110"/>
              <w:gridCol w:w="2109"/>
            </w:tblGrid>
            <w:tr w:rsidR="00176200" w:rsidRPr="00B92C9B" w14:paraId="198A85CD" w14:textId="77777777" w:rsidTr="00F453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549" w:type="pct"/>
                </w:tcPr>
                <w:p w14:paraId="2A9468B1" w14:textId="77777777" w:rsidR="00176200" w:rsidRPr="00B92C9B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ga"/>
                    </w:rPr>
                    <w:t xml:space="preserve">Nós Imeachta </w:t>
                  </w:r>
                </w:p>
              </w:tc>
              <w:tc>
                <w:tcPr>
                  <w:tcW w:w="1226" w:type="pct"/>
                </w:tcPr>
                <w:p w14:paraId="1A811064" w14:textId="77777777" w:rsidR="00176200" w:rsidRPr="00B92C9B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ga"/>
                    </w:rPr>
                    <w:t>An Líon Tairiscintí</w:t>
                  </w:r>
                </w:p>
              </w:tc>
              <w:tc>
                <w:tcPr>
                  <w:tcW w:w="1225" w:type="pct"/>
                </w:tcPr>
                <w:p w14:paraId="645E87BF" w14:textId="77777777" w:rsidR="00176200" w:rsidRPr="00B92C9B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ga"/>
                    </w:rPr>
                    <w:t>An Céatadán Tairiscintí</w:t>
                  </w:r>
                </w:p>
              </w:tc>
            </w:tr>
            <w:tr w:rsidR="00CF32D2" w:rsidRPr="00703E3F" w14:paraId="76BD8C81" w14:textId="77777777" w:rsidTr="00F453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</w:tcPr>
                <w:p w14:paraId="1DDC64CD" w14:textId="49756DCB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IOAE Oscailte</w:t>
                  </w:r>
                </w:p>
              </w:tc>
              <w:tc>
                <w:tcPr>
                  <w:tcW w:w="1226" w:type="pct"/>
                </w:tcPr>
                <w:p w14:paraId="2B13D54E" w14:textId="1C9AF020" w:rsidR="00CF32D2" w:rsidRPr="005E037D" w:rsidRDefault="0010641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29</w:t>
                  </w:r>
                </w:p>
              </w:tc>
              <w:tc>
                <w:tcPr>
                  <w:tcW w:w="1225" w:type="pct"/>
                </w:tcPr>
                <w:p w14:paraId="32EADA18" w14:textId="1F8BEFD4" w:rsidR="00CF32D2" w:rsidRPr="005E037D" w:rsidRDefault="00734BF7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ga"/>
                    </w:rPr>
                    <w:t>40%</w:t>
                  </w:r>
                </w:p>
              </w:tc>
            </w:tr>
            <w:tr w:rsidR="00CF32D2" w:rsidRPr="00703E3F" w14:paraId="27550E6F" w14:textId="77777777" w:rsidTr="00F453C7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</w:tcPr>
                <w:p w14:paraId="6E66D102" w14:textId="38B8C0D0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 xml:space="preserve">Náisiúnta Oscailte  </w:t>
                  </w:r>
                </w:p>
              </w:tc>
              <w:tc>
                <w:tcPr>
                  <w:tcW w:w="1226" w:type="pct"/>
                </w:tcPr>
                <w:p w14:paraId="796D2F23" w14:textId="4BD234E5" w:rsidR="00CF32D2" w:rsidRPr="005E037D" w:rsidRDefault="0010641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27</w:t>
                  </w:r>
                </w:p>
              </w:tc>
              <w:tc>
                <w:tcPr>
                  <w:tcW w:w="1225" w:type="pct"/>
                </w:tcPr>
                <w:p w14:paraId="6CB643D4" w14:textId="70F04056" w:rsidR="00CF32D2" w:rsidRPr="005E037D" w:rsidRDefault="00734BF7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ga"/>
                    </w:rPr>
                    <w:t>38%</w:t>
                  </w:r>
                </w:p>
              </w:tc>
            </w:tr>
            <w:tr w:rsidR="00CF32D2" w:rsidRPr="00703E3F" w14:paraId="446AF6FA" w14:textId="77777777" w:rsidTr="00F453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</w:tcPr>
                <w:p w14:paraId="3AEAB653" w14:textId="74BCCF21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 xml:space="preserve">IOAE Srianta </w:t>
                  </w:r>
                </w:p>
              </w:tc>
              <w:tc>
                <w:tcPr>
                  <w:tcW w:w="1226" w:type="pct"/>
                </w:tcPr>
                <w:p w14:paraId="59616837" w14:textId="7CDBDBA4" w:rsidR="00CF32D2" w:rsidRPr="005E037D" w:rsidRDefault="00196ECA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4</w:t>
                  </w:r>
                </w:p>
              </w:tc>
              <w:tc>
                <w:tcPr>
                  <w:tcW w:w="1225" w:type="pct"/>
                </w:tcPr>
                <w:p w14:paraId="08E7EC90" w14:textId="0B72F90B" w:rsidR="00CF32D2" w:rsidRPr="005E037D" w:rsidRDefault="00734BF7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ga"/>
                    </w:rPr>
                    <w:t>5%</w:t>
                  </w:r>
                </w:p>
              </w:tc>
            </w:tr>
            <w:tr w:rsidR="00CF32D2" w:rsidRPr="00703E3F" w14:paraId="5515029D" w14:textId="77777777" w:rsidTr="00F453C7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  <w:hideMark/>
                </w:tcPr>
                <w:p w14:paraId="723BD406" w14:textId="77777777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 xml:space="preserve">Náisiúnta Srianta </w:t>
                  </w:r>
                </w:p>
              </w:tc>
              <w:tc>
                <w:tcPr>
                  <w:tcW w:w="1226" w:type="pct"/>
                </w:tcPr>
                <w:p w14:paraId="7C41E01D" w14:textId="3191A94F" w:rsidR="00B46946" w:rsidRPr="005E037D" w:rsidRDefault="000B289D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6</w:t>
                  </w:r>
                </w:p>
              </w:tc>
              <w:tc>
                <w:tcPr>
                  <w:tcW w:w="1225" w:type="pct"/>
                </w:tcPr>
                <w:p w14:paraId="063FB525" w14:textId="656CA6A0" w:rsidR="00CF32D2" w:rsidRPr="005E037D" w:rsidRDefault="000B289D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ga"/>
                    </w:rPr>
                    <w:t>8%</w:t>
                  </w:r>
                </w:p>
              </w:tc>
            </w:tr>
            <w:tr w:rsidR="00CF32D2" w:rsidRPr="00CC0FE4" w14:paraId="5F7E23B8" w14:textId="77777777" w:rsidTr="00F453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</w:tcPr>
                <w:p w14:paraId="58D8DE32" w14:textId="77777777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IOAE Idirphlé Iomaíoch</w:t>
                  </w:r>
                </w:p>
              </w:tc>
              <w:tc>
                <w:tcPr>
                  <w:tcW w:w="1226" w:type="pct"/>
                </w:tcPr>
                <w:p w14:paraId="12D0FBE8" w14:textId="63F8DBB4" w:rsidR="00CF32D2" w:rsidRPr="005E037D" w:rsidRDefault="00B46946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4</w:t>
                  </w:r>
                </w:p>
              </w:tc>
              <w:tc>
                <w:tcPr>
                  <w:tcW w:w="1225" w:type="pct"/>
                </w:tcPr>
                <w:p w14:paraId="765CC1A7" w14:textId="294572DC" w:rsidR="00CF32D2" w:rsidRPr="005E037D" w:rsidRDefault="00734BF7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ga"/>
                    </w:rPr>
                    <w:t>5%</w:t>
                  </w:r>
                </w:p>
              </w:tc>
            </w:tr>
            <w:tr w:rsidR="00CF32D2" w:rsidRPr="00CC0FE4" w14:paraId="530E31B3" w14:textId="77777777" w:rsidTr="00F453C7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  <w:hideMark/>
                </w:tcPr>
                <w:p w14:paraId="1D7C8D69" w14:textId="77777777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Painéal</w:t>
                  </w:r>
                </w:p>
              </w:tc>
              <w:tc>
                <w:tcPr>
                  <w:tcW w:w="1226" w:type="pct"/>
                </w:tcPr>
                <w:p w14:paraId="4E49C8D7" w14:textId="7217CD59" w:rsidR="00CF32D2" w:rsidRPr="005E037D" w:rsidRDefault="006A6364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0</w:t>
                  </w:r>
                </w:p>
              </w:tc>
              <w:tc>
                <w:tcPr>
                  <w:tcW w:w="1225" w:type="pct"/>
                </w:tcPr>
                <w:p w14:paraId="7FAAB5D2" w14:textId="6C6C52E6" w:rsidR="00CF32D2" w:rsidRPr="005E037D" w:rsidRDefault="006A6364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ga"/>
                    </w:rPr>
                    <w:t>0%</w:t>
                  </w:r>
                </w:p>
              </w:tc>
            </w:tr>
            <w:tr w:rsidR="00B46946" w:rsidRPr="00CC0FE4" w14:paraId="3810F029" w14:textId="77777777" w:rsidTr="00F453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</w:tcPr>
                <w:p w14:paraId="2BB4BB85" w14:textId="7DAE7AA4" w:rsidR="00B46946" w:rsidRPr="005E037D" w:rsidRDefault="00B46946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Nós Imeachta Idirbheartaithe</w:t>
                  </w:r>
                </w:p>
              </w:tc>
              <w:tc>
                <w:tcPr>
                  <w:tcW w:w="1226" w:type="pct"/>
                </w:tcPr>
                <w:p w14:paraId="4F8A9F41" w14:textId="28C6A788" w:rsidR="00B46946" w:rsidRDefault="000B289D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3</w:t>
                  </w:r>
                </w:p>
              </w:tc>
              <w:tc>
                <w:tcPr>
                  <w:tcW w:w="1225" w:type="pct"/>
                </w:tcPr>
                <w:p w14:paraId="140C5476" w14:textId="257567BA" w:rsidR="00B46946" w:rsidRDefault="000B289D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ga"/>
                    </w:rPr>
                    <w:t>4%</w:t>
                  </w:r>
                </w:p>
              </w:tc>
            </w:tr>
            <w:tr w:rsidR="00CF32D2" w:rsidRPr="00F77AA9" w14:paraId="38C7C265" w14:textId="77777777" w:rsidTr="00F453C7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49" w:type="pct"/>
                </w:tcPr>
                <w:p w14:paraId="629575F8" w14:textId="77777777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IOMLÁN</w:t>
                  </w:r>
                </w:p>
              </w:tc>
              <w:tc>
                <w:tcPr>
                  <w:tcW w:w="1226" w:type="pct"/>
                </w:tcPr>
                <w:p w14:paraId="1ADB920C" w14:textId="2CFD1B6B" w:rsidR="00CF32D2" w:rsidRPr="005E037D" w:rsidRDefault="00B46946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ga"/>
                    </w:rPr>
                    <w:t>73</w:t>
                  </w:r>
                </w:p>
              </w:tc>
              <w:tc>
                <w:tcPr>
                  <w:tcW w:w="1225" w:type="pct"/>
                </w:tcPr>
                <w:p w14:paraId="747E9FDC" w14:textId="77777777" w:rsidR="00CF32D2" w:rsidRPr="005E037D" w:rsidRDefault="00CF32D2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0C942677" w14:textId="77777777" w:rsidR="00C14373" w:rsidRPr="00457B9E" w:rsidRDefault="00C14373" w:rsidP="00CB1F22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</w:p>
          <w:p w14:paraId="39E412AA" w14:textId="488E0CF6" w:rsidR="00176200" w:rsidRPr="00457B9E" w:rsidRDefault="00176200" w:rsidP="00CB1F22">
            <w:pPr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5B9BD5" w:themeColor="accent1"/>
              <w:right w:val="single" w:sz="4" w:space="0" w:color="9BC2E6"/>
            </w:tcBorders>
          </w:tcPr>
          <w:p w14:paraId="6EFD8530" w14:textId="77777777" w:rsidR="005F3366" w:rsidRDefault="005F3366" w:rsidP="00E22E3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345B7F92" w14:textId="441183E3" w:rsidR="002418F3" w:rsidRPr="00AB6C4E" w:rsidRDefault="002418F3" w:rsidP="00E22E3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5B9BD5" w:themeColor="accent1"/>
              <w:right w:val="single" w:sz="4" w:space="0" w:color="9BC2E6"/>
            </w:tcBorders>
          </w:tcPr>
          <w:p w14:paraId="22DE59A6" w14:textId="77777777" w:rsidR="005F3366" w:rsidRDefault="005F3366" w:rsidP="00032C1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7B61EEA9" w14:textId="3241D6E8" w:rsidR="00317470" w:rsidRPr="00D457B2" w:rsidRDefault="00317470" w:rsidP="00032C1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B0F75" w:rsidRPr="00832ED0" w14:paraId="6ECA55EF" w14:textId="77777777" w:rsidTr="00CD168B">
        <w:trPr>
          <w:trHeight w:val="9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648360C7" w14:textId="77777777" w:rsidR="005F3366" w:rsidRPr="00DA740C" w:rsidRDefault="005F3366" w:rsidP="00E22E39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1F24AB01" w14:textId="0ECB530C" w:rsidR="005F3366" w:rsidRPr="00DA740C" w:rsidRDefault="001A647A" w:rsidP="00E22E39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An meán</w:t>
            </w: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noBreakHyphen/>
              <w:t>líon iarratas in aghaidh an chineáil comórtais agus an líon comórtas nach bhfuarthas aon iarratas ina leith in aghaidh an chineáil comórtais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C4BBDD7" w14:textId="45740718" w:rsidR="00D208FD" w:rsidRDefault="00D208FD" w:rsidP="00E22E39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  <w:tbl>
            <w:tblPr>
              <w:tblStyle w:val="ListTable3-Accent1"/>
              <w:tblW w:w="5000" w:type="pct"/>
              <w:tblLook w:val="04A0" w:firstRow="1" w:lastRow="0" w:firstColumn="1" w:lastColumn="0" w:noHBand="0" w:noVBand="1"/>
            </w:tblPr>
            <w:tblGrid>
              <w:gridCol w:w="5813"/>
              <w:gridCol w:w="2794"/>
            </w:tblGrid>
            <w:tr w:rsidR="007B5463" w:rsidRPr="00B92C9B" w14:paraId="11D7A9BD" w14:textId="77777777" w:rsidTr="008F03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377" w:type="pct"/>
                </w:tcPr>
                <w:p w14:paraId="23F90598" w14:textId="32D484AE" w:rsidR="007B5463" w:rsidRPr="00B92C9B" w:rsidRDefault="00725E65" w:rsidP="005A435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ga"/>
                    </w:rPr>
                    <w:t xml:space="preserve">An cineál comórtais </w:t>
                  </w:r>
                </w:p>
              </w:tc>
              <w:tc>
                <w:tcPr>
                  <w:tcW w:w="1623" w:type="pct"/>
                </w:tcPr>
                <w:p w14:paraId="23586998" w14:textId="77777777" w:rsidR="007B5463" w:rsidRPr="00B92C9B" w:rsidRDefault="007B5463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ga"/>
                    </w:rPr>
                    <w:t>An meán</w:t>
                  </w:r>
                  <w:r>
                    <w:rPr>
                      <w:rFonts w:ascii="Calibri" w:hAnsi="Calibri" w:cs="Calibri"/>
                      <w:sz w:val="24"/>
                      <w:szCs w:val="24"/>
                      <w:lang w:val="ga"/>
                    </w:rPr>
                    <w:noBreakHyphen/>
                    <w:t>líon iarratas</w:t>
                  </w:r>
                </w:p>
              </w:tc>
            </w:tr>
            <w:tr w:rsidR="007B5463" w:rsidRPr="00CC0FE4" w14:paraId="57F8D553" w14:textId="77777777" w:rsidTr="008F03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7" w:type="pct"/>
                  <w:hideMark/>
                </w:tcPr>
                <w:p w14:paraId="6A0F0876" w14:textId="77777777" w:rsidR="007B5463" w:rsidRPr="005E037D" w:rsidRDefault="007B5463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 xml:space="preserve">IOAE </w:t>
                  </w:r>
                </w:p>
              </w:tc>
              <w:tc>
                <w:tcPr>
                  <w:tcW w:w="1623" w:type="pct"/>
                </w:tcPr>
                <w:p w14:paraId="5DC48A41" w14:textId="5F1F7C6D" w:rsidR="007B5463" w:rsidRPr="005E037D" w:rsidRDefault="00023D3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6</w:t>
                  </w:r>
                </w:p>
              </w:tc>
            </w:tr>
            <w:tr w:rsidR="007B5463" w:rsidRPr="00CC0FE4" w14:paraId="535DF162" w14:textId="77777777" w:rsidTr="008F0332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7" w:type="pct"/>
                </w:tcPr>
                <w:p w14:paraId="3F3CCD6F" w14:textId="4841EF0C" w:rsidR="007B5463" w:rsidRPr="005E037D" w:rsidRDefault="007B5463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 xml:space="preserve">Náisiúnta </w:t>
                  </w:r>
                </w:p>
              </w:tc>
              <w:tc>
                <w:tcPr>
                  <w:tcW w:w="1623" w:type="pct"/>
                </w:tcPr>
                <w:p w14:paraId="1AA1FC6F" w14:textId="1FEEF1C2" w:rsidR="007B5463" w:rsidRDefault="00023D3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3.3</w:t>
                  </w:r>
                </w:p>
              </w:tc>
            </w:tr>
            <w:tr w:rsidR="007B5463" w:rsidRPr="00CC0FE4" w14:paraId="746C064B" w14:textId="77777777" w:rsidTr="008F03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7" w:type="pct"/>
                </w:tcPr>
                <w:p w14:paraId="001CB8B5" w14:textId="77777777" w:rsidR="007B5463" w:rsidRPr="005E037D" w:rsidRDefault="007B5463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QuickQuotes</w:t>
                  </w:r>
                </w:p>
              </w:tc>
              <w:tc>
                <w:tcPr>
                  <w:tcW w:w="1623" w:type="pct"/>
                </w:tcPr>
                <w:p w14:paraId="68E6AC47" w14:textId="1A471B91" w:rsidR="007B5463" w:rsidRPr="005E037D" w:rsidRDefault="00023D3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1.5</w:t>
                  </w:r>
                </w:p>
              </w:tc>
            </w:tr>
          </w:tbl>
          <w:p w14:paraId="66C4B8F9" w14:textId="1ADEE803" w:rsidR="007B5463" w:rsidRPr="00457B9E" w:rsidRDefault="007B5463" w:rsidP="00E22E39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tbl>
            <w:tblPr>
              <w:tblStyle w:val="ListTable3-Accent1"/>
              <w:tblW w:w="5000" w:type="pct"/>
              <w:tblLook w:val="04A0" w:firstRow="1" w:lastRow="0" w:firstColumn="1" w:lastColumn="0" w:noHBand="0" w:noVBand="1"/>
            </w:tblPr>
            <w:tblGrid>
              <w:gridCol w:w="5813"/>
              <w:gridCol w:w="2794"/>
            </w:tblGrid>
            <w:tr w:rsidR="007B5463" w:rsidRPr="00B92C9B" w14:paraId="4C75DB70" w14:textId="77777777" w:rsidTr="008F03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377" w:type="pct"/>
                </w:tcPr>
                <w:p w14:paraId="25AE38C8" w14:textId="431F21E3" w:rsidR="007B5463" w:rsidRPr="00B92C9B" w:rsidRDefault="00725E65" w:rsidP="005A435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ga"/>
                    </w:rPr>
                    <w:t>An cineál comórtais</w:t>
                  </w:r>
                </w:p>
              </w:tc>
              <w:tc>
                <w:tcPr>
                  <w:tcW w:w="1623" w:type="pct"/>
                </w:tcPr>
                <w:p w14:paraId="27C505A2" w14:textId="54E80B75" w:rsidR="007B5463" w:rsidRPr="00B92C9B" w:rsidRDefault="007B5463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val="ga"/>
                    </w:rPr>
                    <w:t>Comórtais nach ndearnadh aon iarratas orthu</w:t>
                  </w:r>
                </w:p>
              </w:tc>
            </w:tr>
            <w:tr w:rsidR="007B5463" w:rsidRPr="00703E3F" w14:paraId="26A72FD6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7" w:type="pct"/>
                </w:tcPr>
                <w:p w14:paraId="60702B61" w14:textId="370F81B1" w:rsidR="007B5463" w:rsidRPr="005E037D" w:rsidRDefault="007B5463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 xml:space="preserve">IOAE </w:t>
                  </w:r>
                </w:p>
              </w:tc>
              <w:tc>
                <w:tcPr>
                  <w:tcW w:w="1623" w:type="pct"/>
                </w:tcPr>
                <w:p w14:paraId="4A3D2452" w14:textId="58A8F2F8" w:rsidR="007B5463" w:rsidRPr="005E037D" w:rsidRDefault="00023D3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1</w:t>
                  </w:r>
                </w:p>
              </w:tc>
            </w:tr>
            <w:tr w:rsidR="007B5463" w:rsidRPr="00CC0FE4" w14:paraId="4CE70EDD" w14:textId="77777777" w:rsidTr="008F0332">
              <w:trPr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7" w:type="pct"/>
                </w:tcPr>
                <w:p w14:paraId="2A2A3334" w14:textId="75F90F21" w:rsidR="007B5463" w:rsidRPr="005E037D" w:rsidRDefault="007B5463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 xml:space="preserve">Náisiúnta </w:t>
                  </w:r>
                </w:p>
              </w:tc>
              <w:tc>
                <w:tcPr>
                  <w:tcW w:w="1623" w:type="pct"/>
                </w:tcPr>
                <w:p w14:paraId="2FFB0B23" w14:textId="4EAA9529" w:rsidR="007B5463" w:rsidRDefault="00023D3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2</w:t>
                  </w:r>
                </w:p>
              </w:tc>
            </w:tr>
            <w:tr w:rsidR="007B5463" w:rsidRPr="00CC0FE4" w14:paraId="7323F0FF" w14:textId="77777777" w:rsidTr="008F03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77" w:type="pct"/>
                </w:tcPr>
                <w:p w14:paraId="2185E1B6" w14:textId="77777777" w:rsidR="007B5463" w:rsidRPr="005E037D" w:rsidRDefault="007B5463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QuickQuotes</w:t>
                  </w:r>
                </w:p>
              </w:tc>
              <w:tc>
                <w:tcPr>
                  <w:tcW w:w="1623" w:type="pct"/>
                </w:tcPr>
                <w:p w14:paraId="2830CC8C" w14:textId="782F54C6" w:rsidR="007B5463" w:rsidRPr="005E037D" w:rsidRDefault="00023D31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14</w:t>
                  </w:r>
                </w:p>
              </w:tc>
            </w:tr>
          </w:tbl>
          <w:p w14:paraId="7477741B" w14:textId="77777777" w:rsidR="007B5463" w:rsidRPr="00457B9E" w:rsidRDefault="007B5463" w:rsidP="00E22E39">
            <w:pPr>
              <w:rPr>
                <w:rFonts w:ascii="Calibri" w:eastAsia="Times New Roman" w:hAnsi="Calibri"/>
                <w:color w:val="000000"/>
                <w:sz w:val="10"/>
                <w:szCs w:val="10"/>
              </w:rPr>
            </w:pPr>
          </w:p>
          <w:p w14:paraId="75AC1885" w14:textId="598BE45D" w:rsidR="007B5463" w:rsidRPr="00457B9E" w:rsidRDefault="007B5463" w:rsidP="00E22E39">
            <w:pPr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1411" w:type="pct"/>
            <w:tcBorders>
              <w:top w:val="single" w:sz="4" w:space="0" w:color="5B9BD5" w:themeColor="accent1"/>
              <w:left w:val="nil"/>
              <w:bottom w:val="single" w:sz="4" w:space="0" w:color="9BC2E6"/>
              <w:right w:val="single" w:sz="4" w:space="0" w:color="9BC2E6"/>
            </w:tcBorders>
          </w:tcPr>
          <w:p w14:paraId="04336DB4" w14:textId="77777777" w:rsidR="005F3366" w:rsidRDefault="005F3366" w:rsidP="00E22E3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787FDFDE" w14:textId="5F2B8686" w:rsidR="002418F3" w:rsidRDefault="002418F3" w:rsidP="00E22E3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53E09346" w14:textId="77777777" w:rsidR="00D07668" w:rsidRDefault="00D07668" w:rsidP="00E22E3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3486A708" w14:textId="77777777" w:rsidR="00D07668" w:rsidRDefault="00D07668" w:rsidP="00E22E3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66359BCD" w14:textId="42F462FF" w:rsidR="00D07668" w:rsidRPr="00AB6C4E" w:rsidRDefault="00D07668" w:rsidP="00E22E39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5B9BD5" w:themeColor="accent1"/>
              <w:left w:val="nil"/>
              <w:bottom w:val="single" w:sz="4" w:space="0" w:color="9BC2E6"/>
              <w:right w:val="single" w:sz="4" w:space="0" w:color="9BC2E6"/>
            </w:tcBorders>
          </w:tcPr>
          <w:p w14:paraId="31A7007C" w14:textId="023477AF" w:rsidR="00957A1A" w:rsidRPr="00AB6C4E" w:rsidRDefault="00957A1A" w:rsidP="005F336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B0F75" w:rsidRPr="00832ED0" w14:paraId="5AAB0AC5" w14:textId="77777777" w:rsidTr="00CD168B">
        <w:trPr>
          <w:trHeight w:val="1124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</w:tcPr>
          <w:p w14:paraId="3EE5E21C" w14:textId="209C2482" w:rsidR="00176200" w:rsidRPr="00DA740C" w:rsidRDefault="00176200" w:rsidP="0017620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14203287" w14:textId="33BACECC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An líon próiseas soláthair náisiúnta/earnála/réigiúnach a rabhthas rannpháirteach iontu agus i gcás nach rabhthas rannpháirteach iontu, na cúiseanna leis sin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2C37A7FD" w14:textId="77777777" w:rsidR="00176200" w:rsidRPr="00457B9E" w:rsidRDefault="00176200" w:rsidP="00176200">
            <w:pPr>
              <w:rPr>
                <w:rFonts w:ascii="Calibri" w:eastAsia="Times New Roman" w:hAnsi="Calibri"/>
                <w:color w:val="FF0000"/>
                <w:sz w:val="8"/>
                <w:szCs w:val="8"/>
              </w:rPr>
            </w:pPr>
          </w:p>
          <w:tbl>
            <w:tblPr>
              <w:tblStyle w:val="ListTable3-Accent1"/>
              <w:tblW w:w="5000" w:type="pct"/>
              <w:tblLook w:val="04A0" w:firstRow="1" w:lastRow="0" w:firstColumn="1" w:lastColumn="0" w:noHBand="0" w:noVBand="1"/>
            </w:tblPr>
            <w:tblGrid>
              <w:gridCol w:w="7744"/>
              <w:gridCol w:w="868"/>
            </w:tblGrid>
            <w:tr w:rsidR="00176200" w:rsidRPr="00176200" w14:paraId="68481E6F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  <w:gridSpan w:val="2"/>
                  <w:noWrap/>
                  <w:hideMark/>
                </w:tcPr>
                <w:p w14:paraId="6E345259" w14:textId="4E790D6E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8"/>
                      <w:lang w:val="ga"/>
                    </w:rPr>
                    <w:t>Athbhreithniú ar an úsáid a baineadh as socruithe OGP amhail mhí na Nollag 2024</w:t>
                  </w:r>
                </w:p>
              </w:tc>
            </w:tr>
            <w:tr w:rsidR="00176200" w:rsidRPr="00176200" w14:paraId="07D98A7E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31C47D23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Socruithe OGP</w:t>
                  </w:r>
                </w:p>
              </w:tc>
              <w:tc>
                <w:tcPr>
                  <w:tcW w:w="504" w:type="pct"/>
                  <w:noWrap/>
                  <w:hideMark/>
                </w:tcPr>
                <w:p w14:paraId="5A01885F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</w:tr>
            <w:tr w:rsidR="00176200" w:rsidRPr="00176200" w14:paraId="5A9BC434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3FA2BF6B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An líon iomlán Conarthaí Beo OGP</w:t>
                  </w:r>
                </w:p>
              </w:tc>
              <w:tc>
                <w:tcPr>
                  <w:tcW w:w="504" w:type="pct"/>
                  <w:noWrap/>
                </w:tcPr>
                <w:p w14:paraId="619635D3" w14:textId="543E7924" w:rsidR="00176200" w:rsidRPr="005E1101" w:rsidRDefault="005E1101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83</w:t>
                  </w:r>
                </w:p>
              </w:tc>
            </w:tr>
            <w:tr w:rsidR="00176200" w:rsidRPr="00176200" w14:paraId="669D180E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24C2F5F4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 xml:space="preserve">An Líon a bhí Ar Fáil do Chomhairle Contae Átha Cliath Theas </w:t>
                  </w:r>
                </w:p>
              </w:tc>
              <w:tc>
                <w:tcPr>
                  <w:tcW w:w="504" w:type="pct"/>
                  <w:noWrap/>
                </w:tcPr>
                <w:p w14:paraId="66625D2B" w14:textId="324F6592" w:rsidR="00176200" w:rsidRPr="005E1101" w:rsidRDefault="005E1101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ga"/>
                    </w:rPr>
                    <w:t>80</w:t>
                  </w:r>
                </w:p>
              </w:tc>
            </w:tr>
            <w:tr w:rsidR="00176200" w:rsidRPr="00176200" w14:paraId="12CBDBA4" w14:textId="77777777" w:rsidTr="00457B9E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33B0BE55" w14:textId="77777777" w:rsidR="00176200" w:rsidRPr="00457B9E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  <w:tc>
                <w:tcPr>
                  <w:tcW w:w="504" w:type="pct"/>
                  <w:noWrap/>
                </w:tcPr>
                <w:p w14:paraId="1E829647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</w:tr>
            <w:tr w:rsidR="00176200" w:rsidRPr="00176200" w14:paraId="0EFBEF30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31B5DEBF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 xml:space="preserve">Úsáid CCÁCT* </w:t>
                  </w:r>
                </w:p>
              </w:tc>
              <w:tc>
                <w:tcPr>
                  <w:tcW w:w="504" w:type="pct"/>
                  <w:noWrap/>
                </w:tcPr>
                <w:p w14:paraId="292F19C2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</w:tr>
            <w:tr w:rsidR="00176200" w:rsidRPr="00176200" w14:paraId="45BFB930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7213B164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Baineadh leas as</w:t>
                  </w:r>
                </w:p>
              </w:tc>
              <w:tc>
                <w:tcPr>
                  <w:tcW w:w="504" w:type="pct"/>
                  <w:noWrap/>
                </w:tcPr>
                <w:p w14:paraId="788948EE" w14:textId="1339177D" w:rsidR="00176200" w:rsidRPr="005E1101" w:rsidRDefault="005E1101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39</w:t>
                  </w:r>
                </w:p>
              </w:tc>
            </w:tr>
            <w:tr w:rsidR="00176200" w:rsidRPr="00176200" w14:paraId="368B0DDF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67304179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Clárú ar bun</w:t>
                  </w:r>
                </w:p>
              </w:tc>
              <w:tc>
                <w:tcPr>
                  <w:tcW w:w="504" w:type="pct"/>
                  <w:noWrap/>
                </w:tcPr>
                <w:p w14:paraId="414CB365" w14:textId="07401531" w:rsidR="00176200" w:rsidRPr="005E1101" w:rsidRDefault="007262DC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176200" w:rsidRPr="00176200" w14:paraId="11E1C93E" w14:textId="77777777" w:rsidTr="007B5463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0F9FF83C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Le breithniú</w:t>
                  </w:r>
                </w:p>
              </w:tc>
              <w:tc>
                <w:tcPr>
                  <w:tcW w:w="504" w:type="pct"/>
                  <w:noWrap/>
                </w:tcPr>
                <w:p w14:paraId="0702CF92" w14:textId="380E5176" w:rsidR="00176200" w:rsidRPr="005E1101" w:rsidRDefault="00E37BA7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176200" w:rsidRPr="00176200" w14:paraId="011C75D9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1DF201A7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Níor sainaithníodh aon riachtanas reatha</w:t>
                  </w:r>
                </w:p>
              </w:tc>
              <w:tc>
                <w:tcPr>
                  <w:tcW w:w="504" w:type="pct"/>
                  <w:noWrap/>
                </w:tcPr>
                <w:p w14:paraId="68362AFF" w14:textId="522F35D0" w:rsidR="00176200" w:rsidRPr="005E1101" w:rsidRDefault="00E37BA7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34</w:t>
                  </w:r>
                </w:p>
              </w:tc>
            </w:tr>
            <w:tr w:rsidR="00176200" w:rsidRPr="00176200" w14:paraId="436C1327" w14:textId="77777777" w:rsidTr="007B5463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3BE1A6F3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Riachtanas Malartach</w:t>
                  </w:r>
                </w:p>
              </w:tc>
              <w:tc>
                <w:tcPr>
                  <w:tcW w:w="504" w:type="pct"/>
                  <w:noWrap/>
                </w:tcPr>
                <w:p w14:paraId="5ACE9D0E" w14:textId="707C7E67" w:rsidR="00176200" w:rsidRPr="005E1101" w:rsidRDefault="00E37BA7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176200" w:rsidRPr="00176200" w14:paraId="42DA6E16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24279CAE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 xml:space="preserve">Socrú Malartach i bhFeidhm </w:t>
                  </w:r>
                </w:p>
              </w:tc>
              <w:tc>
                <w:tcPr>
                  <w:tcW w:w="504" w:type="pct"/>
                  <w:noWrap/>
                </w:tcPr>
                <w:p w14:paraId="1EB28D10" w14:textId="19C70A3A" w:rsidR="00176200" w:rsidRPr="005E1101" w:rsidRDefault="00E37BA7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7</w:t>
                  </w:r>
                </w:p>
              </w:tc>
            </w:tr>
            <w:tr w:rsidR="00176200" w:rsidRPr="00176200" w14:paraId="4750E246" w14:textId="77777777" w:rsidTr="007B5463">
              <w:trPr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50BE2293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Iomlán</w:t>
                  </w:r>
                </w:p>
              </w:tc>
              <w:tc>
                <w:tcPr>
                  <w:tcW w:w="504" w:type="pct"/>
                  <w:noWrap/>
                </w:tcPr>
                <w:p w14:paraId="2941406A" w14:textId="46E8FDB1" w:rsidR="00176200" w:rsidRPr="005E1101" w:rsidRDefault="005E1101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ga"/>
                    </w:rPr>
                    <w:t>80</w:t>
                  </w:r>
                </w:p>
              </w:tc>
            </w:tr>
            <w:tr w:rsidR="00176200" w:rsidRPr="00176200" w14:paraId="2D85AAC7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05056103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i/>
                      <w:iCs/>
                      <w:sz w:val="22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i/>
                      <w:iCs/>
                      <w:sz w:val="22"/>
                      <w:szCs w:val="18"/>
                      <w:lang w:val="ga"/>
                    </w:rPr>
                    <w:lastRenderedPageBreak/>
                    <w:t>* D’fhéadfadh níos mó ná stádas úsáidte amháin a bheith ag roinnt socruithe</w:t>
                  </w:r>
                </w:p>
              </w:tc>
              <w:tc>
                <w:tcPr>
                  <w:tcW w:w="504" w:type="pct"/>
                  <w:noWrap/>
                  <w:hideMark/>
                </w:tcPr>
                <w:p w14:paraId="3A6771CD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</w:tr>
          </w:tbl>
          <w:p w14:paraId="7BF55DF2" w14:textId="77777777" w:rsidR="00176200" w:rsidRPr="00457B9E" w:rsidRDefault="00176200" w:rsidP="00176200">
            <w:pPr>
              <w:rPr>
                <w:rFonts w:ascii="Calibri" w:eastAsia="Times New Roman" w:hAnsi="Calibri"/>
                <w:color w:val="FF0000"/>
                <w:sz w:val="2"/>
                <w:szCs w:val="2"/>
              </w:rPr>
            </w:pPr>
          </w:p>
          <w:p w14:paraId="0F21FBF6" w14:textId="77777777" w:rsidR="00176200" w:rsidRPr="00176200" w:rsidRDefault="00176200" w:rsidP="00176200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  <w:tbl>
            <w:tblPr>
              <w:tblStyle w:val="ListTable3-Accent1"/>
              <w:tblW w:w="5000" w:type="pct"/>
              <w:tblLook w:val="04A0" w:firstRow="1" w:lastRow="0" w:firstColumn="1" w:lastColumn="0" w:noHBand="0" w:noVBand="1"/>
            </w:tblPr>
            <w:tblGrid>
              <w:gridCol w:w="7744"/>
              <w:gridCol w:w="868"/>
            </w:tblGrid>
            <w:tr w:rsidR="00176200" w:rsidRPr="00176200" w14:paraId="15AB0636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  <w:gridSpan w:val="2"/>
                  <w:noWrap/>
                  <w:hideMark/>
                </w:tcPr>
                <w:p w14:paraId="25CBC756" w14:textId="7DA8650E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8"/>
                      <w:lang w:val="ga"/>
                    </w:rPr>
                    <w:t>Athbhreithniú ar an úsáid a baineadh as socruithe LGOPC amhail mhí na Nollag 2024</w:t>
                  </w:r>
                </w:p>
              </w:tc>
            </w:tr>
            <w:tr w:rsidR="00176200" w:rsidRPr="00176200" w14:paraId="33AFF6F1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5D1A0288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Socruithe LGOPC</w:t>
                  </w:r>
                </w:p>
              </w:tc>
              <w:tc>
                <w:tcPr>
                  <w:tcW w:w="504" w:type="pct"/>
                  <w:noWrap/>
                  <w:hideMark/>
                </w:tcPr>
                <w:p w14:paraId="49E00F18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</w:tr>
            <w:tr w:rsidR="00176200" w:rsidRPr="00176200" w14:paraId="29FA1E70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00A1529F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Líon Iomlán na Socruithe LGOPC Beo</w:t>
                  </w:r>
                </w:p>
              </w:tc>
              <w:tc>
                <w:tcPr>
                  <w:tcW w:w="504" w:type="pct"/>
                  <w:noWrap/>
                </w:tcPr>
                <w:p w14:paraId="47EB53C9" w14:textId="40B8D383" w:rsidR="00176200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25</w:t>
                  </w:r>
                </w:p>
              </w:tc>
            </w:tr>
            <w:tr w:rsidR="00176200" w:rsidRPr="00176200" w14:paraId="4CB31064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7B6E7A83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An Líon a bhí Ar Fáil do Chomhairle Contae Átha Cliath Theas</w:t>
                  </w:r>
                </w:p>
              </w:tc>
              <w:tc>
                <w:tcPr>
                  <w:tcW w:w="504" w:type="pct"/>
                  <w:noWrap/>
                </w:tcPr>
                <w:p w14:paraId="585EECE6" w14:textId="21A2C584" w:rsidR="00176200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ga"/>
                    </w:rPr>
                    <w:t>25</w:t>
                  </w:r>
                </w:p>
              </w:tc>
            </w:tr>
            <w:tr w:rsidR="00176200" w:rsidRPr="00176200" w14:paraId="024EEEB0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0C88A832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  <w:tc>
                <w:tcPr>
                  <w:tcW w:w="504" w:type="pct"/>
                  <w:noWrap/>
                </w:tcPr>
                <w:p w14:paraId="71A92DCC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</w:tr>
            <w:tr w:rsidR="00176200" w:rsidRPr="00176200" w14:paraId="50E8844A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292787EB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Úsáid CCÁCT</w:t>
                  </w:r>
                </w:p>
              </w:tc>
              <w:tc>
                <w:tcPr>
                  <w:tcW w:w="504" w:type="pct"/>
                  <w:noWrap/>
                </w:tcPr>
                <w:p w14:paraId="6C95FBC4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</w:tr>
            <w:tr w:rsidR="00176200" w:rsidRPr="00176200" w14:paraId="1C72F843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0327EEEB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Baineadh leas as</w:t>
                  </w:r>
                </w:p>
              </w:tc>
              <w:tc>
                <w:tcPr>
                  <w:tcW w:w="504" w:type="pct"/>
                  <w:noWrap/>
                </w:tcPr>
                <w:p w14:paraId="2E054D4B" w14:textId="574FCACC" w:rsidR="00176200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9</w:t>
                  </w:r>
                </w:p>
              </w:tc>
            </w:tr>
            <w:tr w:rsidR="005E1101" w:rsidRPr="00176200" w14:paraId="00E13AD2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</w:tcPr>
                <w:p w14:paraId="3E6DC3B8" w14:textId="53726A81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Clárú ar bun</w:t>
                  </w:r>
                </w:p>
              </w:tc>
              <w:tc>
                <w:tcPr>
                  <w:tcW w:w="504" w:type="pct"/>
                  <w:noWrap/>
                </w:tcPr>
                <w:p w14:paraId="13FA3573" w14:textId="676CB0B3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5E1101" w:rsidRPr="00176200" w14:paraId="200B8C48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</w:tcPr>
                <w:p w14:paraId="598275F0" w14:textId="699DA30B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Le breithniú</w:t>
                  </w:r>
                </w:p>
              </w:tc>
              <w:tc>
                <w:tcPr>
                  <w:tcW w:w="504" w:type="pct"/>
                  <w:noWrap/>
                </w:tcPr>
                <w:p w14:paraId="7CF36235" w14:textId="5F84DD6C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5E1101" w:rsidRPr="00176200" w14:paraId="38C517FD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</w:tcPr>
                <w:p w14:paraId="01AAEDCC" w14:textId="77777777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Níor sainaithníodh aon riachtanas reatha</w:t>
                  </w:r>
                </w:p>
              </w:tc>
              <w:tc>
                <w:tcPr>
                  <w:tcW w:w="504" w:type="pct"/>
                  <w:noWrap/>
                </w:tcPr>
                <w:p w14:paraId="15715B37" w14:textId="113D8E13" w:rsidR="005E1101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16</w:t>
                  </w:r>
                </w:p>
              </w:tc>
            </w:tr>
            <w:tr w:rsidR="005E1101" w:rsidRPr="00176200" w14:paraId="70268FBE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</w:tcPr>
                <w:p w14:paraId="4E0089A7" w14:textId="2F3E82C8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Riachtanas Malartach</w:t>
                  </w:r>
                </w:p>
              </w:tc>
              <w:tc>
                <w:tcPr>
                  <w:tcW w:w="504" w:type="pct"/>
                  <w:noWrap/>
                </w:tcPr>
                <w:p w14:paraId="05AD9B2C" w14:textId="2E79B4F8" w:rsidR="005E1101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5E1101" w:rsidRPr="00176200" w14:paraId="00DC0224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7C360891" w14:textId="77777777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 xml:space="preserve">Socrú Malartach i bhFeidhm </w:t>
                  </w:r>
                </w:p>
              </w:tc>
              <w:tc>
                <w:tcPr>
                  <w:tcW w:w="504" w:type="pct"/>
                  <w:noWrap/>
                </w:tcPr>
                <w:p w14:paraId="3FF3A3B4" w14:textId="091E1D15" w:rsidR="005E1101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5E1101" w:rsidRPr="00176200" w14:paraId="10E6BC5C" w14:textId="77777777" w:rsidTr="007B5463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6" w:type="pct"/>
                  <w:noWrap/>
                  <w:hideMark/>
                </w:tcPr>
                <w:p w14:paraId="134AD913" w14:textId="77777777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Iomlán</w:t>
                  </w:r>
                </w:p>
              </w:tc>
              <w:tc>
                <w:tcPr>
                  <w:tcW w:w="504" w:type="pct"/>
                  <w:noWrap/>
                </w:tcPr>
                <w:p w14:paraId="39767802" w14:textId="23215973" w:rsidR="005E1101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ga"/>
                    </w:rPr>
                    <w:t>25</w:t>
                  </w:r>
                </w:p>
              </w:tc>
            </w:tr>
          </w:tbl>
          <w:p w14:paraId="7ED4C61F" w14:textId="77777777" w:rsidR="00176200" w:rsidRPr="00176200" w:rsidRDefault="00176200" w:rsidP="00176200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  <w:tbl>
            <w:tblPr>
              <w:tblStyle w:val="ListTable3-Accent1"/>
              <w:tblW w:w="5000" w:type="pct"/>
              <w:tblLook w:val="04A0" w:firstRow="1" w:lastRow="0" w:firstColumn="1" w:lastColumn="0" w:noHBand="0" w:noVBand="1"/>
            </w:tblPr>
            <w:tblGrid>
              <w:gridCol w:w="7737"/>
              <w:gridCol w:w="875"/>
            </w:tblGrid>
            <w:tr w:rsidR="00176200" w:rsidRPr="00176200" w14:paraId="74A4C994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000" w:type="pct"/>
                  <w:gridSpan w:val="2"/>
                  <w:noWrap/>
                  <w:hideMark/>
                </w:tcPr>
                <w:p w14:paraId="43C19603" w14:textId="0479C5FA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8"/>
                      <w:lang w:val="ga"/>
                    </w:rPr>
                    <w:t>Athbhreithniú ar shocruithe réigiúnacha amhail mhí na Nollag 2024</w:t>
                  </w:r>
                </w:p>
              </w:tc>
            </w:tr>
            <w:tr w:rsidR="00176200" w:rsidRPr="00176200" w14:paraId="0ABB7EAD" w14:textId="77777777" w:rsidTr="005E11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70D62075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Socruithe Réigiúnacha*</w:t>
                  </w:r>
                </w:p>
              </w:tc>
              <w:tc>
                <w:tcPr>
                  <w:tcW w:w="508" w:type="pct"/>
                  <w:noWrap/>
                  <w:hideMark/>
                </w:tcPr>
                <w:p w14:paraId="61A825B5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</w:tr>
            <w:tr w:rsidR="00176200" w:rsidRPr="00176200" w14:paraId="664906E9" w14:textId="77777777" w:rsidTr="005E11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55F7783B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Líon Iomlán Conarthaí CCBÁC, CCFG, DLRD a bhí ar fáil do CCÁCT</w:t>
                  </w:r>
                </w:p>
              </w:tc>
              <w:tc>
                <w:tcPr>
                  <w:tcW w:w="508" w:type="pct"/>
                  <w:noWrap/>
                  <w:hideMark/>
                </w:tcPr>
                <w:p w14:paraId="11CC50EB" w14:textId="1E870F29" w:rsidR="00176200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19</w:t>
                  </w:r>
                </w:p>
              </w:tc>
            </w:tr>
            <w:tr w:rsidR="00176200" w:rsidRPr="00176200" w14:paraId="596D1A7C" w14:textId="77777777" w:rsidTr="005E11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1A9AF3AF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  <w:tc>
                <w:tcPr>
                  <w:tcW w:w="508" w:type="pct"/>
                  <w:noWrap/>
                  <w:hideMark/>
                </w:tcPr>
                <w:p w14:paraId="45834EA6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</w:tr>
            <w:tr w:rsidR="00176200" w:rsidRPr="00176200" w14:paraId="3D00412D" w14:textId="77777777" w:rsidTr="005E11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25B178D4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Úsáid CCÁCT**</w:t>
                  </w:r>
                </w:p>
              </w:tc>
              <w:tc>
                <w:tcPr>
                  <w:tcW w:w="508" w:type="pct"/>
                  <w:noWrap/>
                  <w:hideMark/>
                </w:tcPr>
                <w:p w14:paraId="24752459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</w:t>
                  </w:r>
                </w:p>
              </w:tc>
            </w:tr>
            <w:tr w:rsidR="00176200" w:rsidRPr="00176200" w14:paraId="78C86859" w14:textId="77777777" w:rsidTr="005E11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4DD122D4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Baineadh leas as</w:t>
                  </w:r>
                </w:p>
              </w:tc>
              <w:tc>
                <w:tcPr>
                  <w:tcW w:w="508" w:type="pct"/>
                  <w:noWrap/>
                </w:tcPr>
                <w:p w14:paraId="6B3203CB" w14:textId="0F10C3D1" w:rsidR="00176200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14</w:t>
                  </w:r>
                </w:p>
              </w:tc>
            </w:tr>
            <w:tr w:rsidR="00176200" w:rsidRPr="00176200" w14:paraId="17DE4A3D" w14:textId="77777777" w:rsidTr="005E1101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</w:tcPr>
                <w:p w14:paraId="3B5803DC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Clárú ar bun</w:t>
                  </w:r>
                </w:p>
              </w:tc>
              <w:tc>
                <w:tcPr>
                  <w:tcW w:w="508" w:type="pct"/>
                  <w:noWrap/>
                </w:tcPr>
                <w:p w14:paraId="3A98ED8F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176200" w:rsidRPr="00176200" w14:paraId="66E6A283" w14:textId="77777777" w:rsidTr="005E11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45D2BDFB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Le breithniú</w:t>
                  </w:r>
                </w:p>
              </w:tc>
              <w:tc>
                <w:tcPr>
                  <w:tcW w:w="508" w:type="pct"/>
                  <w:noWrap/>
                </w:tcPr>
                <w:p w14:paraId="40CF2C63" w14:textId="22EC2E34" w:rsidR="00176200" w:rsidRPr="005E1101" w:rsidRDefault="005E1101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176200" w:rsidRPr="00176200" w14:paraId="38BAAD7B" w14:textId="77777777" w:rsidTr="005E11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38F55F8C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Níor sainaithníodh aon riachtanas reatha</w:t>
                  </w:r>
                </w:p>
              </w:tc>
              <w:tc>
                <w:tcPr>
                  <w:tcW w:w="508" w:type="pct"/>
                  <w:noWrap/>
                </w:tcPr>
                <w:p w14:paraId="385F3D2D" w14:textId="3798A352" w:rsidR="00176200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4</w:t>
                  </w:r>
                </w:p>
              </w:tc>
            </w:tr>
            <w:tr w:rsidR="005E1101" w:rsidRPr="00176200" w14:paraId="69D77C90" w14:textId="77777777" w:rsidTr="005E11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</w:tcPr>
                <w:p w14:paraId="0E62382D" w14:textId="4D6A795E" w:rsidR="005E1101" w:rsidRPr="005E1101" w:rsidRDefault="005E1101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>Riachtanas Malartach</w:t>
                  </w:r>
                </w:p>
              </w:tc>
              <w:tc>
                <w:tcPr>
                  <w:tcW w:w="508" w:type="pct"/>
                  <w:noWrap/>
                </w:tcPr>
                <w:p w14:paraId="6911C5A0" w14:textId="5F8B7427" w:rsidR="005E1101" w:rsidRPr="005E1101" w:rsidRDefault="005E1101" w:rsidP="005A435F">
                  <w:pPr>
                    <w:framePr w:hSpace="180" w:wrap="around" w:vAnchor="text" w:hAnchor="text" w:y="1"/>
                    <w:tabs>
                      <w:tab w:val="right" w:pos="432"/>
                    </w:tabs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0</w:t>
                  </w:r>
                </w:p>
              </w:tc>
            </w:tr>
            <w:tr w:rsidR="00176200" w:rsidRPr="00176200" w14:paraId="6FEA1C5B" w14:textId="77777777" w:rsidTr="005E11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6C9E221F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sz w:val="22"/>
                      <w:szCs w:val="22"/>
                      <w:lang w:val="ga"/>
                    </w:rPr>
                    <w:t xml:space="preserve">Socrú Malartach i bhFeidhm </w:t>
                  </w:r>
                </w:p>
              </w:tc>
              <w:tc>
                <w:tcPr>
                  <w:tcW w:w="508" w:type="pct"/>
                  <w:noWrap/>
                </w:tcPr>
                <w:p w14:paraId="098FE252" w14:textId="1E94331C" w:rsidR="00176200" w:rsidRPr="005E1101" w:rsidRDefault="00176200" w:rsidP="005A435F">
                  <w:pPr>
                    <w:framePr w:hSpace="180" w:wrap="around" w:vAnchor="text" w:hAnchor="text" w:y="1"/>
                    <w:tabs>
                      <w:tab w:val="right" w:pos="432"/>
                    </w:tabs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ab/>
                    <w:t>1</w:t>
                  </w:r>
                </w:p>
              </w:tc>
            </w:tr>
            <w:tr w:rsidR="00176200" w:rsidRPr="00176200" w14:paraId="2543DD76" w14:textId="77777777" w:rsidTr="005E11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034ED496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Iomlán</w:t>
                  </w:r>
                </w:p>
              </w:tc>
              <w:tc>
                <w:tcPr>
                  <w:tcW w:w="508" w:type="pct"/>
                  <w:noWrap/>
                </w:tcPr>
                <w:p w14:paraId="023E25FC" w14:textId="7DDD894B" w:rsidR="00176200" w:rsidRPr="005E1101" w:rsidRDefault="00B8422E" w:rsidP="005A435F">
                  <w:pPr>
                    <w:framePr w:hSpace="180" w:wrap="around" w:vAnchor="text" w:hAnchor="text" w:y="1"/>
                    <w:suppressOverlap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ga"/>
                    </w:rPr>
                    <w:t>19</w:t>
                  </w:r>
                </w:p>
              </w:tc>
            </w:tr>
            <w:tr w:rsidR="00176200" w:rsidRPr="00176200" w14:paraId="093B52F8" w14:textId="77777777" w:rsidTr="005E1101">
              <w:trPr>
                <w:trHeight w:val="4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hideMark/>
                </w:tcPr>
                <w:p w14:paraId="3793C916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i/>
                      <w:iCs/>
                      <w:sz w:val="22"/>
                      <w:szCs w:val="22"/>
                      <w:lang w:val="ga"/>
                    </w:rPr>
                    <w:t>*Tá roinnt socruithe eile ar fáil ó chomhlachtaí lárnacha ceannaigh freisin, amhail BIÉ agus ÚNI.</w:t>
                  </w:r>
                </w:p>
              </w:tc>
              <w:tc>
                <w:tcPr>
                  <w:tcW w:w="508" w:type="pct"/>
                </w:tcPr>
                <w:p w14:paraId="3B961F4B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176200" w:rsidRPr="00176200" w14:paraId="71876AC4" w14:textId="77777777" w:rsidTr="005E11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noWrap/>
                  <w:hideMark/>
                </w:tcPr>
                <w:p w14:paraId="43EABBF3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b w:val="0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 w:val="0"/>
                      <w:i/>
                      <w:iCs/>
                      <w:sz w:val="22"/>
                      <w:szCs w:val="22"/>
                      <w:lang w:val="ga"/>
                    </w:rPr>
                    <w:t>** D’fhéadfadh níos mó ná stádas úsáidte amháin a bheith ag roinnt socruithe</w:t>
                  </w:r>
                </w:p>
              </w:tc>
              <w:tc>
                <w:tcPr>
                  <w:tcW w:w="508" w:type="pct"/>
                  <w:hideMark/>
                </w:tcPr>
                <w:p w14:paraId="1F393A89" w14:textId="77777777" w:rsidR="00176200" w:rsidRPr="005E1101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ga"/>
                    </w:rPr>
                    <w:t> </w:t>
                  </w:r>
                </w:p>
              </w:tc>
            </w:tr>
            <w:tr w:rsidR="00176200" w:rsidRPr="00176200" w14:paraId="748B65CB" w14:textId="77777777" w:rsidTr="005E1101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2" w:type="pct"/>
                  <w:tcBorders>
                    <w:left w:val="single" w:sz="4" w:space="0" w:color="BDD6EE" w:themeColor="accent1" w:themeTint="66"/>
                    <w:bottom w:val="single" w:sz="4" w:space="0" w:color="BDD6EE" w:themeColor="accent1" w:themeTint="66"/>
                  </w:tcBorders>
                  <w:noWrap/>
                </w:tcPr>
                <w:p w14:paraId="7317C89A" w14:textId="77777777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08" w:type="pct"/>
                  <w:tcBorders>
                    <w:bottom w:val="single" w:sz="4" w:space="0" w:color="BDD6EE" w:themeColor="accent1" w:themeTint="66"/>
                    <w:right w:val="single" w:sz="4" w:space="0" w:color="BDD6EE" w:themeColor="accent1" w:themeTint="66"/>
                  </w:tcBorders>
                </w:tcPr>
                <w:p w14:paraId="7277AF42" w14:textId="77777777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323F1D2A" w14:textId="77777777" w:rsidR="00176200" w:rsidRPr="00176200" w:rsidRDefault="00176200" w:rsidP="00176200">
            <w:pPr>
              <w:jc w:val="both"/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A4EAFF9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77C1A385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B0F75" w:rsidRPr="00832ED0" w14:paraId="7A662BC2" w14:textId="77777777" w:rsidTr="00CD168B">
        <w:trPr>
          <w:trHeight w:val="1124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634F9733" w14:textId="79DBA4EE" w:rsidR="00176200" w:rsidRPr="00DA740C" w:rsidRDefault="00176200" w:rsidP="0017620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7F687696" w14:textId="0952106D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An líon seisiún oiliúna um sholáthar a tionóladh don fhoireann agus achoimre ar na nithe a bhí i gceist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7CD65775" w14:textId="77777777" w:rsidR="00176200" w:rsidRDefault="00176200" w:rsidP="00176200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3E4C7375" w14:textId="23E8C843" w:rsidR="00176200" w:rsidRDefault="00176200" w:rsidP="00F453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D’eagraigh an tAonad Soláthair, i gcomhar leis an Aonad Oiliúna AD, roinnt seisiún oiliúna um sholáthar don fhoireann i rith 2024.   Tá achoimre orthu thíos:</w:t>
            </w:r>
          </w:p>
          <w:p w14:paraId="77D95DAB" w14:textId="77777777" w:rsidR="00176200" w:rsidRDefault="00176200" w:rsidP="00176200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tbl>
            <w:tblPr>
              <w:tblStyle w:val="ListTable3-Accent1"/>
              <w:tblW w:w="5000" w:type="pct"/>
              <w:tblLook w:val="04A0" w:firstRow="1" w:lastRow="0" w:firstColumn="1" w:lastColumn="0" w:noHBand="0" w:noVBand="1"/>
            </w:tblPr>
            <w:tblGrid>
              <w:gridCol w:w="1784"/>
              <w:gridCol w:w="3568"/>
              <w:gridCol w:w="3255"/>
            </w:tblGrid>
            <w:tr w:rsidR="00176200" w14:paraId="4A41127A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6" w:type="pct"/>
                </w:tcPr>
                <w:p w14:paraId="7EE5952D" w14:textId="77777777" w:rsidR="00176200" w:rsidRPr="00DC6E2B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Times New Roman" w:hAnsi="Calibri"/>
                      <w:b w:val="0"/>
                    </w:rPr>
                  </w:pPr>
                  <w:r>
                    <w:rPr>
                      <w:rFonts w:ascii="Calibri" w:eastAsia="Times New Roman" w:hAnsi="Calibri"/>
                      <w:b w:val="0"/>
                      <w:bCs w:val="0"/>
                      <w:lang w:val="ga"/>
                    </w:rPr>
                    <w:t>An líon seisiún</w:t>
                  </w:r>
                </w:p>
              </w:tc>
              <w:tc>
                <w:tcPr>
                  <w:tcW w:w="2073" w:type="pct"/>
                </w:tcPr>
                <w:p w14:paraId="4898D283" w14:textId="77777777" w:rsidR="00176200" w:rsidRPr="00DC6E2B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 w:val="0"/>
                    </w:rPr>
                  </w:pPr>
                  <w:r>
                    <w:rPr>
                      <w:rFonts w:ascii="Calibri" w:eastAsia="Times New Roman" w:hAnsi="Calibri"/>
                      <w:b w:val="0"/>
                      <w:bCs w:val="0"/>
                      <w:lang w:val="ga"/>
                    </w:rPr>
                    <w:t>Teideal</w:t>
                  </w:r>
                </w:p>
              </w:tc>
              <w:tc>
                <w:tcPr>
                  <w:tcW w:w="1891" w:type="pct"/>
                </w:tcPr>
                <w:p w14:paraId="29D0CC79" w14:textId="77777777" w:rsidR="00176200" w:rsidRPr="00DC6E2B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 w:val="0"/>
                    </w:rPr>
                  </w:pPr>
                  <w:r>
                    <w:rPr>
                      <w:rFonts w:ascii="Calibri" w:eastAsia="Times New Roman" w:hAnsi="Calibri"/>
                      <w:b w:val="0"/>
                      <w:bCs w:val="0"/>
                      <w:lang w:val="ga"/>
                    </w:rPr>
                    <w:t>Achoimre ar na Nithe a Clúdaíodh</w:t>
                  </w:r>
                </w:p>
              </w:tc>
            </w:tr>
            <w:tr w:rsidR="00176200" w14:paraId="3145A09C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6" w:type="pct"/>
                </w:tcPr>
                <w:p w14:paraId="7E280512" w14:textId="4D07D266" w:rsidR="00176200" w:rsidRPr="00CF6C70" w:rsidRDefault="00CF6C7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  <w:lang w:val="ga"/>
                    </w:rPr>
                    <w:t xml:space="preserve">  2</w:t>
                  </w:r>
                </w:p>
              </w:tc>
              <w:tc>
                <w:tcPr>
                  <w:tcW w:w="2073" w:type="pct"/>
                </w:tcPr>
                <w:p w14:paraId="60577FD8" w14:textId="601EE35E" w:rsidR="00176200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Rialacha an tSoláthair Phoiblí Eorpaigh a Thuiscint</w:t>
                  </w:r>
                </w:p>
              </w:tc>
              <w:tc>
                <w:tcPr>
                  <w:tcW w:w="1891" w:type="pct"/>
                </w:tcPr>
                <w:p w14:paraId="17D0687F" w14:textId="1C056857" w:rsidR="00176200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Rialacha an tsoláthair phoiblí agus an bealach le próiseas tairisceana a bhainistiú</w:t>
                  </w:r>
                </w:p>
              </w:tc>
            </w:tr>
            <w:tr w:rsidR="00176200" w14:paraId="16FB36C5" w14:textId="77777777" w:rsidTr="007B5463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6" w:type="pct"/>
                </w:tcPr>
                <w:p w14:paraId="10EE29BC" w14:textId="74A36E7F" w:rsidR="00DC1767" w:rsidRPr="00DC1767" w:rsidRDefault="00CF6C7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  <w:lang w:val="ga"/>
                    </w:rPr>
                    <w:t xml:space="preserve">  2</w:t>
                  </w:r>
                </w:p>
              </w:tc>
              <w:tc>
                <w:tcPr>
                  <w:tcW w:w="2073" w:type="pct"/>
                </w:tcPr>
                <w:p w14:paraId="1BC3DBC7" w14:textId="1F470A5E" w:rsidR="00176200" w:rsidRPr="00DC1767" w:rsidRDefault="00CF6C7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  <w:lang w:val="ga"/>
                    </w:rPr>
                    <w:t>Réamhrá ar Sholáthar Poiblí Glas</w:t>
                  </w:r>
                </w:p>
              </w:tc>
              <w:tc>
                <w:tcPr>
                  <w:tcW w:w="1891" w:type="pct"/>
                </w:tcPr>
                <w:p w14:paraId="1BAE51FE" w14:textId="7FEB4353" w:rsidR="00CF6C70" w:rsidRPr="00CF6C70" w:rsidRDefault="00CF6C7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  <w:lang w:val="ga"/>
                    </w:rPr>
                    <w:t>Athsmaoineamh a dhéanamh ar Inbhuanaitheacht,</w:t>
                  </w:r>
                </w:p>
                <w:p w14:paraId="098C3254" w14:textId="5CDCD800" w:rsidR="00CF6C70" w:rsidRPr="00CF6C70" w:rsidRDefault="00CF6C7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  <w:lang w:val="ga"/>
                    </w:rPr>
                    <w:t>Beartas agus Comhthéacs agus</w:t>
                  </w:r>
                </w:p>
                <w:p w14:paraId="43D329E6" w14:textId="627364B4" w:rsidR="00176200" w:rsidRPr="00DC1767" w:rsidRDefault="00CF6C7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  <w:lang w:val="ga"/>
                    </w:rPr>
                    <w:t>Creat “An Tairiscint is Buntáistí go hEacnamaíoch”</w:t>
                  </w:r>
                </w:p>
              </w:tc>
            </w:tr>
          </w:tbl>
          <w:p w14:paraId="54CE7E57" w14:textId="77777777" w:rsidR="00176200" w:rsidRDefault="00176200" w:rsidP="00176200">
            <w:pPr>
              <w:jc w:val="both"/>
              <w:rPr>
                <w:rFonts w:ascii="Calibri" w:eastAsia="Times New Roman" w:hAnsi="Calibri"/>
                <w:color w:val="000000"/>
              </w:rPr>
            </w:pPr>
          </w:p>
          <w:p w14:paraId="444EE33F" w14:textId="59E1765E" w:rsidR="00176200" w:rsidRDefault="000B57D4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lastRenderedPageBreak/>
              <w:t>Ullmhaíodh físeáin ghearra oiliúna don fhoireann go hinmheánach agus is acmhainn iad sin don fhoireann chun uas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noBreakHyphen/>
              <w:t>sciliú a dhéanamh ar ábhair faoi leith:</w:t>
            </w:r>
          </w:p>
          <w:p w14:paraId="2170CCAB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tbl>
            <w:tblPr>
              <w:tblStyle w:val="ListTable3-Accent1"/>
              <w:tblW w:w="3964" w:type="pct"/>
              <w:jc w:val="center"/>
              <w:tblLook w:val="04A0" w:firstRow="1" w:lastRow="0" w:firstColumn="1" w:lastColumn="0" w:noHBand="0" w:noVBand="1"/>
            </w:tblPr>
            <w:tblGrid>
              <w:gridCol w:w="3569"/>
              <w:gridCol w:w="3255"/>
            </w:tblGrid>
            <w:tr w:rsidR="00176200" w14:paraId="42A35B1C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615" w:type="pct"/>
                </w:tcPr>
                <w:p w14:paraId="7F6886D2" w14:textId="77777777" w:rsidR="00176200" w:rsidRPr="00DC6E2B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eastAsia="Times New Roman" w:hAnsi="Calibri"/>
                      <w:b w:val="0"/>
                    </w:rPr>
                  </w:pPr>
                  <w:r>
                    <w:rPr>
                      <w:rFonts w:ascii="Calibri" w:eastAsia="Times New Roman" w:hAnsi="Calibri"/>
                      <w:b w:val="0"/>
                      <w:bCs w:val="0"/>
                      <w:lang w:val="ga"/>
                    </w:rPr>
                    <w:t>Teideal</w:t>
                  </w:r>
                </w:p>
              </w:tc>
              <w:tc>
                <w:tcPr>
                  <w:tcW w:w="2385" w:type="pct"/>
                </w:tcPr>
                <w:p w14:paraId="68092A29" w14:textId="77777777" w:rsidR="00176200" w:rsidRPr="00DC6E2B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b w:val="0"/>
                    </w:rPr>
                  </w:pPr>
                  <w:r>
                    <w:rPr>
                      <w:rFonts w:ascii="Calibri" w:eastAsia="Times New Roman" w:hAnsi="Calibri"/>
                      <w:b w:val="0"/>
                      <w:bCs w:val="0"/>
                      <w:lang w:val="ga"/>
                    </w:rPr>
                    <w:t>Achoimre ar na Nithe a Clúdaíodh</w:t>
                  </w:r>
                </w:p>
              </w:tc>
            </w:tr>
            <w:tr w:rsidR="00176200" w14:paraId="61D2A6A5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15" w:type="pct"/>
                </w:tcPr>
                <w:p w14:paraId="0FEB1073" w14:textId="77777777" w:rsidR="00176200" w:rsidRPr="00154652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Réamheolas ar nósanna imeachta soláthair i gComhairle Contae Átha Cliath Theas (oiliúint ionduchtúcháin)</w:t>
                  </w:r>
                </w:p>
              </w:tc>
              <w:tc>
                <w:tcPr>
                  <w:tcW w:w="2385" w:type="pct"/>
                </w:tcPr>
                <w:p w14:paraId="47E2C5FF" w14:textId="6ADFB686" w:rsidR="00176200" w:rsidRPr="00154652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 xml:space="preserve">Réamheolas ardleibhéil ar nósanna imeachta soláthair na Comhairle </w:t>
                  </w:r>
                </w:p>
              </w:tc>
            </w:tr>
            <w:tr w:rsidR="00176200" w14:paraId="009150FA" w14:textId="77777777" w:rsidTr="007B5463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15" w:type="pct"/>
                </w:tcPr>
                <w:p w14:paraId="694FEE11" w14:textId="77777777" w:rsidR="00176200" w:rsidRPr="00154652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QuickQuotes</w:t>
                  </w:r>
                </w:p>
              </w:tc>
              <w:tc>
                <w:tcPr>
                  <w:tcW w:w="2385" w:type="pct"/>
                </w:tcPr>
                <w:p w14:paraId="3A6CF21F" w14:textId="77777777" w:rsidR="00176200" w:rsidRPr="00154652" w:rsidRDefault="00176200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Forléargas praiticiúil ar an Nós Imeachta QuickQuotes</w:t>
                  </w:r>
                </w:p>
              </w:tc>
            </w:tr>
            <w:tr w:rsidR="00176200" w14:paraId="2591C348" w14:textId="77777777" w:rsidTr="007B54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15" w:type="pct"/>
                </w:tcPr>
                <w:p w14:paraId="61DC45C2" w14:textId="77777777" w:rsidR="00176200" w:rsidRPr="00154652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Bunachar Sonraí Conarthaí</w:t>
                  </w:r>
                </w:p>
              </w:tc>
              <w:tc>
                <w:tcPr>
                  <w:tcW w:w="2385" w:type="pct"/>
                </w:tcPr>
                <w:p w14:paraId="5A6D137F" w14:textId="77777777" w:rsidR="00176200" w:rsidRDefault="00176200" w:rsidP="005A435F">
                  <w:pPr>
                    <w:framePr w:hSpace="180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Conas an bunachar sonraí a úsáid agus próisis chaighdeánaithe</w:t>
                  </w:r>
                </w:p>
              </w:tc>
            </w:tr>
            <w:tr w:rsidR="000B57D4" w14:paraId="0DA65B7D" w14:textId="77777777" w:rsidTr="007B5463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15" w:type="pct"/>
                </w:tcPr>
                <w:p w14:paraId="1607651C" w14:textId="7B40D6FB" w:rsidR="000B57D4" w:rsidRPr="00154652" w:rsidRDefault="000B57D4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Tagairtí Soláthair</w:t>
                  </w:r>
                </w:p>
              </w:tc>
              <w:tc>
                <w:tcPr>
                  <w:tcW w:w="2385" w:type="pct"/>
                </w:tcPr>
                <w:p w14:paraId="34BE8FFB" w14:textId="2D183E4C" w:rsidR="000B57D4" w:rsidRPr="00154652" w:rsidRDefault="000B57D4" w:rsidP="005A435F">
                  <w:pPr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/>
                      <w:color w:val="000000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ga"/>
                    </w:rPr>
                    <w:t>Cad iad tagairtí soláthair agus conas iad a úsáid</w:t>
                  </w:r>
                </w:p>
              </w:tc>
            </w:tr>
          </w:tbl>
          <w:p w14:paraId="63FD7A52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</w:rPr>
            </w:pPr>
          </w:p>
          <w:p w14:paraId="09E644D6" w14:textId="4D7184A1" w:rsidR="00176200" w:rsidRDefault="00B9722D" w:rsidP="00B972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D’fhreastail baill foirne ábhartha eile ó Chomhairle Contae Átha Cliath Theas ar oiliúint um sholáthar a stiúradh go lárnach in 2024, amhail seimineáir ghréasáin na hOifige um Sholáthar Rialtais.</w:t>
            </w:r>
          </w:p>
          <w:p w14:paraId="0223D599" w14:textId="4F04E587" w:rsidR="00B9722D" w:rsidRPr="00A7692C" w:rsidRDefault="00B9722D" w:rsidP="00B9722D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2DAC455" w14:textId="1D7680EF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740A227C" w14:textId="2D50407B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1482D65B" w14:textId="3C8BDA37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B0F75" w:rsidRPr="00832ED0" w14:paraId="29E29AC6" w14:textId="77777777" w:rsidTr="00CD168B">
        <w:trPr>
          <w:trHeight w:val="9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3CA9B55A" w14:textId="65E87977" w:rsidR="00176200" w:rsidRPr="00DA740C" w:rsidRDefault="00176200" w:rsidP="0017620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559F0B8B" w14:textId="2184D09D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An líon soláthraithe ioncaim sna tairseacha caiteachais éagsúla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tbl>
            <w:tblPr>
              <w:tblStyle w:val="GridTable1Light-Accent1"/>
              <w:tblW w:w="5000" w:type="pct"/>
              <w:tblLook w:val="04A0" w:firstRow="1" w:lastRow="0" w:firstColumn="1" w:lastColumn="0" w:noHBand="0" w:noVBand="1"/>
            </w:tblPr>
            <w:tblGrid>
              <w:gridCol w:w="5608"/>
              <w:gridCol w:w="3009"/>
            </w:tblGrid>
            <w:tr w:rsidR="00176200" w:rsidRPr="00AF1686" w14:paraId="1F6313E0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14:paraId="4C2748D4" w14:textId="77777777" w:rsidR="00176200" w:rsidRPr="00AF1686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46" w:type="pct"/>
                  <w:tcBorders>
                    <w:top w:val="nil"/>
                    <w:left w:val="nil"/>
                    <w:right w:val="nil"/>
                  </w:tcBorders>
                  <w:noWrap/>
                </w:tcPr>
                <w:p w14:paraId="1A21D7DE" w14:textId="77777777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6200" w:rsidRPr="00AF1686" w14:paraId="3E68BD41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noWrap/>
                  <w:hideMark/>
                </w:tcPr>
                <w:p w14:paraId="36FE4301" w14:textId="77777777" w:rsidR="00176200" w:rsidRPr="004A4804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ga"/>
                    </w:rPr>
                    <w:t>&lt;€25,000</w:t>
                  </w:r>
                </w:p>
              </w:tc>
              <w:tc>
                <w:tcPr>
                  <w:tcW w:w="1746" w:type="pct"/>
                  <w:noWrap/>
                </w:tcPr>
                <w:p w14:paraId="535D53E8" w14:textId="5416F06D" w:rsidR="00176200" w:rsidRPr="00DB2D66" w:rsidRDefault="00AE3930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941</w:t>
                  </w:r>
                </w:p>
              </w:tc>
            </w:tr>
            <w:tr w:rsidR="00176200" w:rsidRPr="00AF1686" w14:paraId="7A7967E9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noWrap/>
                  <w:hideMark/>
                </w:tcPr>
                <w:p w14:paraId="53313583" w14:textId="77777777" w:rsidR="00176200" w:rsidRPr="004A4804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ga"/>
                    </w:rPr>
                    <w:t>€25000 - €50,000</w:t>
                  </w:r>
                </w:p>
              </w:tc>
              <w:tc>
                <w:tcPr>
                  <w:tcW w:w="1746" w:type="pct"/>
                  <w:noWrap/>
                </w:tcPr>
                <w:p w14:paraId="21DEC6B2" w14:textId="6E56E029" w:rsidR="00176200" w:rsidRPr="00DB2D66" w:rsidRDefault="00AE3930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81</w:t>
                  </w:r>
                </w:p>
              </w:tc>
            </w:tr>
            <w:tr w:rsidR="00176200" w:rsidRPr="00AF1686" w14:paraId="05D567CD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noWrap/>
                  <w:hideMark/>
                </w:tcPr>
                <w:p w14:paraId="1E946044" w14:textId="55583FC5" w:rsidR="00176200" w:rsidRPr="004A4804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ga"/>
                    </w:rPr>
                    <w:t>€50,000 - €215,000</w:t>
                  </w:r>
                </w:p>
              </w:tc>
              <w:tc>
                <w:tcPr>
                  <w:tcW w:w="1746" w:type="pct"/>
                  <w:noWrap/>
                </w:tcPr>
                <w:p w14:paraId="3D3DC5AE" w14:textId="0DB9C06B" w:rsidR="00176200" w:rsidRPr="00DB2D66" w:rsidRDefault="00AE3930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97</w:t>
                  </w:r>
                </w:p>
              </w:tc>
            </w:tr>
            <w:tr w:rsidR="00176200" w:rsidRPr="00AF1686" w14:paraId="6B00CDA1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noWrap/>
                  <w:hideMark/>
                </w:tcPr>
                <w:p w14:paraId="66FBD0CD" w14:textId="66B1BF8C" w:rsidR="00176200" w:rsidRPr="004A4804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ga"/>
                    </w:rPr>
                    <w:t>€215,000 - €5,382,000</w:t>
                  </w:r>
                </w:p>
              </w:tc>
              <w:tc>
                <w:tcPr>
                  <w:tcW w:w="1746" w:type="pct"/>
                  <w:noWrap/>
                </w:tcPr>
                <w:p w14:paraId="6586448D" w14:textId="0BDD7E60" w:rsidR="00176200" w:rsidRPr="00DB2D66" w:rsidRDefault="00AE3930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59</w:t>
                  </w:r>
                </w:p>
              </w:tc>
            </w:tr>
            <w:tr w:rsidR="00176200" w:rsidRPr="00AF1686" w14:paraId="41CAB962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noWrap/>
                  <w:hideMark/>
                </w:tcPr>
                <w:p w14:paraId="18DD95B9" w14:textId="193522EF" w:rsidR="00176200" w:rsidRPr="004A4804" w:rsidRDefault="00176200" w:rsidP="005A435F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ga"/>
                    </w:rPr>
                    <w:t>Os cionn €5,382,000</w:t>
                  </w:r>
                </w:p>
              </w:tc>
              <w:tc>
                <w:tcPr>
                  <w:tcW w:w="1746" w:type="pct"/>
                  <w:noWrap/>
                </w:tcPr>
                <w:p w14:paraId="07C593FB" w14:textId="77777777" w:rsidR="00176200" w:rsidRPr="00DB2D66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1</w:t>
                  </w:r>
                </w:p>
              </w:tc>
            </w:tr>
            <w:tr w:rsidR="00176200" w:rsidRPr="00AF1686" w14:paraId="16C50E91" w14:textId="77777777" w:rsidTr="007B5463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tcBorders>
                    <w:bottom w:val="single" w:sz="4" w:space="0" w:color="BDD6EE" w:themeColor="accent1" w:themeTint="66"/>
                  </w:tcBorders>
                  <w:noWrap/>
                  <w:hideMark/>
                </w:tcPr>
                <w:p w14:paraId="1936BD18" w14:textId="77777777" w:rsidR="00176200" w:rsidRPr="004A4804" w:rsidRDefault="00176200" w:rsidP="005A43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ga"/>
                    </w:rPr>
                    <w:t> IOMLÁN</w:t>
                  </w:r>
                </w:p>
              </w:tc>
              <w:tc>
                <w:tcPr>
                  <w:tcW w:w="1746" w:type="pct"/>
                  <w:tcBorders>
                    <w:bottom w:val="single" w:sz="4" w:space="0" w:color="BDD6EE" w:themeColor="accent1" w:themeTint="66"/>
                  </w:tcBorders>
                  <w:noWrap/>
                  <w:hideMark/>
                </w:tcPr>
                <w:p w14:paraId="6401090C" w14:textId="1FB94CD7" w:rsidR="00176200" w:rsidRPr="00DB2D66" w:rsidRDefault="00DB2D66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ga"/>
                    </w:rPr>
                    <w:t>1,179</w:t>
                  </w:r>
                </w:p>
              </w:tc>
            </w:tr>
            <w:tr w:rsidR="00176200" w:rsidRPr="00AF1686" w14:paraId="7226EE7F" w14:textId="77777777" w:rsidTr="007B5463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54" w:type="pct"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20CC9829" w14:textId="77777777" w:rsidR="00176200" w:rsidRPr="00AF1686" w:rsidRDefault="00176200" w:rsidP="005A43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46" w:type="pct"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63F61B4F" w14:textId="77777777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  <w:p w14:paraId="73828B4D" w14:textId="77777777" w:rsidR="00176200" w:rsidRPr="00176200" w:rsidRDefault="00176200" w:rsidP="005A435F">
                  <w:pPr>
                    <w:framePr w:hSpace="180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7095B0F" w14:textId="59B4DCC2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2E67DA33" w14:textId="77777777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6DB3E845" w14:textId="6F146ADD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B0F75" w:rsidRPr="00832ED0" w14:paraId="0EB8D18F" w14:textId="77777777" w:rsidTr="00CD168B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75587392" w14:textId="7440DC33" w:rsidR="00176200" w:rsidRPr="00DA740C" w:rsidRDefault="00176200" w:rsidP="0017620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0B10542C" w14:textId="77777777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An t</w:t>
            </w: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noBreakHyphen/>
              <w:t>athrú céatadáin ar líon agus luach na n</w:t>
            </w: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noBreakHyphen/>
              <w:t>idirbheart le cárta LVP</w:t>
            </w:r>
          </w:p>
          <w:p w14:paraId="5D56997B" w14:textId="6DDF8591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6A923F92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tbl>
            <w:tblPr>
              <w:tblStyle w:val="GridTable1Light-Accent1"/>
              <w:tblW w:w="5000" w:type="pct"/>
              <w:tblLook w:val="04A0" w:firstRow="1" w:lastRow="0" w:firstColumn="1" w:lastColumn="0" w:noHBand="0" w:noVBand="1"/>
            </w:tblPr>
            <w:tblGrid>
              <w:gridCol w:w="1985"/>
              <w:gridCol w:w="6622"/>
            </w:tblGrid>
            <w:tr w:rsidR="00176200" w:rsidRPr="000F6320" w14:paraId="26162D65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3" w:type="pct"/>
                  <w:noWrap/>
                  <w:hideMark/>
                </w:tcPr>
                <w:p w14:paraId="079DBD80" w14:textId="77777777" w:rsidR="00176200" w:rsidRPr="005029E7" w:rsidRDefault="00176200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Luach</w:t>
                  </w:r>
                </w:p>
              </w:tc>
              <w:tc>
                <w:tcPr>
                  <w:tcW w:w="3847" w:type="pct"/>
                  <w:noWrap/>
                  <w:hideMark/>
                </w:tcPr>
                <w:p w14:paraId="497B9BD6" w14:textId="421CAA36" w:rsidR="00176200" w:rsidRPr="005029E7" w:rsidRDefault="00AE1B2F" w:rsidP="005A435F">
                  <w:pPr>
                    <w:framePr w:hSpace="180" w:wrap="around" w:vAnchor="text" w:hAnchor="text" w:y="1"/>
                    <w:suppressOverlap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b w:val="0"/>
                      <w:bCs w:val="0"/>
                      <w:sz w:val="22"/>
                      <w:szCs w:val="22"/>
                      <w:lang w:val="ga"/>
                    </w:rPr>
                    <w:t>Méadú 33% in 2024 i gcomparáid leis an ngníomhaíocht in 2023</w:t>
                  </w:r>
                </w:p>
              </w:tc>
            </w:tr>
            <w:tr w:rsidR="00176200" w:rsidRPr="000F6320" w14:paraId="72B8A4D2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3" w:type="pct"/>
                  <w:noWrap/>
                  <w:hideMark/>
                </w:tcPr>
                <w:p w14:paraId="3BD84E90" w14:textId="77777777" w:rsidR="00176200" w:rsidRPr="005029E7" w:rsidRDefault="00176200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Idirbhearta</w:t>
                  </w:r>
                </w:p>
              </w:tc>
              <w:tc>
                <w:tcPr>
                  <w:tcW w:w="3847" w:type="pct"/>
                  <w:noWrap/>
                  <w:hideMark/>
                </w:tcPr>
                <w:p w14:paraId="744AC01A" w14:textId="6E18AB7C" w:rsidR="00176200" w:rsidRPr="005029E7" w:rsidRDefault="00AE1B2F" w:rsidP="005A435F">
                  <w:pPr>
                    <w:framePr w:hSpace="180" w:wrap="around" w:vAnchor="text" w:hAnchor="text" w:y="1"/>
                    <w:suppressOverlap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  <w:lang w:val="ga"/>
                    </w:rPr>
                    <w:t>Méadú 40% in 2024 i gcomparáid leis an ngníomhaíocht in 2023</w:t>
                  </w:r>
                </w:p>
              </w:tc>
            </w:tr>
          </w:tbl>
          <w:p w14:paraId="58DA5071" w14:textId="3DD68AA9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57290CFE" w14:textId="77777777" w:rsidR="00176200" w:rsidRDefault="00176200" w:rsidP="00176200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35FA012A" w14:textId="6005BCCE" w:rsidR="00176200" w:rsidRPr="00AB6C4E" w:rsidRDefault="00176200" w:rsidP="00176200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57D437BE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4B80292F" w14:textId="2ED38F0A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B0F75" w:rsidRPr="00832ED0" w14:paraId="6FEF6A44" w14:textId="77777777" w:rsidTr="00CD168B">
        <w:trPr>
          <w:trHeight w:val="178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634C1A7D" w14:textId="502DDE1C" w:rsidR="00176200" w:rsidRPr="00DA740C" w:rsidRDefault="00176200" w:rsidP="0017620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65AA6D0C" w14:textId="77777777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An líon luachana a lorgaíodh trí QuickQuotes (www.etenders.gov.ie) agus an líon Iarrataí ar Luachana (www.supplygov.ie)</w:t>
            </w:r>
          </w:p>
          <w:p w14:paraId="79A10872" w14:textId="3FEA2ED8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FA261C8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tbl>
            <w:tblPr>
              <w:tblStyle w:val="GridTable1Light-Accent1"/>
              <w:tblW w:w="5000" w:type="pct"/>
              <w:tblLook w:val="04A0" w:firstRow="1" w:lastRow="0" w:firstColumn="1" w:lastColumn="0" w:noHBand="0" w:noVBand="1"/>
            </w:tblPr>
            <w:tblGrid>
              <w:gridCol w:w="4303"/>
              <w:gridCol w:w="4304"/>
            </w:tblGrid>
            <w:tr w:rsidR="00176200" w:rsidRPr="00AB6C4E" w14:paraId="5E807951" w14:textId="77777777" w:rsidTr="007B54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pct"/>
                  <w:noWrap/>
                  <w:hideMark/>
                </w:tcPr>
                <w:p w14:paraId="37A59EFD" w14:textId="77777777" w:rsidR="00176200" w:rsidRPr="00AB6C4E" w:rsidRDefault="00176200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QuickQuotes</w:t>
                  </w:r>
                </w:p>
              </w:tc>
              <w:tc>
                <w:tcPr>
                  <w:tcW w:w="2500" w:type="pct"/>
                  <w:noWrap/>
                  <w:hideMark/>
                </w:tcPr>
                <w:p w14:paraId="67D12B8C" w14:textId="2B3F7143" w:rsidR="00176200" w:rsidRPr="001E1B6B" w:rsidRDefault="00397F9F" w:rsidP="005A435F">
                  <w:pPr>
                    <w:framePr w:hSpace="180" w:wrap="around" w:vAnchor="text" w:hAnchor="text" w:y="1"/>
                    <w:suppressOverlap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  <w:lang w:val="ga"/>
                    </w:rPr>
                    <w:t>90</w:t>
                  </w:r>
                </w:p>
              </w:tc>
            </w:tr>
            <w:tr w:rsidR="00176200" w:rsidRPr="00AB6C4E" w14:paraId="40F7D54E" w14:textId="77777777" w:rsidTr="007B5463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pct"/>
                  <w:noWrap/>
                </w:tcPr>
                <w:p w14:paraId="01BB0201" w14:textId="77777777" w:rsidR="00176200" w:rsidRDefault="00176200" w:rsidP="005A43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Iarrataí ar Luachana</w:t>
                  </w:r>
                </w:p>
              </w:tc>
              <w:tc>
                <w:tcPr>
                  <w:tcW w:w="2500" w:type="pct"/>
                  <w:noWrap/>
                </w:tcPr>
                <w:p w14:paraId="7E489137" w14:textId="1422C461" w:rsidR="00176200" w:rsidRPr="001E1B6B" w:rsidRDefault="00397F9F" w:rsidP="005A435F">
                  <w:pPr>
                    <w:framePr w:hSpace="180" w:wrap="around" w:vAnchor="text" w:hAnchor="text" w:y="1"/>
                    <w:suppressOverlap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ga"/>
                    </w:rPr>
                    <w:t>82</w:t>
                  </w:r>
                </w:p>
              </w:tc>
            </w:tr>
          </w:tbl>
          <w:p w14:paraId="44C41C86" w14:textId="720C0756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33FA431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733F7A29" w14:textId="694C6806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337F81B4" w14:textId="77777777" w:rsidR="00176200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0BA9109F" w14:textId="181D34CE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B0F75" w:rsidRPr="00832ED0" w14:paraId="3A08EA87" w14:textId="77777777" w:rsidTr="00CD168B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537D03BA" w14:textId="77777777" w:rsidR="00176200" w:rsidRPr="00DA740C" w:rsidRDefault="00176200" w:rsidP="00176200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7E04D3DA" w14:textId="3DFFD29C" w:rsidR="00176200" w:rsidRPr="00DA740C" w:rsidRDefault="00176200" w:rsidP="00176200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Nuashonrú ar bhearta rannpháirtíochta gnó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5DB666FA" w14:textId="4D5BE321" w:rsidR="00176200" w:rsidRPr="004E1E23" w:rsidRDefault="00176200" w:rsidP="00176200">
            <w:pPr>
              <w:rPr>
                <w:rFonts w:ascii="Calibri" w:eastAsia="Times New Roman" w:hAnsi="Calibri"/>
                <w:color w:val="000000"/>
                <w:sz w:val="8"/>
                <w:szCs w:val="8"/>
              </w:rPr>
            </w:pPr>
          </w:p>
          <w:p w14:paraId="005DD450" w14:textId="408B73FF" w:rsidR="004E1E23" w:rsidRDefault="004E1E23" w:rsidP="004E1E23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ga"/>
              </w:rPr>
              <w:t>Cuireadh tús in 2021 leis an obair ar Phlean Forbartha Fiontraíochta Réigiún Bhaile Átha Cliath. Tá Oifig Fiontair Áitiúil Bhaile Átha Cliath Theas i gceannas ar ghníomh sa Phlean chun cur leis na deiseanna do ghnólachtaí beaga leas a bhaint as oscailtí soláthair. Tá Oifigeach Soláthair na Comhairle agus ionadaithe ó na Comhlachais áitiúla, IBEC, SFA, LGMA, OGP agus Idir</w:t>
            </w:r>
            <w:r>
              <w:rPr>
                <w:rFonts w:ascii="Calibri" w:eastAsia="Times New Roman" w:hAnsi="Calibri"/>
                <w:sz w:val="22"/>
                <w:szCs w:val="22"/>
                <w:lang w:val="ga"/>
              </w:rPr>
              <w:noBreakHyphen/>
              <w:t>Thrádáil Éireann ag obair leis an Oifig Fiontair Áitiúil.</w:t>
            </w:r>
          </w:p>
          <w:p w14:paraId="4EF4DB17" w14:textId="77777777" w:rsidR="00397F9F" w:rsidRDefault="00397F9F" w:rsidP="004E1E23">
            <w:pPr>
              <w:rPr>
                <w:rFonts w:ascii="Calibri" w:eastAsia="Times New Roman" w:hAnsi="Calibri"/>
                <w:sz w:val="22"/>
                <w:szCs w:val="22"/>
              </w:rPr>
            </w:pPr>
          </w:p>
          <w:p w14:paraId="032BA1DF" w14:textId="6A2C750E" w:rsidR="00397F9F" w:rsidRDefault="00397F9F" w:rsidP="004E1E23">
            <w:pPr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ga"/>
              </w:rPr>
              <w:t xml:space="preserve">Ar an 2 Nollaig 2024 d’fhreastail an tOifigeach Soláthair ar chruinniú de chuid an Ghrúpa Oibre maidir le Plean Forbartha Fiontraíochta Réigiúnach Bhaile Átha Cliath – Gníomh 1.3 mar aon le Comhaltaí </w:t>
            </w:r>
            <w:r>
              <w:rPr>
                <w:rFonts w:ascii="Calibri" w:eastAsia="Times New Roman" w:hAnsi="Calibri"/>
                <w:i/>
                <w:iCs/>
                <w:sz w:val="22"/>
                <w:szCs w:val="22"/>
                <w:lang w:val="ga"/>
              </w:rPr>
              <w:t xml:space="preserve">InterTrade Ireland, OGP, Fiontraíocht Éireann, LGMA, South Dublin Chamber </w:t>
            </w:r>
            <w:r>
              <w:rPr>
                <w:rFonts w:ascii="Calibri" w:eastAsia="Times New Roman" w:hAnsi="Calibri"/>
                <w:sz w:val="22"/>
                <w:szCs w:val="22"/>
                <w:lang w:val="ga"/>
              </w:rPr>
              <w:t>agus</w:t>
            </w:r>
            <w:r>
              <w:rPr>
                <w:rFonts w:ascii="Calibri" w:eastAsia="Times New Roman" w:hAnsi="Calibri"/>
                <w:i/>
                <w:iCs/>
                <w:sz w:val="22"/>
                <w:szCs w:val="22"/>
                <w:lang w:val="ga"/>
              </w:rPr>
              <w:t xml:space="preserve"> IBEC.</w:t>
            </w:r>
            <w:r>
              <w:rPr>
                <w:rFonts w:ascii="Calibri" w:eastAsia="Times New Roman" w:hAnsi="Calibri"/>
                <w:sz w:val="22"/>
                <w:szCs w:val="22"/>
                <w:lang w:val="ga"/>
              </w:rPr>
              <w:t xml:space="preserve">  Comhaontaíodh ag an gcruinniú sin imeacht réigiúnach ‘buail leis an gceannaitheoir’ a reáchtáil in 2025.   </w:t>
            </w:r>
          </w:p>
          <w:p w14:paraId="5A48EE35" w14:textId="77777777" w:rsidR="004E1E23" w:rsidRDefault="004E1E23" w:rsidP="004E1E23">
            <w:pPr>
              <w:rPr>
                <w:rFonts w:ascii="Calibri" w:eastAsia="Times New Roman" w:hAnsi="Calibri"/>
                <w:sz w:val="22"/>
                <w:szCs w:val="22"/>
              </w:rPr>
            </w:pPr>
          </w:p>
          <w:p w14:paraId="5958BEFA" w14:textId="7FE7FDB2" w:rsidR="00176200" w:rsidRPr="004E1E23" w:rsidRDefault="00176200" w:rsidP="00397F9F">
            <w:pPr>
              <w:rPr>
                <w:rFonts w:ascii="Calibri" w:eastAsia="Times New Roman" w:hAnsi="Calibri"/>
                <w:color w:val="000000"/>
                <w:sz w:val="10"/>
                <w:szCs w:val="10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DE64932" w14:textId="77777777" w:rsidR="00176200" w:rsidRPr="00667F2F" w:rsidRDefault="00176200" w:rsidP="00176200">
            <w:pPr>
              <w:rPr>
                <w:rFonts w:ascii="Calibri" w:eastAsia="Times New Roman" w:hAnsi="Calibri"/>
                <w:color w:val="000000"/>
                <w:sz w:val="6"/>
                <w:szCs w:val="6"/>
              </w:rPr>
            </w:pPr>
          </w:p>
          <w:p w14:paraId="639C07E8" w14:textId="1EBE2604" w:rsidR="00176200" w:rsidRPr="00667F2F" w:rsidRDefault="00176200" w:rsidP="00176200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</w:p>
        </w:tc>
        <w:tc>
          <w:tcPr>
            <w:tcW w:w="141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753390A4" w14:textId="77777777" w:rsidR="00176200" w:rsidRPr="00667F2F" w:rsidRDefault="00176200" w:rsidP="00176200">
            <w:pPr>
              <w:rPr>
                <w:rFonts w:ascii="Calibri" w:eastAsia="Times New Roman" w:hAnsi="Calibri"/>
                <w:color w:val="000000"/>
                <w:sz w:val="12"/>
                <w:szCs w:val="12"/>
              </w:rPr>
            </w:pPr>
          </w:p>
          <w:p w14:paraId="538F42F7" w14:textId="680501D3" w:rsidR="00176200" w:rsidRPr="00AB6C4E" w:rsidRDefault="00176200" w:rsidP="0017620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D168B" w:rsidRPr="00832ED0" w14:paraId="6C3A5695" w14:textId="77777777" w:rsidTr="00CD168B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4472C4"/>
            <w:noWrap/>
            <w:hideMark/>
          </w:tcPr>
          <w:p w14:paraId="031A0CFF" w14:textId="77777777" w:rsidR="00CD168B" w:rsidRPr="00DA740C" w:rsidRDefault="00CD168B" w:rsidP="00CD168B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lastRenderedPageBreak/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4472C4"/>
          </w:tcPr>
          <w:p w14:paraId="19713ED9" w14:textId="457C2FC6" w:rsidR="00CD168B" w:rsidRPr="00DA740C" w:rsidRDefault="00CD168B" w:rsidP="00CD168B">
            <w:pP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2"/>
                <w:lang w:val="ga"/>
              </w:rPr>
              <w:t>Nuashonrú ar bhearta inbhuanaithe soláthair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64177CA9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In 2024, reáchtáil an t-aonad soláthair dhá chúrsa oiliúna tosaigh don fhoireann faoi Sholáthar Poiblí Glas (SPG). D’fhreastail go leor daoine ar na seisiúin sin agus thug siad an-léargas ar conas is féidir an oiliúint a bheachtú amach anseo chun freastal níos fearr ar riachtanais na foirne. Tá cúrsaí breise beartaithe le haghaidh 2025 chun a chinntiú go bhfuil an t-eolas cuí ag an bhfoireann uilig chun critéir ghlasa agus inbhuanaithe a chuimsiú i ngach tairiscint.</w:t>
            </w:r>
          </w:p>
          <w:p w14:paraId="74165361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1789B756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Athbhunaíodh an Grúpa Oibre um Sholáthar Poiblí Glas (SPG) in 2024 agus bhí dhá chruinniú aige. Le linn na seisiún sin, phléamar tabhairt isteach chóras tacaíochta 4 chéim don ghrúpa, lena n-áirítear:</w:t>
            </w:r>
          </w:p>
          <w:p w14:paraId="194B24E7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-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ab/>
              <w:t>Mionsonraí Straitéise Earnála OGP</w:t>
            </w:r>
          </w:p>
          <w:p w14:paraId="72D37068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-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ab/>
              <w:t>Banc Acmhainne Inmheánaí</w:t>
            </w:r>
          </w:p>
          <w:p w14:paraId="348C325A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-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ab/>
              <w:t>Tagarmharcáil Sheachtrach</w:t>
            </w:r>
          </w:p>
          <w:p w14:paraId="0174882E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-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ab/>
              <w:t>Comhairleacht</w:t>
            </w:r>
            <w: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ga"/>
              </w:rPr>
              <w:t xml:space="preserve"> Ad Hoc</w:t>
            </w:r>
          </w:p>
          <w:p w14:paraId="6E990C3F" w14:textId="77777777" w:rsidR="00A83C7A" w:rsidRP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Is é is aidhm don chreat seo feabhas a chur ar thacaíocht don ghrúpa oibre maidir le cleachtais soláthair éifeachtacha inbhuanaithe a chur chun feidhme.</w:t>
            </w:r>
          </w:p>
          <w:p w14:paraId="039BB925" w14:textId="77777777" w:rsidR="00A83C7A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4334B1B1" w14:textId="0F31C693" w:rsidR="00CD168B" w:rsidRPr="00AB6C4E" w:rsidRDefault="00A83C7A" w:rsidP="00A83C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ga"/>
              </w:rPr>
              <w:t>D’fhoilsigh an Roinn Comhshaoil, Aeráide agus Cumarsáide an Straitéis agus Plean Gníomhaíochta um Sholáthar Poiblí Glas 2024-2027 in R2 2024, is é is aidhm don fhoilsiú sin cur chun feidhme na gcleachtas soláthair glas ciorclach a spreagadh ar fud na hearnála poiblí.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0C4EF914" w14:textId="77777777" w:rsidR="00CD168B" w:rsidRPr="00667F2F" w:rsidRDefault="00CD168B" w:rsidP="00CD168B">
            <w:pPr>
              <w:rPr>
                <w:rFonts w:ascii="Calibri" w:eastAsia="Times New Roman" w:hAnsi="Calibri"/>
                <w:color w:val="000000"/>
                <w:sz w:val="8"/>
                <w:szCs w:val="8"/>
              </w:rPr>
            </w:pPr>
          </w:p>
          <w:p w14:paraId="5C735C2C" w14:textId="2C1F813D" w:rsidR="00CD168B" w:rsidRPr="00373405" w:rsidRDefault="00CD168B" w:rsidP="00CD168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  <w:lang w:val="ga"/>
              </w:rPr>
              <w:t xml:space="preserve">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</w:tcPr>
          <w:p w14:paraId="7AE2DCB7" w14:textId="21EEC17A" w:rsidR="00CD168B" w:rsidRPr="00F70908" w:rsidRDefault="00CD168B" w:rsidP="00CD168B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3A13710F" w14:textId="06240819" w:rsidR="00A913BD" w:rsidRDefault="00A913BD" w:rsidP="00667F2F"/>
    <w:sectPr w:rsidR="00A913BD" w:rsidSect="00457B9E">
      <w:headerReference w:type="default" r:id="rId7"/>
      <w:footerReference w:type="default" r:id="rId8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9436" w14:textId="77777777" w:rsidR="00FD524A" w:rsidRDefault="00FD524A" w:rsidP="00E71CD4">
      <w:r>
        <w:separator/>
      </w:r>
    </w:p>
  </w:endnote>
  <w:endnote w:type="continuationSeparator" w:id="0">
    <w:p w14:paraId="1AE347DA" w14:textId="77777777" w:rsidR="00FD524A" w:rsidRDefault="00FD524A" w:rsidP="00E7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5935459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2518CFF" w14:textId="47860F58" w:rsidR="00FD524A" w:rsidRPr="00937C12" w:rsidRDefault="00FD524A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lang w:val="ga"/>
              </w:rPr>
              <w:tab/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begin"/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instrText xml:space="preserve"> FILENAME \* MERGEFORMAT </w:instrTex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  <w:lang w:val="ga"/>
              </w:rPr>
              <w:t>D01 Tomhas agus Faireachán ar chur chun feidhme Phlean Soláthair Chomhairle Contae Átha Cliath Theas 2024-202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ga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ga"/>
              </w:rPr>
              <w:t>6</w: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tab/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tab/>
              <w:t xml:space="preserve">Leathanach </w: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begin"/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instrText xml:space="preserve"> PAGE </w:instrTex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  <w:lang w:val="ga"/>
              </w:rPr>
              <w:t>4</w: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t xml:space="preserve"> as </w: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begin"/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instrText xml:space="preserve"> NUMPAGES  </w:instrTex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  <w:lang w:val="ga"/>
              </w:rPr>
              <w:t>4</w:t>
            </w:r>
            <w:r>
              <w:rPr>
                <w:rFonts w:asciiTheme="minorHAnsi" w:hAnsiTheme="minorHAnsi"/>
                <w:sz w:val="16"/>
                <w:szCs w:val="16"/>
                <w:lang w:val="g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0439A" w14:textId="77777777" w:rsidR="00FD524A" w:rsidRDefault="00FD524A" w:rsidP="00E71CD4">
      <w:r>
        <w:separator/>
      </w:r>
    </w:p>
  </w:footnote>
  <w:footnote w:type="continuationSeparator" w:id="0">
    <w:p w14:paraId="35471391" w14:textId="77777777" w:rsidR="00FD524A" w:rsidRDefault="00FD524A" w:rsidP="00E7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272C" w14:textId="5EB7B465" w:rsidR="00FD524A" w:rsidRDefault="00FD524A" w:rsidP="00E22E39">
    <w:pPr>
      <w:pStyle w:val="Header"/>
      <w:jc w:val="center"/>
      <w:rPr>
        <w:rFonts w:asciiTheme="minorHAnsi" w:hAnsiTheme="minorHAnsi"/>
        <w:sz w:val="32"/>
      </w:rPr>
    </w:pPr>
    <w:r>
      <w:rPr>
        <w:rFonts w:asciiTheme="minorHAnsi" w:hAnsiTheme="minorHAnsi"/>
        <w:sz w:val="36"/>
        <w:lang w:val="ga"/>
      </w:rPr>
      <w:t>Tomhas agus Faireachán ar chur chun feidhme Phlean Soláthair Chomhairle Contae Átha Cliath Theas 2024 – 2026</w:t>
    </w:r>
  </w:p>
  <w:p w14:paraId="7F579254" w14:textId="77777777" w:rsidR="00FD524A" w:rsidRPr="002F6BDF" w:rsidRDefault="00FD524A" w:rsidP="001622BE">
    <w:pPr>
      <w:pStyle w:val="Header"/>
      <w:jc w:val="center"/>
      <w:rPr>
        <w:rFonts w:asciiTheme="minorHAnsi" w:hAnsiTheme="minorHAnsi"/>
        <w:sz w:val="32"/>
      </w:rPr>
    </w:pPr>
    <w:r>
      <w:rPr>
        <w:rFonts w:asciiTheme="minorHAnsi" w:hAnsiTheme="minorHAnsi"/>
        <w:sz w:val="32"/>
        <w:lang w:val="g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A21"/>
    <w:multiLevelType w:val="hybridMultilevel"/>
    <w:tmpl w:val="E88AB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112"/>
    <w:multiLevelType w:val="hybridMultilevel"/>
    <w:tmpl w:val="FDC2B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55D"/>
    <w:multiLevelType w:val="hybridMultilevel"/>
    <w:tmpl w:val="36B8B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334"/>
    <w:multiLevelType w:val="hybridMultilevel"/>
    <w:tmpl w:val="A412D7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6352A"/>
    <w:multiLevelType w:val="hybridMultilevel"/>
    <w:tmpl w:val="94EED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0E5C"/>
    <w:multiLevelType w:val="hybridMultilevel"/>
    <w:tmpl w:val="42808F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BA0"/>
    <w:multiLevelType w:val="hybridMultilevel"/>
    <w:tmpl w:val="DD4685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D12"/>
    <w:multiLevelType w:val="hybridMultilevel"/>
    <w:tmpl w:val="1CE03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8EA"/>
    <w:multiLevelType w:val="hybridMultilevel"/>
    <w:tmpl w:val="00807154"/>
    <w:lvl w:ilvl="0" w:tplc="1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1076A9E"/>
    <w:multiLevelType w:val="hybridMultilevel"/>
    <w:tmpl w:val="FD822D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612F"/>
    <w:multiLevelType w:val="hybridMultilevel"/>
    <w:tmpl w:val="219232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E314D"/>
    <w:multiLevelType w:val="hybridMultilevel"/>
    <w:tmpl w:val="190A1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81380"/>
    <w:multiLevelType w:val="hybridMultilevel"/>
    <w:tmpl w:val="7CC62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52D6A"/>
    <w:multiLevelType w:val="hybridMultilevel"/>
    <w:tmpl w:val="E23838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04431">
    <w:abstractNumId w:val="4"/>
  </w:num>
  <w:num w:numId="2" w16cid:durableId="673261474">
    <w:abstractNumId w:val="12"/>
  </w:num>
  <w:num w:numId="3" w16cid:durableId="494690433">
    <w:abstractNumId w:val="1"/>
  </w:num>
  <w:num w:numId="4" w16cid:durableId="694037669">
    <w:abstractNumId w:val="10"/>
  </w:num>
  <w:num w:numId="5" w16cid:durableId="520243661">
    <w:abstractNumId w:val="8"/>
  </w:num>
  <w:num w:numId="6" w16cid:durableId="929191531">
    <w:abstractNumId w:val="6"/>
  </w:num>
  <w:num w:numId="7" w16cid:durableId="1587879052">
    <w:abstractNumId w:val="0"/>
  </w:num>
  <w:num w:numId="8" w16cid:durableId="1291672076">
    <w:abstractNumId w:val="5"/>
  </w:num>
  <w:num w:numId="9" w16cid:durableId="357971210">
    <w:abstractNumId w:val="9"/>
  </w:num>
  <w:num w:numId="10" w16cid:durableId="451943461">
    <w:abstractNumId w:val="7"/>
  </w:num>
  <w:num w:numId="11" w16cid:durableId="1325548401">
    <w:abstractNumId w:val="13"/>
  </w:num>
  <w:num w:numId="12" w16cid:durableId="1216358665">
    <w:abstractNumId w:val="2"/>
  </w:num>
  <w:num w:numId="13" w16cid:durableId="1912930503">
    <w:abstractNumId w:val="11"/>
  </w:num>
  <w:num w:numId="14" w16cid:durableId="191890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D0"/>
    <w:rsid w:val="00004476"/>
    <w:rsid w:val="00006CDD"/>
    <w:rsid w:val="000176EA"/>
    <w:rsid w:val="00023D31"/>
    <w:rsid w:val="0003057C"/>
    <w:rsid w:val="0003107C"/>
    <w:rsid w:val="00032C16"/>
    <w:rsid w:val="000362AD"/>
    <w:rsid w:val="00040143"/>
    <w:rsid w:val="000465E4"/>
    <w:rsid w:val="00046AAF"/>
    <w:rsid w:val="00050F4B"/>
    <w:rsid w:val="0005144F"/>
    <w:rsid w:val="00074BEB"/>
    <w:rsid w:val="00081D63"/>
    <w:rsid w:val="00085236"/>
    <w:rsid w:val="00094BC6"/>
    <w:rsid w:val="000A07C0"/>
    <w:rsid w:val="000B289D"/>
    <w:rsid w:val="000B57D4"/>
    <w:rsid w:val="000C0EEB"/>
    <w:rsid w:val="000C6F05"/>
    <w:rsid w:val="000D5B0E"/>
    <w:rsid w:val="000F00E5"/>
    <w:rsid w:val="000F4F5B"/>
    <w:rsid w:val="000F6320"/>
    <w:rsid w:val="001055F0"/>
    <w:rsid w:val="00106411"/>
    <w:rsid w:val="001105A0"/>
    <w:rsid w:val="001211A4"/>
    <w:rsid w:val="00122396"/>
    <w:rsid w:val="001251F7"/>
    <w:rsid w:val="00125B55"/>
    <w:rsid w:val="00130430"/>
    <w:rsid w:val="00136117"/>
    <w:rsid w:val="001377AD"/>
    <w:rsid w:val="0014143A"/>
    <w:rsid w:val="00147E60"/>
    <w:rsid w:val="00154652"/>
    <w:rsid w:val="00156222"/>
    <w:rsid w:val="001571E6"/>
    <w:rsid w:val="00160350"/>
    <w:rsid w:val="001622BE"/>
    <w:rsid w:val="0017376E"/>
    <w:rsid w:val="0017505E"/>
    <w:rsid w:val="00176200"/>
    <w:rsid w:val="00192A31"/>
    <w:rsid w:val="0019417F"/>
    <w:rsid w:val="00196ECA"/>
    <w:rsid w:val="001A05A8"/>
    <w:rsid w:val="001A647A"/>
    <w:rsid w:val="001B68B9"/>
    <w:rsid w:val="001C0F06"/>
    <w:rsid w:val="001C41C0"/>
    <w:rsid w:val="001E1B6B"/>
    <w:rsid w:val="001E1DF4"/>
    <w:rsid w:val="002001DF"/>
    <w:rsid w:val="00207537"/>
    <w:rsid w:val="00210FB1"/>
    <w:rsid w:val="00216FB5"/>
    <w:rsid w:val="00225536"/>
    <w:rsid w:val="00225762"/>
    <w:rsid w:val="00235F96"/>
    <w:rsid w:val="002418F3"/>
    <w:rsid w:val="00254450"/>
    <w:rsid w:val="002568D5"/>
    <w:rsid w:val="0026060B"/>
    <w:rsid w:val="00262C7E"/>
    <w:rsid w:val="002654E8"/>
    <w:rsid w:val="0026798D"/>
    <w:rsid w:val="002742A5"/>
    <w:rsid w:val="0028299A"/>
    <w:rsid w:val="00284DF8"/>
    <w:rsid w:val="00291D71"/>
    <w:rsid w:val="002973E3"/>
    <w:rsid w:val="002A4719"/>
    <w:rsid w:val="002A7B74"/>
    <w:rsid w:val="002C4303"/>
    <w:rsid w:val="002D6B77"/>
    <w:rsid w:val="002E0104"/>
    <w:rsid w:val="002E2ED7"/>
    <w:rsid w:val="002E30AD"/>
    <w:rsid w:val="002E57A8"/>
    <w:rsid w:val="002E6479"/>
    <w:rsid w:val="002F163F"/>
    <w:rsid w:val="002F6BDF"/>
    <w:rsid w:val="002F6FB1"/>
    <w:rsid w:val="00300546"/>
    <w:rsid w:val="00305957"/>
    <w:rsid w:val="00307552"/>
    <w:rsid w:val="00314665"/>
    <w:rsid w:val="00317470"/>
    <w:rsid w:val="00320369"/>
    <w:rsid w:val="00323EAE"/>
    <w:rsid w:val="003401E3"/>
    <w:rsid w:val="00342487"/>
    <w:rsid w:val="00344175"/>
    <w:rsid w:val="0034597A"/>
    <w:rsid w:val="00353EBB"/>
    <w:rsid w:val="00355ADC"/>
    <w:rsid w:val="00357F2A"/>
    <w:rsid w:val="00357F78"/>
    <w:rsid w:val="003646C8"/>
    <w:rsid w:val="003679E5"/>
    <w:rsid w:val="00373405"/>
    <w:rsid w:val="0037436E"/>
    <w:rsid w:val="00380277"/>
    <w:rsid w:val="0038031A"/>
    <w:rsid w:val="0038189B"/>
    <w:rsid w:val="00381A1F"/>
    <w:rsid w:val="0038604A"/>
    <w:rsid w:val="003919AE"/>
    <w:rsid w:val="00392153"/>
    <w:rsid w:val="00397F9F"/>
    <w:rsid w:val="003A43E4"/>
    <w:rsid w:val="003B4B62"/>
    <w:rsid w:val="003E28EC"/>
    <w:rsid w:val="003E52E2"/>
    <w:rsid w:val="003F4BF3"/>
    <w:rsid w:val="003F6FAB"/>
    <w:rsid w:val="003F75E4"/>
    <w:rsid w:val="00400991"/>
    <w:rsid w:val="00402CB8"/>
    <w:rsid w:val="00405533"/>
    <w:rsid w:val="00405C30"/>
    <w:rsid w:val="00414528"/>
    <w:rsid w:val="0041480D"/>
    <w:rsid w:val="00416D24"/>
    <w:rsid w:val="00417912"/>
    <w:rsid w:val="00423DF1"/>
    <w:rsid w:val="00426D8C"/>
    <w:rsid w:val="004424BA"/>
    <w:rsid w:val="004532B1"/>
    <w:rsid w:val="00454A19"/>
    <w:rsid w:val="00457B9E"/>
    <w:rsid w:val="004607D8"/>
    <w:rsid w:val="00471363"/>
    <w:rsid w:val="00472EB3"/>
    <w:rsid w:val="00474D87"/>
    <w:rsid w:val="00492083"/>
    <w:rsid w:val="004A4804"/>
    <w:rsid w:val="004B0F75"/>
    <w:rsid w:val="004B5E4B"/>
    <w:rsid w:val="004C2830"/>
    <w:rsid w:val="004C53BC"/>
    <w:rsid w:val="004C5944"/>
    <w:rsid w:val="004E1E23"/>
    <w:rsid w:val="004E5323"/>
    <w:rsid w:val="004F3466"/>
    <w:rsid w:val="004F45E5"/>
    <w:rsid w:val="004F6EE6"/>
    <w:rsid w:val="005029E7"/>
    <w:rsid w:val="00507168"/>
    <w:rsid w:val="0051148C"/>
    <w:rsid w:val="00514B20"/>
    <w:rsid w:val="00522837"/>
    <w:rsid w:val="005251AD"/>
    <w:rsid w:val="005267BC"/>
    <w:rsid w:val="005301A0"/>
    <w:rsid w:val="00530649"/>
    <w:rsid w:val="00530986"/>
    <w:rsid w:val="005314CF"/>
    <w:rsid w:val="0053394D"/>
    <w:rsid w:val="0054005C"/>
    <w:rsid w:val="0054333E"/>
    <w:rsid w:val="00555E03"/>
    <w:rsid w:val="00560536"/>
    <w:rsid w:val="00561EAE"/>
    <w:rsid w:val="00562A17"/>
    <w:rsid w:val="00565D1D"/>
    <w:rsid w:val="00570970"/>
    <w:rsid w:val="005709B3"/>
    <w:rsid w:val="00577158"/>
    <w:rsid w:val="00584F5E"/>
    <w:rsid w:val="0059212C"/>
    <w:rsid w:val="00595B98"/>
    <w:rsid w:val="005A125A"/>
    <w:rsid w:val="005A435F"/>
    <w:rsid w:val="005A488A"/>
    <w:rsid w:val="005B555D"/>
    <w:rsid w:val="005E037D"/>
    <w:rsid w:val="005E1101"/>
    <w:rsid w:val="005E6363"/>
    <w:rsid w:val="005F3366"/>
    <w:rsid w:val="005F4973"/>
    <w:rsid w:val="00607DFF"/>
    <w:rsid w:val="006113C6"/>
    <w:rsid w:val="00613559"/>
    <w:rsid w:val="006147A1"/>
    <w:rsid w:val="00616A95"/>
    <w:rsid w:val="00626F2F"/>
    <w:rsid w:val="00631B8E"/>
    <w:rsid w:val="00633076"/>
    <w:rsid w:val="0064132C"/>
    <w:rsid w:val="00641A35"/>
    <w:rsid w:val="006446E8"/>
    <w:rsid w:val="006457C3"/>
    <w:rsid w:val="00661DE7"/>
    <w:rsid w:val="006620C5"/>
    <w:rsid w:val="00667F2F"/>
    <w:rsid w:val="00671BD3"/>
    <w:rsid w:val="00671C91"/>
    <w:rsid w:val="00681045"/>
    <w:rsid w:val="00690548"/>
    <w:rsid w:val="00690E2D"/>
    <w:rsid w:val="006A40FE"/>
    <w:rsid w:val="006A6364"/>
    <w:rsid w:val="006B16D6"/>
    <w:rsid w:val="006B24D2"/>
    <w:rsid w:val="006B3C76"/>
    <w:rsid w:val="006C27FD"/>
    <w:rsid w:val="006D2A5B"/>
    <w:rsid w:val="006D2E77"/>
    <w:rsid w:val="006F3B32"/>
    <w:rsid w:val="006F4392"/>
    <w:rsid w:val="006F5FD0"/>
    <w:rsid w:val="007007BC"/>
    <w:rsid w:val="00703E3F"/>
    <w:rsid w:val="00717B20"/>
    <w:rsid w:val="00725E65"/>
    <w:rsid w:val="007262DC"/>
    <w:rsid w:val="0073073F"/>
    <w:rsid w:val="00731C42"/>
    <w:rsid w:val="00733C71"/>
    <w:rsid w:val="00734BF7"/>
    <w:rsid w:val="00736C1C"/>
    <w:rsid w:val="007469CD"/>
    <w:rsid w:val="007503DB"/>
    <w:rsid w:val="00755053"/>
    <w:rsid w:val="007712FD"/>
    <w:rsid w:val="00783DDB"/>
    <w:rsid w:val="00790786"/>
    <w:rsid w:val="007A01B0"/>
    <w:rsid w:val="007A1810"/>
    <w:rsid w:val="007A18D7"/>
    <w:rsid w:val="007B3D57"/>
    <w:rsid w:val="007B5463"/>
    <w:rsid w:val="007B57B3"/>
    <w:rsid w:val="007C1A1C"/>
    <w:rsid w:val="007C3E70"/>
    <w:rsid w:val="007C5F41"/>
    <w:rsid w:val="007C7E8A"/>
    <w:rsid w:val="007D3A0A"/>
    <w:rsid w:val="007E2AFF"/>
    <w:rsid w:val="007F589A"/>
    <w:rsid w:val="008037DE"/>
    <w:rsid w:val="00805655"/>
    <w:rsid w:val="00810B10"/>
    <w:rsid w:val="00814FC9"/>
    <w:rsid w:val="00815236"/>
    <w:rsid w:val="00820416"/>
    <w:rsid w:val="00832ED0"/>
    <w:rsid w:val="00833DC8"/>
    <w:rsid w:val="00836555"/>
    <w:rsid w:val="0084690C"/>
    <w:rsid w:val="0085051B"/>
    <w:rsid w:val="0085729E"/>
    <w:rsid w:val="00864869"/>
    <w:rsid w:val="00880421"/>
    <w:rsid w:val="00894C27"/>
    <w:rsid w:val="008A02C6"/>
    <w:rsid w:val="008A28D3"/>
    <w:rsid w:val="008A6637"/>
    <w:rsid w:val="008A7E6B"/>
    <w:rsid w:val="008B0E5E"/>
    <w:rsid w:val="008B3C3D"/>
    <w:rsid w:val="008B5D83"/>
    <w:rsid w:val="008C3014"/>
    <w:rsid w:val="008C6932"/>
    <w:rsid w:val="008D4CA6"/>
    <w:rsid w:val="008D5137"/>
    <w:rsid w:val="008E0806"/>
    <w:rsid w:val="009058E1"/>
    <w:rsid w:val="00912BE7"/>
    <w:rsid w:val="0092215B"/>
    <w:rsid w:val="00922536"/>
    <w:rsid w:val="00925577"/>
    <w:rsid w:val="009308D7"/>
    <w:rsid w:val="00931AB0"/>
    <w:rsid w:val="00937C12"/>
    <w:rsid w:val="00950A88"/>
    <w:rsid w:val="00957509"/>
    <w:rsid w:val="00957A1A"/>
    <w:rsid w:val="00960780"/>
    <w:rsid w:val="00964E6B"/>
    <w:rsid w:val="00970890"/>
    <w:rsid w:val="009728DF"/>
    <w:rsid w:val="00981A11"/>
    <w:rsid w:val="0098498A"/>
    <w:rsid w:val="009913EE"/>
    <w:rsid w:val="0099646B"/>
    <w:rsid w:val="009A015F"/>
    <w:rsid w:val="009A52E4"/>
    <w:rsid w:val="009B011A"/>
    <w:rsid w:val="009B33A5"/>
    <w:rsid w:val="009B3D07"/>
    <w:rsid w:val="009D1C99"/>
    <w:rsid w:val="009D1E3C"/>
    <w:rsid w:val="009D2369"/>
    <w:rsid w:val="009E390E"/>
    <w:rsid w:val="009F7EF1"/>
    <w:rsid w:val="00A00878"/>
    <w:rsid w:val="00A05D22"/>
    <w:rsid w:val="00A157DC"/>
    <w:rsid w:val="00A309B3"/>
    <w:rsid w:val="00A61C60"/>
    <w:rsid w:val="00A63B14"/>
    <w:rsid w:val="00A64E58"/>
    <w:rsid w:val="00A71302"/>
    <w:rsid w:val="00A7692C"/>
    <w:rsid w:val="00A83C7A"/>
    <w:rsid w:val="00A913BD"/>
    <w:rsid w:val="00A91C94"/>
    <w:rsid w:val="00A938CA"/>
    <w:rsid w:val="00AA692C"/>
    <w:rsid w:val="00AB0B94"/>
    <w:rsid w:val="00AB6C4E"/>
    <w:rsid w:val="00AC0A5B"/>
    <w:rsid w:val="00AC5F99"/>
    <w:rsid w:val="00AD572B"/>
    <w:rsid w:val="00AE1450"/>
    <w:rsid w:val="00AE1B2F"/>
    <w:rsid w:val="00AE3930"/>
    <w:rsid w:val="00AE50A8"/>
    <w:rsid w:val="00AF1686"/>
    <w:rsid w:val="00AF7E41"/>
    <w:rsid w:val="00B03511"/>
    <w:rsid w:val="00B07B54"/>
    <w:rsid w:val="00B15D18"/>
    <w:rsid w:val="00B20190"/>
    <w:rsid w:val="00B22F18"/>
    <w:rsid w:val="00B46946"/>
    <w:rsid w:val="00B52980"/>
    <w:rsid w:val="00B54756"/>
    <w:rsid w:val="00B60C1A"/>
    <w:rsid w:val="00B63E10"/>
    <w:rsid w:val="00B70B62"/>
    <w:rsid w:val="00B7250B"/>
    <w:rsid w:val="00B8422E"/>
    <w:rsid w:val="00B92C9B"/>
    <w:rsid w:val="00B9722D"/>
    <w:rsid w:val="00BA7408"/>
    <w:rsid w:val="00BC48B5"/>
    <w:rsid w:val="00BC6B2F"/>
    <w:rsid w:val="00BC725E"/>
    <w:rsid w:val="00BD1B0D"/>
    <w:rsid w:val="00BD470B"/>
    <w:rsid w:val="00BF0598"/>
    <w:rsid w:val="00BF459A"/>
    <w:rsid w:val="00BF5613"/>
    <w:rsid w:val="00C06F32"/>
    <w:rsid w:val="00C14373"/>
    <w:rsid w:val="00C54353"/>
    <w:rsid w:val="00C560C0"/>
    <w:rsid w:val="00C62FAB"/>
    <w:rsid w:val="00C65115"/>
    <w:rsid w:val="00C67E0E"/>
    <w:rsid w:val="00C71BE7"/>
    <w:rsid w:val="00C84027"/>
    <w:rsid w:val="00C9122F"/>
    <w:rsid w:val="00C949C9"/>
    <w:rsid w:val="00CA5828"/>
    <w:rsid w:val="00CA66AE"/>
    <w:rsid w:val="00CA7A62"/>
    <w:rsid w:val="00CB1F22"/>
    <w:rsid w:val="00CB6973"/>
    <w:rsid w:val="00CB782A"/>
    <w:rsid w:val="00CB7B04"/>
    <w:rsid w:val="00CC0FE4"/>
    <w:rsid w:val="00CC5630"/>
    <w:rsid w:val="00CD168B"/>
    <w:rsid w:val="00CD46B9"/>
    <w:rsid w:val="00CE7957"/>
    <w:rsid w:val="00CF32D2"/>
    <w:rsid w:val="00CF5BE4"/>
    <w:rsid w:val="00CF63D9"/>
    <w:rsid w:val="00CF6C70"/>
    <w:rsid w:val="00CF7D80"/>
    <w:rsid w:val="00D021F1"/>
    <w:rsid w:val="00D03A2B"/>
    <w:rsid w:val="00D07668"/>
    <w:rsid w:val="00D13F21"/>
    <w:rsid w:val="00D208FD"/>
    <w:rsid w:val="00D25F85"/>
    <w:rsid w:val="00D343FC"/>
    <w:rsid w:val="00D457B2"/>
    <w:rsid w:val="00D50E99"/>
    <w:rsid w:val="00D52DE9"/>
    <w:rsid w:val="00D53D01"/>
    <w:rsid w:val="00D61C5C"/>
    <w:rsid w:val="00D62C7A"/>
    <w:rsid w:val="00D64F9D"/>
    <w:rsid w:val="00D75A03"/>
    <w:rsid w:val="00D832BD"/>
    <w:rsid w:val="00D91BAB"/>
    <w:rsid w:val="00D92976"/>
    <w:rsid w:val="00D94607"/>
    <w:rsid w:val="00D96E32"/>
    <w:rsid w:val="00DA740C"/>
    <w:rsid w:val="00DB2D66"/>
    <w:rsid w:val="00DB2FFB"/>
    <w:rsid w:val="00DB4C6F"/>
    <w:rsid w:val="00DC07FF"/>
    <w:rsid w:val="00DC1767"/>
    <w:rsid w:val="00DC6E2B"/>
    <w:rsid w:val="00DD039D"/>
    <w:rsid w:val="00DD5268"/>
    <w:rsid w:val="00DF1974"/>
    <w:rsid w:val="00DF2521"/>
    <w:rsid w:val="00DF4196"/>
    <w:rsid w:val="00DF51AD"/>
    <w:rsid w:val="00E10D22"/>
    <w:rsid w:val="00E13345"/>
    <w:rsid w:val="00E13E68"/>
    <w:rsid w:val="00E15244"/>
    <w:rsid w:val="00E163A9"/>
    <w:rsid w:val="00E22DFD"/>
    <w:rsid w:val="00E22E39"/>
    <w:rsid w:val="00E30942"/>
    <w:rsid w:val="00E30B45"/>
    <w:rsid w:val="00E32740"/>
    <w:rsid w:val="00E37BA7"/>
    <w:rsid w:val="00E42F30"/>
    <w:rsid w:val="00E45080"/>
    <w:rsid w:val="00E545D7"/>
    <w:rsid w:val="00E55943"/>
    <w:rsid w:val="00E56B6C"/>
    <w:rsid w:val="00E62889"/>
    <w:rsid w:val="00E6463B"/>
    <w:rsid w:val="00E71CD4"/>
    <w:rsid w:val="00E73F16"/>
    <w:rsid w:val="00E75CAE"/>
    <w:rsid w:val="00E81E0E"/>
    <w:rsid w:val="00E85181"/>
    <w:rsid w:val="00E90337"/>
    <w:rsid w:val="00E94E73"/>
    <w:rsid w:val="00E976AA"/>
    <w:rsid w:val="00EA18EC"/>
    <w:rsid w:val="00EA3ECA"/>
    <w:rsid w:val="00EB2B7B"/>
    <w:rsid w:val="00EB6B0F"/>
    <w:rsid w:val="00EB6D42"/>
    <w:rsid w:val="00EC6F4A"/>
    <w:rsid w:val="00ED2AFB"/>
    <w:rsid w:val="00ED4161"/>
    <w:rsid w:val="00EE5629"/>
    <w:rsid w:val="00EE7FE8"/>
    <w:rsid w:val="00EF2EE4"/>
    <w:rsid w:val="00F03D1F"/>
    <w:rsid w:val="00F113F9"/>
    <w:rsid w:val="00F22209"/>
    <w:rsid w:val="00F25CC1"/>
    <w:rsid w:val="00F35800"/>
    <w:rsid w:val="00F453C7"/>
    <w:rsid w:val="00F577B5"/>
    <w:rsid w:val="00F70908"/>
    <w:rsid w:val="00F74F48"/>
    <w:rsid w:val="00F77AA9"/>
    <w:rsid w:val="00F81894"/>
    <w:rsid w:val="00F8204C"/>
    <w:rsid w:val="00F82FC3"/>
    <w:rsid w:val="00F86447"/>
    <w:rsid w:val="00F86457"/>
    <w:rsid w:val="00F90879"/>
    <w:rsid w:val="00F9099B"/>
    <w:rsid w:val="00F91B21"/>
    <w:rsid w:val="00F96B55"/>
    <w:rsid w:val="00FA1236"/>
    <w:rsid w:val="00FA15B6"/>
    <w:rsid w:val="00FA241C"/>
    <w:rsid w:val="00FA6DE8"/>
    <w:rsid w:val="00FB26CE"/>
    <w:rsid w:val="00FB4C43"/>
    <w:rsid w:val="00FD3D75"/>
    <w:rsid w:val="00FD524A"/>
    <w:rsid w:val="00FD7326"/>
    <w:rsid w:val="00FE3B7C"/>
    <w:rsid w:val="00FE47F7"/>
    <w:rsid w:val="00FE7EA8"/>
    <w:rsid w:val="00FF45C6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26546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6B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table" w:styleId="TableGrid">
    <w:name w:val="Table Grid"/>
    <w:basedOn w:val="TableNormal"/>
    <w:uiPriority w:val="39"/>
    <w:rsid w:val="009964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9646B"/>
    <w:pPr>
      <w:spacing w:after="200"/>
    </w:pPr>
    <w:rPr>
      <w:rFonts w:cstheme="minorBidi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CD4"/>
  </w:style>
  <w:style w:type="paragraph" w:styleId="Footer">
    <w:name w:val="footer"/>
    <w:basedOn w:val="Normal"/>
    <w:link w:val="FooterChar"/>
    <w:uiPriority w:val="99"/>
    <w:unhideWhenUsed/>
    <w:rsid w:val="00E71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CD4"/>
  </w:style>
  <w:style w:type="table" w:styleId="ListTable1Light-Accent5">
    <w:name w:val="List Table 1 Light Accent 5"/>
    <w:basedOn w:val="TableNormal"/>
    <w:uiPriority w:val="46"/>
    <w:rsid w:val="00FF48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FF48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3-Accent1">
    <w:name w:val="Grid Table 3 Accent 1"/>
    <w:basedOn w:val="TableNormal"/>
    <w:uiPriority w:val="48"/>
    <w:rsid w:val="00FF48C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F48C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2576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2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AB"/>
    <w:rPr>
      <w:b/>
      <w:bCs/>
    </w:rPr>
  </w:style>
  <w:style w:type="character" w:styleId="Hyperlink">
    <w:name w:val="Hyperlink"/>
    <w:basedOn w:val="DefaultParagraphFont"/>
    <w:uiPriority w:val="99"/>
    <w:unhideWhenUsed/>
    <w:rsid w:val="00E94E73"/>
    <w:rPr>
      <w:color w:val="0563C1" w:themeColor="hyperlink"/>
      <w:u w:val="single"/>
    </w:rPr>
  </w:style>
  <w:style w:type="table" w:styleId="ListTable3-Accent1">
    <w:name w:val="List Table 3 Accent 1"/>
    <w:basedOn w:val="TableNormal"/>
    <w:uiPriority w:val="48"/>
    <w:rsid w:val="00DC6E2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DC6E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DC6E2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96E3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AB0B9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7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2025-08-15T14:24:00Z</dcterms:created>
  <dcterms:modified xsi:type="dcterms:W3CDTF">2025-08-15T14:24:00Z</dcterms:modified>
</cp:coreProperties>
</file>