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286" w14:textId="131870D4" w:rsidR="00C05D04" w:rsidRDefault="00C05D04" w:rsidP="00463D44">
      <w:pPr>
        <w:jc w:val="both"/>
        <w:rPr>
          <w:rFonts w:ascii="Verdana" w:hAnsi="Verdana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2AA03125" wp14:editId="2720B578">
            <wp:extent cx="2820698" cy="1011829"/>
            <wp:effectExtent l="0" t="0" r="0" b="0"/>
            <wp:docPr id="943279337" name="Picture 5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79337" name="Picture 5" descr="A black background with green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28" cy="101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052B">
        <w:rPr>
          <w:noProof/>
        </w:rPr>
        <mc:AlternateContent>
          <mc:Choice Requires="wps">
            <w:drawing>
              <wp:inline distT="0" distB="0" distL="0" distR="0" wp14:anchorId="003676A8" wp14:editId="2BAD3C0D">
                <wp:extent cx="304800" cy="304800"/>
                <wp:effectExtent l="0" t="0" r="0" b="0"/>
                <wp:docPr id="2113619464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9EA3C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4052B">
        <w:rPr>
          <w:rFonts w:ascii="Verdana" w:hAnsi="Verdana" w:cs="Arial"/>
          <w:b/>
          <w:bCs/>
          <w:noProof/>
          <w:u w:val="single"/>
        </w:rPr>
        <w:drawing>
          <wp:inline distT="0" distB="0" distL="0" distR="0" wp14:anchorId="6D991E52" wp14:editId="3611F40C">
            <wp:extent cx="2486166" cy="750013"/>
            <wp:effectExtent l="0" t="0" r="0" b="0"/>
            <wp:docPr id="5777759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70" cy="765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8BE55" w14:textId="1CE6448B" w:rsidR="00211F5A" w:rsidRPr="0014238D" w:rsidRDefault="00211F5A" w:rsidP="00463D44">
      <w:pPr>
        <w:jc w:val="both"/>
        <w:rPr>
          <w:rFonts w:ascii="Verdana" w:hAnsi="Verdana" w:cs="Arial"/>
          <w:b/>
          <w:bCs/>
          <w:u w:val="single"/>
        </w:rPr>
      </w:pPr>
      <w:r w:rsidRPr="0014238D">
        <w:rPr>
          <w:rFonts w:ascii="Verdana" w:hAnsi="Verdana" w:cs="Arial"/>
          <w:b/>
          <w:bCs/>
          <w:u w:val="single"/>
        </w:rPr>
        <w:t>What is the purpose of the grant?</w:t>
      </w:r>
    </w:p>
    <w:p w14:paraId="3DBD3206" w14:textId="18BB6316" w:rsidR="004434DE" w:rsidRPr="004434DE" w:rsidRDefault="004434DE" w:rsidP="00463D44">
      <w:pPr>
        <w:jc w:val="both"/>
        <w:rPr>
          <w:rFonts w:ascii="Verdana" w:hAnsi="Verdana" w:cs="Arial"/>
        </w:rPr>
      </w:pPr>
      <w:r w:rsidRPr="00B3523C">
        <w:rPr>
          <w:rFonts w:ascii="Verdana" w:hAnsi="Verdana"/>
        </w:rPr>
        <w:t xml:space="preserve">As part of Budget 2024, the Government </w:t>
      </w:r>
      <w:r w:rsidR="00A02497">
        <w:rPr>
          <w:rFonts w:ascii="Verdana" w:hAnsi="Verdana"/>
        </w:rPr>
        <w:t>agreed</w:t>
      </w:r>
      <w:r w:rsidRPr="00B3523C">
        <w:rPr>
          <w:rFonts w:ascii="Verdana" w:hAnsi="Verdana"/>
        </w:rPr>
        <w:t xml:space="preserve"> a package of €257 million for the Increased Cost of Business (ICOB) Grant as a vital measure for small and medium businesses. </w:t>
      </w:r>
      <w:r>
        <w:rPr>
          <w:rFonts w:ascii="Verdana" w:hAnsi="Verdana"/>
        </w:rPr>
        <w:t>Local Authorities</w:t>
      </w:r>
      <w:r w:rsidRPr="00B3523C">
        <w:rPr>
          <w:rFonts w:ascii="Verdana" w:hAnsi="Verdana"/>
        </w:rPr>
        <w:t xml:space="preserve"> funded by the Department of Enterprise, Trade and Employment (DETE), will manage the rollout of the grant to qualifying businesses</w:t>
      </w:r>
      <w:r w:rsidR="00DF1E86">
        <w:rPr>
          <w:rFonts w:ascii="Verdana" w:hAnsi="Verdana"/>
        </w:rPr>
        <w:t>.</w:t>
      </w:r>
    </w:p>
    <w:p w14:paraId="5088BD53" w14:textId="3C3F234A" w:rsidR="00662F2F" w:rsidRPr="00D251A0" w:rsidRDefault="00662F2F" w:rsidP="00463D44">
      <w:pPr>
        <w:jc w:val="both"/>
        <w:rPr>
          <w:rFonts w:ascii="Verdana" w:hAnsi="Verdana" w:cs="Arial"/>
        </w:rPr>
      </w:pPr>
      <w:r w:rsidRPr="0014238D">
        <w:rPr>
          <w:rFonts w:ascii="Verdana" w:hAnsi="Verdana" w:cs="Arial"/>
        </w:rPr>
        <w:t>The grant is available to qualifying businesses as a contribution towards the rising costs faced by businesses.</w:t>
      </w:r>
      <w:r w:rsidR="00750DFD" w:rsidRPr="0014238D">
        <w:rPr>
          <w:rFonts w:ascii="Verdana" w:hAnsi="Verdana" w:cs="Arial"/>
        </w:rPr>
        <w:t xml:space="preserve">  This is not a rates </w:t>
      </w:r>
      <w:r w:rsidR="00B3523C" w:rsidRPr="0014238D">
        <w:rPr>
          <w:rFonts w:ascii="Verdana" w:hAnsi="Verdana" w:cs="Arial"/>
        </w:rPr>
        <w:t>waiver;</w:t>
      </w:r>
      <w:r w:rsidR="00750DFD" w:rsidRPr="0014238D">
        <w:rPr>
          <w:rFonts w:ascii="Verdana" w:hAnsi="Verdana" w:cs="Arial"/>
        </w:rPr>
        <w:t xml:space="preserve"> rates must continue to be paid </w:t>
      </w:r>
      <w:r w:rsidR="00A02497">
        <w:rPr>
          <w:rFonts w:ascii="Verdana" w:hAnsi="Verdana" w:cs="Arial"/>
        </w:rPr>
        <w:t>to</w:t>
      </w:r>
      <w:r w:rsidR="00750DFD" w:rsidRPr="0014238D">
        <w:rPr>
          <w:rFonts w:ascii="Verdana" w:hAnsi="Verdana" w:cs="Arial"/>
        </w:rPr>
        <w:t xml:space="preserve"> your Local Authority.</w:t>
      </w:r>
      <w:r w:rsidRPr="00662F2F">
        <w:rPr>
          <w:rFonts w:ascii="Verdana" w:hAnsi="Verdana" w:cs="Arial"/>
        </w:rPr>
        <w:t xml:space="preserve"> </w:t>
      </w:r>
    </w:p>
    <w:p w14:paraId="370B412B" w14:textId="31291A18" w:rsidR="00211F5A" w:rsidRPr="00D251A0" w:rsidRDefault="00211F5A" w:rsidP="00CB68CF">
      <w:pPr>
        <w:jc w:val="both"/>
        <w:rPr>
          <w:rFonts w:ascii="Verdana" w:hAnsi="Verdana" w:cs="Arial"/>
          <w:b/>
          <w:bCs/>
          <w:u w:val="single"/>
        </w:rPr>
      </w:pPr>
      <w:r w:rsidRPr="00D251A0">
        <w:rPr>
          <w:rFonts w:ascii="Verdana" w:hAnsi="Verdana" w:cs="Arial"/>
          <w:b/>
          <w:bCs/>
          <w:u w:val="single"/>
        </w:rPr>
        <w:t xml:space="preserve">How much </w:t>
      </w:r>
      <w:r w:rsidR="003E41B4" w:rsidRPr="00D251A0">
        <w:rPr>
          <w:rFonts w:ascii="Verdana" w:hAnsi="Verdana" w:cs="Arial"/>
          <w:b/>
          <w:bCs/>
          <w:u w:val="single"/>
        </w:rPr>
        <w:t>is the grant</w:t>
      </w:r>
      <w:r w:rsidRPr="00D251A0">
        <w:rPr>
          <w:rFonts w:ascii="Verdana" w:hAnsi="Verdana" w:cs="Arial"/>
          <w:b/>
          <w:bCs/>
          <w:u w:val="single"/>
        </w:rPr>
        <w:t>?</w:t>
      </w:r>
    </w:p>
    <w:p w14:paraId="41D4196D" w14:textId="4422E61B" w:rsidR="00E8795D" w:rsidRPr="00D251A0" w:rsidRDefault="008B3C94" w:rsidP="003E41B4">
      <w:pPr>
        <w:rPr>
          <w:rFonts w:ascii="Verdana" w:hAnsi="Verdana" w:cs="Calibri"/>
        </w:rPr>
      </w:pPr>
      <w:r>
        <w:rPr>
          <w:rFonts w:ascii="Verdana" w:hAnsi="Verdana" w:cs="Calibri"/>
        </w:rPr>
        <w:t>T</w:t>
      </w:r>
      <w:r w:rsidR="00813D38" w:rsidRPr="00813D38">
        <w:rPr>
          <w:rFonts w:ascii="Verdana" w:hAnsi="Verdana" w:cs="Calibri"/>
        </w:rPr>
        <w:t>he grant amount depends on the value of the Commercial Rates bill received by an eligible business in 2023</w:t>
      </w:r>
      <w:r w:rsidR="00E8795D" w:rsidRPr="00D251A0">
        <w:rPr>
          <w:rFonts w:ascii="Verdana" w:hAnsi="Verdana" w:cs="Calibri"/>
        </w:rPr>
        <w:t>.</w:t>
      </w:r>
    </w:p>
    <w:p w14:paraId="4EA5F6D7" w14:textId="09FDD091" w:rsidR="003E41B4" w:rsidRPr="00D251A0" w:rsidRDefault="00E8795D" w:rsidP="00E8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Verdana" w:hAnsi="Verdana" w:cs="Calibri"/>
        </w:rPr>
      </w:pPr>
      <w:r w:rsidRPr="00D251A0">
        <w:rPr>
          <w:rFonts w:ascii="Verdana" w:hAnsi="Verdana" w:cs="Calibri"/>
        </w:rPr>
        <w:t xml:space="preserve">- </w:t>
      </w:r>
      <w:r w:rsidR="001009CF" w:rsidRPr="00D251A0">
        <w:rPr>
          <w:rFonts w:ascii="Verdana" w:hAnsi="Verdana" w:cs="Calibri"/>
        </w:rPr>
        <w:t>For qualifying businesses with a 2023 Commercial Rate bill of &lt;€10,000, the ICOB grant will be paid at a rate of 50% of the business’s Commercial Rate bill for 2023</w:t>
      </w:r>
      <w:r w:rsidRPr="00D251A0">
        <w:rPr>
          <w:rFonts w:ascii="Verdana" w:hAnsi="Verdana" w:cs="Calibri"/>
        </w:rPr>
        <w:t>.</w:t>
      </w:r>
    </w:p>
    <w:p w14:paraId="720C6605" w14:textId="2AC74BE0" w:rsidR="001009CF" w:rsidRPr="00D251A0" w:rsidRDefault="00E8795D" w:rsidP="00E8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Verdana" w:hAnsi="Verdana" w:cs="Calibri"/>
        </w:rPr>
      </w:pPr>
      <w:r w:rsidRPr="00D251A0">
        <w:rPr>
          <w:rFonts w:ascii="Verdana" w:hAnsi="Verdana" w:cs="Calibri"/>
        </w:rPr>
        <w:t xml:space="preserve">- </w:t>
      </w:r>
      <w:r w:rsidR="001009CF" w:rsidRPr="00D251A0">
        <w:rPr>
          <w:rFonts w:ascii="Verdana" w:hAnsi="Verdana" w:cs="Calibri"/>
        </w:rPr>
        <w:t>For qualifying businesses with a 2023 Commercial Rate bill of between €10,000 and €30,000, the ICOB grant will be €5,000.</w:t>
      </w:r>
    </w:p>
    <w:p w14:paraId="60B2B42B" w14:textId="52ECAD67" w:rsidR="001009CF" w:rsidRPr="00D251A0" w:rsidRDefault="00E8795D" w:rsidP="00E87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Verdana" w:hAnsi="Verdana" w:cs="Calibri"/>
        </w:rPr>
      </w:pPr>
      <w:r w:rsidRPr="00D251A0">
        <w:rPr>
          <w:rFonts w:ascii="Verdana" w:hAnsi="Verdana" w:cs="Calibri"/>
        </w:rPr>
        <w:t xml:space="preserve">- </w:t>
      </w:r>
      <w:r w:rsidR="001009CF" w:rsidRPr="00D251A0">
        <w:rPr>
          <w:rFonts w:ascii="Verdana" w:hAnsi="Verdana" w:cs="Calibri"/>
        </w:rPr>
        <w:t>Businesses with a 2023 Commercial Rates bill greater than €30,000 are not eligible to receive an ICOB grant.</w:t>
      </w:r>
    </w:p>
    <w:p w14:paraId="6DA27FEE" w14:textId="6A8E419C" w:rsidR="007D36CB" w:rsidRPr="00766939" w:rsidRDefault="00D251A0">
      <w:pPr>
        <w:rPr>
          <w:rFonts w:ascii="Verdana" w:hAnsi="Verdana" w:cs="Calibri"/>
          <w:b/>
          <w:bCs/>
          <w:u w:val="single"/>
        </w:rPr>
      </w:pPr>
      <w:r w:rsidRPr="00766939">
        <w:rPr>
          <w:rFonts w:ascii="Verdana" w:hAnsi="Verdana" w:cs="Calibri"/>
          <w:b/>
          <w:bCs/>
          <w:u w:val="single"/>
        </w:rPr>
        <w:t xml:space="preserve">Who can </w:t>
      </w:r>
      <w:r w:rsidR="0031743B">
        <w:rPr>
          <w:rFonts w:ascii="Verdana" w:hAnsi="Verdana" w:cs="Calibri"/>
          <w:b/>
          <w:bCs/>
          <w:u w:val="single"/>
        </w:rPr>
        <w:t>register</w:t>
      </w:r>
      <w:r w:rsidR="0031743B" w:rsidRPr="00766939">
        <w:rPr>
          <w:rFonts w:ascii="Verdana" w:hAnsi="Verdana" w:cs="Calibri"/>
          <w:b/>
          <w:bCs/>
          <w:u w:val="single"/>
        </w:rPr>
        <w:t xml:space="preserve"> </w:t>
      </w:r>
      <w:r w:rsidRPr="00766939">
        <w:rPr>
          <w:rFonts w:ascii="Verdana" w:hAnsi="Verdana" w:cs="Calibri"/>
          <w:b/>
          <w:bCs/>
          <w:u w:val="single"/>
        </w:rPr>
        <w:t>for the Grant</w:t>
      </w:r>
      <w:r w:rsidR="00C514CD" w:rsidRPr="00766939">
        <w:rPr>
          <w:rFonts w:ascii="Verdana" w:hAnsi="Verdana" w:cs="Calibri"/>
          <w:b/>
          <w:bCs/>
          <w:u w:val="single"/>
        </w:rPr>
        <w:t>?</w:t>
      </w:r>
    </w:p>
    <w:p w14:paraId="3BF2D72A" w14:textId="6538AB77" w:rsidR="00865D48" w:rsidRPr="004F42EE" w:rsidRDefault="00865D48" w:rsidP="00A66EBE">
      <w:pPr>
        <w:jc w:val="both"/>
        <w:rPr>
          <w:rFonts w:ascii="Verdana" w:hAnsi="Verdana" w:cs="Calibri"/>
        </w:rPr>
      </w:pPr>
      <w:r w:rsidRPr="004F42EE">
        <w:rPr>
          <w:rFonts w:ascii="Verdana" w:hAnsi="Verdana" w:cs="Calibri"/>
        </w:rPr>
        <w:t>You</w:t>
      </w:r>
      <w:r w:rsidR="00344732" w:rsidRPr="004F42EE">
        <w:rPr>
          <w:rFonts w:ascii="Verdana" w:hAnsi="Verdana" w:cs="Calibri"/>
        </w:rPr>
        <w:t>r</w:t>
      </w:r>
      <w:r w:rsidRPr="004F42EE">
        <w:rPr>
          <w:rFonts w:ascii="Verdana" w:hAnsi="Verdana" w:cs="Calibri"/>
        </w:rPr>
        <w:t xml:space="preserve"> business must be a com</w:t>
      </w:r>
      <w:r w:rsidR="002636B9" w:rsidRPr="004F42EE">
        <w:rPr>
          <w:rFonts w:ascii="Verdana" w:hAnsi="Verdana" w:cs="Calibri"/>
        </w:rPr>
        <w:t xml:space="preserve">mercially trading business currently operating from a property </w:t>
      </w:r>
      <w:r w:rsidR="00344732" w:rsidRPr="004F42EE">
        <w:rPr>
          <w:rFonts w:ascii="Verdana" w:hAnsi="Verdana" w:cs="Calibri"/>
        </w:rPr>
        <w:t>that is commercially rateable and in receipt of a Rates Bill in 2024.</w:t>
      </w:r>
    </w:p>
    <w:p w14:paraId="1F28294E" w14:textId="7A9FF818" w:rsidR="00983A3E" w:rsidRPr="004F42EE" w:rsidRDefault="00983A3E" w:rsidP="00A66EBE">
      <w:pPr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The Local Author</w:t>
      </w:r>
      <w:r w:rsidR="00750DFD"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ity </w:t>
      </w:r>
      <w:r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will write to businesses </w:t>
      </w:r>
      <w:r w:rsidR="00EE5B66"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with further information and guidance on how to register for the grant</w:t>
      </w:r>
      <w:r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. </w:t>
      </w:r>
    </w:p>
    <w:p w14:paraId="0D8FB7EA" w14:textId="5F8FB4ED" w:rsidR="00211F5A" w:rsidRPr="00766939" w:rsidRDefault="00465443" w:rsidP="00211F5A">
      <w:pPr>
        <w:rPr>
          <w:rFonts w:ascii="Verdana" w:hAnsi="Verdana" w:cs="Calibri"/>
          <w:b/>
          <w:bCs/>
          <w:u w:val="single"/>
        </w:rPr>
      </w:pPr>
      <w:r w:rsidRPr="00766939">
        <w:rPr>
          <w:rFonts w:ascii="Verdana" w:hAnsi="Verdana" w:cs="Calibri"/>
          <w:b/>
          <w:bCs/>
          <w:u w:val="single"/>
        </w:rPr>
        <w:t>How do I qualify</w:t>
      </w:r>
      <w:r w:rsidR="00211F5A" w:rsidRPr="00766939">
        <w:rPr>
          <w:rFonts w:ascii="Verdana" w:hAnsi="Verdana" w:cs="Calibri"/>
          <w:b/>
          <w:bCs/>
          <w:u w:val="single"/>
        </w:rPr>
        <w:t xml:space="preserve"> to receive the grant?</w:t>
      </w:r>
    </w:p>
    <w:p w14:paraId="55E96F5F" w14:textId="77777777" w:rsidR="00A81FBF" w:rsidRPr="00A81FBF" w:rsidRDefault="00A81FBF" w:rsidP="00A81FBF">
      <w:pPr>
        <w:shd w:val="clear" w:color="auto" w:fill="FFFFFF"/>
        <w:spacing w:before="180" w:after="0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en-IE"/>
          <w14:ligatures w14:val="none"/>
        </w:rPr>
        <w:t> 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To qualify for the grant, you need to meet the following criteria:</w:t>
      </w:r>
    </w:p>
    <w:p w14:paraId="7762618E" w14:textId="77777777" w:rsidR="00A81FBF" w:rsidRPr="00A81FBF" w:rsidRDefault="00A81FBF" w:rsidP="00223E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Commercial Rates Bill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Your business must have received a Commercial Rates Bill equal to or less than </w:t>
      </w: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€30,000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 in 2023.</w:t>
      </w:r>
    </w:p>
    <w:p w14:paraId="144580D2" w14:textId="5F00C49D" w:rsidR="00A81FBF" w:rsidRPr="00A81FBF" w:rsidRDefault="00A81FBF" w:rsidP="00223E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Commercially Trading Business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: Your business must currently operate from a property that is commercially rateable. Businesses failing to meet </w:t>
      </w:r>
      <w:r w:rsidR="00A02497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this</w:t>
      </w:r>
      <w:r w:rsidR="00A02497"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 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criteria will be excluded. </w:t>
      </w:r>
    </w:p>
    <w:p w14:paraId="496BB20F" w14:textId="77777777" w:rsidR="00A81FBF" w:rsidRPr="00A81FBF" w:rsidRDefault="00A81FBF" w:rsidP="00223E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Exclusions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Public institutions and financial institutions do not qualify (with exceptions for Credit Unions and specific post office services, excluding Company Post Offices).</w:t>
      </w:r>
    </w:p>
    <w:p w14:paraId="439AC503" w14:textId="77777777" w:rsidR="00A81FBF" w:rsidRPr="00A81FBF" w:rsidRDefault="00A81FBF" w:rsidP="00223E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lastRenderedPageBreak/>
        <w:t>Trading Duration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Your business must have been trading on </w:t>
      </w: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February 1, 2024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, and you must intend to continue trading for at least </w:t>
      </w: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three months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 from the date you verify your information.</w:t>
      </w:r>
    </w:p>
    <w:p w14:paraId="2384DC95" w14:textId="77777777" w:rsidR="00A81FBF" w:rsidRPr="00A81FBF" w:rsidRDefault="00A81FBF" w:rsidP="00223E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Bank Details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: You must provide confirmation of your </w:t>
      </w: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business bank details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, including a bank header from the last </w:t>
      </w: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3 months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.</w:t>
      </w:r>
    </w:p>
    <w:p w14:paraId="3B0F0776" w14:textId="3783A857" w:rsidR="00A81FBF" w:rsidRPr="00A81FBF" w:rsidRDefault="00A81FBF" w:rsidP="00223E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Rates Compliance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: </w:t>
      </w:r>
      <w:r w:rsidR="00AC3323"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Compliance will be verified by the Rates Department in </w:t>
      </w:r>
      <w:r w:rsidR="0046699C"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the Local Authority</w:t>
      </w:r>
      <w:r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. Businesses with approved </w:t>
      </w:r>
      <w:r w:rsidR="000F68E7"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performing</w:t>
      </w:r>
      <w:r w:rsidR="000F68E7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 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payment plans may be deemed compliant.</w:t>
      </w:r>
    </w:p>
    <w:p w14:paraId="4A9E10B5" w14:textId="77777777" w:rsidR="00A81FBF" w:rsidRPr="00A81FBF" w:rsidRDefault="00A81FBF" w:rsidP="00223E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Tax Compliance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Your business must be tax compliant and possess a valid Tax Registration Number (TRN).</w:t>
      </w:r>
    </w:p>
    <w:p w14:paraId="2CF3DD9A" w14:textId="77777777" w:rsidR="00A81FBF" w:rsidRPr="00A81FBF" w:rsidRDefault="00A81FBF" w:rsidP="00223E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Property Entry Levy (PEL)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If your business operated from a property subject to a Property Entry Levy (PEL) in 2023, you are eligible to receive the grant based on the annualized (grossed-up) value of the PEL bill issued for that property.</w:t>
      </w:r>
    </w:p>
    <w:p w14:paraId="22891B5D" w14:textId="77777777" w:rsidR="00A81FBF" w:rsidRPr="00A81FBF" w:rsidRDefault="00A81FBF" w:rsidP="00223E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Vacant Properties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Vacant properties do </w:t>
      </w:r>
      <w:r w:rsidRPr="00A81FBF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not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 qualify.</w:t>
      </w:r>
    </w:p>
    <w:p w14:paraId="654E91B5" w14:textId="006B6F51" w:rsidR="00A81FBF" w:rsidRDefault="00A81FBF" w:rsidP="007311CA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Please be aware that</w:t>
      </w:r>
      <w:r w:rsidR="007311CA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 your local </w:t>
      </w:r>
      <w:r w:rsidR="00382F2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authority</w:t>
      </w:r>
      <w:r w:rsidR="007311CA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 </w:t>
      </w:r>
      <w:r w:rsidRPr="00A81FBF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reserves the right to reclaim any grant payment found to be incorrect. This includes cases of error by the recipient business or the local authority making the payment, or where a business provides false eligibility declarations.</w:t>
      </w:r>
    </w:p>
    <w:p w14:paraId="006AF144" w14:textId="77777777" w:rsidR="007E15B9" w:rsidRPr="00A81FBF" w:rsidRDefault="007E15B9" w:rsidP="00A81FBF">
      <w:pPr>
        <w:shd w:val="clear" w:color="auto" w:fill="FFFFFF"/>
        <w:spacing w:before="180" w:after="0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</w:p>
    <w:p w14:paraId="2216A5EC" w14:textId="18D17A66" w:rsidR="009F4B07" w:rsidRPr="007311CA" w:rsidRDefault="00CD135D" w:rsidP="009F4B07">
      <w:pPr>
        <w:rPr>
          <w:rFonts w:ascii="Verdana" w:hAnsi="Verdana" w:cs="Calibri"/>
          <w:b/>
          <w:bCs/>
          <w:u w:val="single"/>
        </w:rPr>
      </w:pPr>
      <w:r w:rsidRPr="007311CA">
        <w:rPr>
          <w:rFonts w:ascii="Verdana" w:hAnsi="Verdana" w:cs="Calibri"/>
          <w:b/>
          <w:bCs/>
          <w:u w:val="single"/>
        </w:rPr>
        <w:t xml:space="preserve">How can I </w:t>
      </w:r>
      <w:r w:rsidR="00692654">
        <w:rPr>
          <w:rFonts w:ascii="Verdana" w:hAnsi="Verdana" w:cs="Calibri"/>
          <w:b/>
          <w:bCs/>
          <w:u w:val="single"/>
        </w:rPr>
        <w:t>register</w:t>
      </w:r>
      <w:r w:rsidRPr="007311CA">
        <w:rPr>
          <w:rFonts w:ascii="Verdana" w:hAnsi="Verdana" w:cs="Calibri"/>
          <w:b/>
          <w:bCs/>
          <w:u w:val="single"/>
        </w:rPr>
        <w:t xml:space="preserve"> for the Grant?</w:t>
      </w:r>
    </w:p>
    <w:p w14:paraId="2E18D7C0" w14:textId="15AE5877" w:rsidR="00116BCB" w:rsidRPr="00CC1794" w:rsidRDefault="002700B0" w:rsidP="009F68E5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B3523C">
        <w:rPr>
          <w:rFonts w:ascii="Verdana" w:hAnsi="Verdana"/>
          <w:color w:val="111111"/>
          <w:shd w:val="clear" w:color="auto" w:fill="FFFFFF"/>
        </w:rPr>
        <w:t>Businesses are encouraged to use the </w:t>
      </w:r>
      <w:r w:rsidRPr="00B3523C">
        <w:rPr>
          <w:rStyle w:val="Strong"/>
          <w:rFonts w:ascii="Verdana" w:hAnsi="Verdana"/>
          <w:color w:val="111111"/>
          <w:shd w:val="clear" w:color="auto" w:fill="FFFFFF"/>
        </w:rPr>
        <w:t>ICOB portal</w:t>
      </w:r>
      <w:r w:rsidRPr="00B3523C">
        <w:rPr>
          <w:rFonts w:ascii="Verdana" w:hAnsi="Verdana"/>
          <w:color w:val="111111"/>
          <w:shd w:val="clear" w:color="auto" w:fill="FFFFFF"/>
        </w:rPr>
        <w:t>, accessible via www.icob.ie. To complete your application, make sure you have the following information</w:t>
      </w:r>
      <w:r w:rsidR="00116BCB" w:rsidRPr="00CC1794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</w:t>
      </w:r>
    </w:p>
    <w:p w14:paraId="0A19AE75" w14:textId="3F8B6EB6" w:rsidR="00116BCB" w:rsidRPr="00116BCB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Council Customer Number and PIN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: </w:t>
      </w:r>
      <w:r w:rsidR="006C12F6">
        <w:rPr>
          <w:rFonts w:ascii="Roboto" w:hAnsi="Roboto"/>
          <w:color w:val="111111"/>
          <w:shd w:val="clear" w:color="auto" w:fill="FFFFFF"/>
        </w:rPr>
        <w:t xml:space="preserve">You will </w:t>
      </w:r>
      <w:r w:rsidR="00C668C8">
        <w:rPr>
          <w:rFonts w:ascii="Roboto" w:hAnsi="Roboto"/>
          <w:color w:val="111111"/>
          <w:shd w:val="clear" w:color="auto" w:fill="FFFFFF"/>
        </w:rPr>
        <w:t>need to provide your council customer number along with the associated PIN. You would have received these in a letter from your local authority.</w:t>
      </w:r>
    </w:p>
    <w:p w14:paraId="1646707C" w14:textId="77777777" w:rsidR="00116BCB" w:rsidRPr="00116BCB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LAID Number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This number is available on your Rate Bill.</w:t>
      </w:r>
    </w:p>
    <w:p w14:paraId="2755FE72" w14:textId="77777777" w:rsidR="00116BCB" w:rsidRPr="00116BCB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Legal Business Name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Your business’s official legal name.</w:t>
      </w:r>
    </w:p>
    <w:p w14:paraId="290F1423" w14:textId="77777777" w:rsidR="00116BCB" w:rsidRPr="00116BCB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Property Address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Include your property address along with the Eircode.</w:t>
      </w:r>
    </w:p>
    <w:p w14:paraId="42844973" w14:textId="77777777" w:rsidR="00116BCB" w:rsidRPr="00116BCB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Email Address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Provide a valid email address.</w:t>
      </w:r>
    </w:p>
    <w:p w14:paraId="6802863C" w14:textId="77777777" w:rsidR="00116BCB" w:rsidRPr="00116BCB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Contact Number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This may be used to validate your bank account details.</w:t>
      </w:r>
    </w:p>
    <w:p w14:paraId="43E4943F" w14:textId="0D119458" w:rsidR="00116BCB" w:rsidRPr="004F42EE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Bank Header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: A </w:t>
      </w:r>
      <w:r w:rsidR="00E94825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statement</w:t>
      </w:r>
      <w:r w:rsidR="00E94825"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 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showing your bank account details</w:t>
      </w:r>
      <w:r w:rsidR="00227B1D"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, company or </w:t>
      </w:r>
      <w:r w:rsidR="001D1463"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individual</w:t>
      </w:r>
      <w:r w:rsidR="00227B1D"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 name</w:t>
      </w:r>
      <w:r w:rsidR="001D1463"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,</w:t>
      </w:r>
      <w:r w:rsidRPr="004F42EE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 xml:space="preserve"> and date within the last three months.</w:t>
      </w:r>
    </w:p>
    <w:p w14:paraId="331816AB" w14:textId="77777777" w:rsidR="00116BCB" w:rsidRPr="00116BCB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Tax Registration Number (TRN)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Ensure you have a valid TRN.</w:t>
      </w:r>
    </w:p>
    <w:p w14:paraId="3E2A7989" w14:textId="77777777" w:rsidR="00116BCB" w:rsidRPr="00116BCB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Tax Clearance Certificate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Depending on the grant value, a tax clearance certificate may be requested.</w:t>
      </w:r>
    </w:p>
    <w:p w14:paraId="359DB5D7" w14:textId="538E1779" w:rsidR="001A74AD" w:rsidRPr="00116BCB" w:rsidRDefault="00116BCB" w:rsidP="009F68E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Employee Count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 The number of employees you employ (for statistical purposes, not grant validation).</w:t>
      </w:r>
    </w:p>
    <w:p w14:paraId="5A0E0ABA" w14:textId="77777777" w:rsidR="00116BCB" w:rsidRPr="00116BCB" w:rsidRDefault="00116BCB" w:rsidP="00116BC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b/>
          <w:bCs/>
          <w:color w:val="111111"/>
          <w:kern w:val="0"/>
          <w:lang w:eastAsia="en-IE"/>
          <w14:ligatures w14:val="none"/>
        </w:rPr>
        <w:t>Self-Declaration</w:t>
      </w: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:</w:t>
      </w:r>
    </w:p>
    <w:p w14:paraId="67BE57D0" w14:textId="77777777" w:rsidR="00116BCB" w:rsidRPr="00116BCB" w:rsidRDefault="00116BCB" w:rsidP="00116BCB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Your business is tax compliant.</w:t>
      </w:r>
    </w:p>
    <w:p w14:paraId="0C3BA307" w14:textId="77777777" w:rsidR="00116BCB" w:rsidRDefault="00116BCB" w:rsidP="00116BCB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</w:pPr>
      <w:r w:rsidRPr="00116BCB">
        <w:rPr>
          <w:rFonts w:ascii="Verdana" w:eastAsia="Times New Roman" w:hAnsi="Verdana" w:cs="Times New Roman"/>
          <w:color w:val="111111"/>
          <w:kern w:val="0"/>
          <w:lang w:eastAsia="en-IE"/>
          <w14:ligatures w14:val="none"/>
        </w:rPr>
        <w:t>Your business has been commercially operating in 2024, trading since February 1, 2024, and intends to continue trading for at least 3 months following the submission of the self-declaration.</w:t>
      </w:r>
    </w:p>
    <w:p w14:paraId="23113F02" w14:textId="5E470F0D" w:rsidR="00B3523C" w:rsidRDefault="005635B6" w:rsidP="005637F3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color w:val="000000"/>
          <w:kern w:val="0"/>
          <w:lang w:eastAsia="en-IE"/>
          <w14:ligatures w14:val="none"/>
        </w:rPr>
      </w:pPr>
      <w:r w:rsidRPr="001C7C7E">
        <w:rPr>
          <w:rFonts w:ascii="Verdana" w:eastAsia="Times New Roman" w:hAnsi="Verdana" w:cs="Arial"/>
          <w:color w:val="000000"/>
          <w:kern w:val="0"/>
          <w:lang w:eastAsia="en-IE"/>
          <w14:ligatures w14:val="none"/>
        </w:rPr>
        <w:t xml:space="preserve">The Portal will be the most efficient mechanism </w:t>
      </w:r>
      <w:r w:rsidR="006F479A" w:rsidRPr="001C7C7E">
        <w:rPr>
          <w:rFonts w:ascii="Verdana" w:eastAsia="Times New Roman" w:hAnsi="Verdana" w:cs="Arial"/>
          <w:color w:val="000000"/>
          <w:kern w:val="0"/>
          <w:lang w:eastAsia="en-IE"/>
          <w14:ligatures w14:val="none"/>
        </w:rPr>
        <w:t xml:space="preserve">in which to avail of the grant but if you need assistance in relation to the </w:t>
      </w:r>
      <w:r w:rsidR="004145DF" w:rsidRPr="001C7C7E">
        <w:rPr>
          <w:rFonts w:ascii="Verdana" w:eastAsia="Times New Roman" w:hAnsi="Verdana" w:cs="Arial"/>
          <w:color w:val="000000"/>
          <w:kern w:val="0"/>
          <w:lang w:eastAsia="en-IE"/>
          <w14:ligatures w14:val="none"/>
        </w:rPr>
        <w:t>grant,</w:t>
      </w:r>
      <w:r w:rsidR="006F479A" w:rsidRPr="001C7C7E">
        <w:rPr>
          <w:rFonts w:ascii="Verdana" w:eastAsia="Times New Roman" w:hAnsi="Verdana" w:cs="Arial"/>
          <w:color w:val="000000"/>
          <w:kern w:val="0"/>
          <w:lang w:eastAsia="en-IE"/>
          <w14:ligatures w14:val="none"/>
        </w:rPr>
        <w:t xml:space="preserve"> please contact your </w:t>
      </w:r>
      <w:r w:rsidR="00982869" w:rsidRPr="004F42EE">
        <w:rPr>
          <w:rFonts w:ascii="Verdana" w:eastAsia="Times New Roman" w:hAnsi="Verdana" w:cs="Arial"/>
          <w:color w:val="000000"/>
          <w:kern w:val="0"/>
          <w:lang w:eastAsia="en-IE"/>
          <w14:ligatures w14:val="none"/>
        </w:rPr>
        <w:t>Rates team</w:t>
      </w:r>
      <w:r w:rsidR="00B657E6" w:rsidRPr="004F42EE">
        <w:rPr>
          <w:rFonts w:ascii="Verdana" w:eastAsia="Times New Roman" w:hAnsi="Verdana" w:cs="Arial"/>
          <w:color w:val="000000"/>
          <w:kern w:val="0"/>
          <w:lang w:eastAsia="en-IE"/>
          <w14:ligatures w14:val="none"/>
        </w:rPr>
        <w:t>.</w:t>
      </w:r>
    </w:p>
    <w:p w14:paraId="2662E9AF" w14:textId="3E35E810" w:rsidR="00B657E6" w:rsidRPr="00A21A57" w:rsidRDefault="00B657E6" w:rsidP="005637F3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</w:pPr>
      <w:r w:rsidRPr="00A21A57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lastRenderedPageBreak/>
        <w:t xml:space="preserve">Can I </w:t>
      </w:r>
      <w:r w:rsidR="00692654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>register</w:t>
      </w:r>
      <w:r w:rsidRPr="00A21A57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 xml:space="preserve"> per </w:t>
      </w:r>
      <w:r w:rsidR="00A21A57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 xml:space="preserve">Business </w:t>
      </w:r>
      <w:r w:rsidRPr="00A21A57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>Property</w:t>
      </w:r>
      <w:r w:rsidR="00806538" w:rsidRPr="00A21A57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>?</w:t>
      </w:r>
    </w:p>
    <w:p w14:paraId="6DEBC6EA" w14:textId="3E1C8B49" w:rsidR="00F15834" w:rsidRDefault="0073612B" w:rsidP="005637F3">
      <w:pPr>
        <w:spacing w:before="100" w:beforeAutospacing="1" w:after="100" w:afterAutospacing="1" w:line="276" w:lineRule="auto"/>
        <w:jc w:val="both"/>
        <w:rPr>
          <w:rFonts w:ascii="Verdana" w:hAnsi="Verdana"/>
          <w:color w:val="111111"/>
          <w:shd w:val="clear" w:color="auto" w:fill="FFFFFF"/>
        </w:rPr>
      </w:pPr>
      <w:r w:rsidRPr="00F15834">
        <w:rPr>
          <w:rFonts w:ascii="Verdana" w:hAnsi="Verdana"/>
          <w:color w:val="111111"/>
          <w:shd w:val="clear" w:color="auto" w:fill="FFFFFF"/>
        </w:rPr>
        <w:t xml:space="preserve">Businesses can </w:t>
      </w:r>
      <w:r w:rsidR="00692654">
        <w:rPr>
          <w:rFonts w:ascii="Verdana" w:hAnsi="Verdana"/>
          <w:color w:val="111111"/>
          <w:shd w:val="clear" w:color="auto" w:fill="FFFFFF"/>
        </w:rPr>
        <w:t>register</w:t>
      </w:r>
      <w:r w:rsidRPr="00F15834">
        <w:rPr>
          <w:rFonts w:ascii="Verdana" w:hAnsi="Verdana"/>
          <w:color w:val="111111"/>
          <w:shd w:val="clear" w:color="auto" w:fill="FFFFFF"/>
        </w:rPr>
        <w:t xml:space="preserve"> per property within their local authority area. However, each property must meet the specified criteria to qualify for the grant.</w:t>
      </w:r>
    </w:p>
    <w:p w14:paraId="1260A876" w14:textId="77777777" w:rsidR="004841E1" w:rsidRPr="00EB287A" w:rsidRDefault="004841E1" w:rsidP="00732A6A">
      <w:pPr>
        <w:spacing w:before="100" w:beforeAutospacing="1" w:after="100" w:afterAutospacing="1" w:line="276" w:lineRule="auto"/>
        <w:jc w:val="both"/>
        <w:rPr>
          <w:rFonts w:ascii="Verdana" w:hAnsi="Verdana"/>
          <w:b/>
          <w:bCs/>
          <w:u w:val="single"/>
          <w:lang w:eastAsia="en-IE"/>
          <w14:ligatures w14:val="none"/>
        </w:rPr>
      </w:pPr>
      <w:r w:rsidRPr="00EB287A">
        <w:rPr>
          <w:rFonts w:ascii="Verdana" w:hAnsi="Verdana"/>
          <w:b/>
          <w:bCs/>
          <w:u w:val="single"/>
          <w:lang w:eastAsia="en-IE"/>
          <w14:ligatures w14:val="none"/>
        </w:rPr>
        <w:t>What category of business properties are excluded from availing of the grant?</w:t>
      </w:r>
    </w:p>
    <w:p w14:paraId="212B829F" w14:textId="2DD93708" w:rsidR="004841E1" w:rsidRDefault="004841E1" w:rsidP="00732A6A">
      <w:pPr>
        <w:spacing w:before="100" w:beforeAutospacing="1" w:after="100" w:afterAutospacing="1" w:line="276" w:lineRule="auto"/>
        <w:jc w:val="both"/>
        <w:rPr>
          <w:rFonts w:ascii="Verdana" w:hAnsi="Verdana"/>
          <w:shd w:val="clear" w:color="auto" w:fill="FFFFFF"/>
        </w:rPr>
      </w:pPr>
      <w:r w:rsidRPr="00EB287A">
        <w:rPr>
          <w:rFonts w:ascii="Verdana" w:hAnsi="Verdana"/>
          <w:shd w:val="clear" w:color="auto" w:fill="FFFFFF"/>
        </w:rPr>
        <w:t xml:space="preserve">Detailed below is a list setting out the category of properties which are excluded from availing of the grant. Please note that this list is not exhaustive and if there is any </w:t>
      </w:r>
      <w:r w:rsidR="00732A6A" w:rsidRPr="00EB287A">
        <w:rPr>
          <w:rFonts w:ascii="Verdana" w:hAnsi="Verdana"/>
          <w:shd w:val="clear" w:color="auto" w:fill="FFFFFF"/>
        </w:rPr>
        <w:t>doubt</w:t>
      </w:r>
      <w:r w:rsidRPr="00EB287A">
        <w:rPr>
          <w:rFonts w:ascii="Verdana" w:hAnsi="Verdana"/>
          <w:shd w:val="clear" w:color="auto" w:fill="FFFFFF"/>
        </w:rPr>
        <w:t xml:space="preserve"> you should contact your local authority.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50AEA" w:rsidRPr="00A922B2" w14:paraId="1D0BD9D1" w14:textId="77777777" w:rsidTr="00733914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F736C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b/>
                <w:bCs/>
                <w:color w:val="000000"/>
                <w:kern w:val="0"/>
                <w:lang w:eastAsia="en-IE"/>
                <w14:ligatures w14:val="none"/>
              </w:rPr>
              <w:t>Excluded Category of properties</w:t>
            </w:r>
          </w:p>
        </w:tc>
      </w:tr>
      <w:tr w:rsidR="00450AEA" w:rsidRPr="00A922B2" w14:paraId="71F7442C" w14:textId="77777777" w:rsidTr="00733914">
        <w:trPr>
          <w:trHeight w:val="219"/>
        </w:trPr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E9C2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Advertising Station</w:t>
            </w:r>
          </w:p>
        </w:tc>
        <w:tc>
          <w:tcPr>
            <w:tcW w:w="1250" w:type="pct"/>
            <w:shd w:val="clear" w:color="auto" w:fill="auto"/>
          </w:tcPr>
          <w:p w14:paraId="79A7B893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Data Centre</w:t>
            </w:r>
          </w:p>
        </w:tc>
        <w:tc>
          <w:tcPr>
            <w:tcW w:w="1250" w:type="pct"/>
            <w:shd w:val="clear" w:color="auto" w:fill="auto"/>
          </w:tcPr>
          <w:p w14:paraId="3260DE55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Library</w:t>
            </w:r>
          </w:p>
        </w:tc>
        <w:tc>
          <w:tcPr>
            <w:tcW w:w="1250" w:type="pct"/>
            <w:shd w:val="clear" w:color="auto" w:fill="auto"/>
          </w:tcPr>
          <w:p w14:paraId="493E3154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Plant/Other – Cables</w:t>
            </w:r>
          </w:p>
        </w:tc>
      </w:tr>
      <w:tr w:rsidR="00450AEA" w:rsidRPr="00A922B2" w14:paraId="7ECEAEF0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31F6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Aerodrome</w:t>
            </w:r>
          </w:p>
        </w:tc>
        <w:tc>
          <w:tcPr>
            <w:tcW w:w="1250" w:type="pct"/>
            <w:shd w:val="clear" w:color="auto" w:fill="auto"/>
          </w:tcPr>
          <w:p w14:paraId="1A2C8C73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Demolished/derelict</w:t>
            </w:r>
          </w:p>
        </w:tc>
        <w:tc>
          <w:tcPr>
            <w:tcW w:w="1250" w:type="pct"/>
            <w:shd w:val="clear" w:color="auto" w:fill="auto"/>
          </w:tcPr>
          <w:p w14:paraId="3A14E8B3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Lighthouse</w:t>
            </w:r>
          </w:p>
        </w:tc>
        <w:tc>
          <w:tcPr>
            <w:tcW w:w="1250" w:type="pct"/>
            <w:shd w:val="clear" w:color="auto" w:fill="auto"/>
          </w:tcPr>
          <w:p w14:paraId="4F2FFB76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Port</w:t>
            </w:r>
          </w:p>
        </w:tc>
      </w:tr>
      <w:tr w:rsidR="00450AEA" w:rsidRPr="00A922B2" w14:paraId="503AAFB8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1B8E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Airport</w:t>
            </w:r>
          </w:p>
        </w:tc>
        <w:tc>
          <w:tcPr>
            <w:tcW w:w="1250" w:type="pct"/>
            <w:shd w:val="clear" w:color="auto" w:fill="auto"/>
          </w:tcPr>
          <w:p w14:paraId="36A005DB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Detention Centre</w:t>
            </w:r>
          </w:p>
        </w:tc>
        <w:tc>
          <w:tcPr>
            <w:tcW w:w="1250" w:type="pct"/>
            <w:shd w:val="clear" w:color="auto" w:fill="auto"/>
          </w:tcPr>
          <w:p w14:paraId="340D7249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Local Authority</w:t>
            </w:r>
          </w:p>
        </w:tc>
        <w:tc>
          <w:tcPr>
            <w:tcW w:w="1250" w:type="pct"/>
            <w:shd w:val="clear" w:color="auto" w:fill="auto"/>
          </w:tcPr>
          <w:p w14:paraId="02E61831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Prison</w:t>
            </w:r>
          </w:p>
        </w:tc>
      </w:tr>
      <w:tr w:rsidR="00450AEA" w:rsidRPr="00A922B2" w14:paraId="1EF5434C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0E38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Airport Control Tower</w:t>
            </w:r>
          </w:p>
        </w:tc>
        <w:tc>
          <w:tcPr>
            <w:tcW w:w="1250" w:type="pct"/>
            <w:shd w:val="clear" w:color="auto" w:fill="auto"/>
          </w:tcPr>
          <w:p w14:paraId="5D526C29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Easement</w:t>
            </w:r>
          </w:p>
        </w:tc>
        <w:tc>
          <w:tcPr>
            <w:tcW w:w="1250" w:type="pct"/>
            <w:shd w:val="clear" w:color="auto" w:fill="auto"/>
          </w:tcPr>
          <w:p w14:paraId="3E0C3770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Mast</w:t>
            </w:r>
          </w:p>
        </w:tc>
        <w:tc>
          <w:tcPr>
            <w:tcW w:w="1250" w:type="pct"/>
            <w:shd w:val="clear" w:color="auto" w:fill="auto"/>
          </w:tcPr>
          <w:p w14:paraId="75B795A8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Public Body/Semi State</w:t>
            </w:r>
          </w:p>
        </w:tc>
      </w:tr>
      <w:tr w:rsidR="00450AEA" w:rsidRPr="00A922B2" w14:paraId="510021BB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786D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ATM</w:t>
            </w:r>
          </w:p>
        </w:tc>
        <w:tc>
          <w:tcPr>
            <w:tcW w:w="1250" w:type="pct"/>
            <w:shd w:val="clear" w:color="auto" w:fill="auto"/>
          </w:tcPr>
          <w:p w14:paraId="65CFC1D1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Easement of Gas Pipelines</w:t>
            </w:r>
          </w:p>
        </w:tc>
        <w:tc>
          <w:tcPr>
            <w:tcW w:w="1250" w:type="pct"/>
            <w:shd w:val="clear" w:color="auto" w:fill="auto"/>
          </w:tcPr>
          <w:p w14:paraId="6E4B4F0E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Mast / Antenna</w:t>
            </w:r>
          </w:p>
        </w:tc>
        <w:tc>
          <w:tcPr>
            <w:tcW w:w="1250" w:type="pct"/>
            <w:shd w:val="clear" w:color="auto" w:fill="auto"/>
          </w:tcPr>
          <w:p w14:paraId="5A24CE03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Public Utility</w:t>
            </w:r>
          </w:p>
        </w:tc>
      </w:tr>
      <w:tr w:rsidR="00450AEA" w:rsidRPr="00A922B2" w14:paraId="1982E4D7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D835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Bank</w:t>
            </w:r>
          </w:p>
        </w:tc>
        <w:tc>
          <w:tcPr>
            <w:tcW w:w="1250" w:type="pct"/>
            <w:shd w:val="clear" w:color="auto" w:fill="auto"/>
          </w:tcPr>
          <w:p w14:paraId="59E5117D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Easement of Mast</w:t>
            </w:r>
          </w:p>
        </w:tc>
        <w:tc>
          <w:tcPr>
            <w:tcW w:w="1250" w:type="pct"/>
            <w:shd w:val="clear" w:color="auto" w:fill="auto"/>
          </w:tcPr>
          <w:p w14:paraId="43DCD701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Military Camp</w:t>
            </w:r>
          </w:p>
        </w:tc>
        <w:tc>
          <w:tcPr>
            <w:tcW w:w="1250" w:type="pct"/>
            <w:shd w:val="clear" w:color="auto" w:fill="auto"/>
          </w:tcPr>
          <w:p w14:paraId="0A311F1A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Railway Line</w:t>
            </w:r>
          </w:p>
        </w:tc>
      </w:tr>
      <w:tr w:rsidR="00450AEA" w:rsidRPr="00A922B2" w14:paraId="22F6D84E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CF04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Barracks</w:t>
            </w:r>
          </w:p>
        </w:tc>
        <w:tc>
          <w:tcPr>
            <w:tcW w:w="1250" w:type="pct"/>
            <w:shd w:val="clear" w:color="auto" w:fill="auto"/>
          </w:tcPr>
          <w:p w14:paraId="6DBFAE28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Electricity</w:t>
            </w:r>
          </w:p>
        </w:tc>
        <w:tc>
          <w:tcPr>
            <w:tcW w:w="1250" w:type="pct"/>
            <w:shd w:val="clear" w:color="auto" w:fill="auto"/>
          </w:tcPr>
          <w:p w14:paraId="6D892F56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Monument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2E9EB5B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Railway Station</w:t>
            </w:r>
          </w:p>
        </w:tc>
      </w:tr>
      <w:tr w:rsidR="00450AEA" w:rsidRPr="00A922B2" w14:paraId="3CD32F30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DE6E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Bike Stations</w:t>
            </w:r>
          </w:p>
        </w:tc>
        <w:tc>
          <w:tcPr>
            <w:tcW w:w="1250" w:type="pct"/>
            <w:shd w:val="clear" w:color="auto" w:fill="auto"/>
          </w:tcPr>
          <w:p w14:paraId="6B6627B5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Fire Station</w:t>
            </w:r>
          </w:p>
        </w:tc>
        <w:tc>
          <w:tcPr>
            <w:tcW w:w="1250" w:type="pct"/>
            <w:shd w:val="clear" w:color="auto" w:fill="auto"/>
          </w:tcPr>
          <w:p w14:paraId="490E2D6F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Network (Broadcasting)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FF1DDB5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Reservoir</w:t>
            </w:r>
          </w:p>
        </w:tc>
      </w:tr>
      <w:tr w:rsidR="00450AEA" w:rsidRPr="00A922B2" w14:paraId="6DB28AF4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1464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Broadcasting Station</w:t>
            </w:r>
          </w:p>
        </w:tc>
        <w:tc>
          <w:tcPr>
            <w:tcW w:w="1250" w:type="pct"/>
            <w:shd w:val="clear" w:color="auto" w:fill="auto"/>
          </w:tcPr>
          <w:p w14:paraId="2608EC8A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Garda Station</w:t>
            </w:r>
          </w:p>
        </w:tc>
        <w:tc>
          <w:tcPr>
            <w:tcW w:w="1250" w:type="pct"/>
            <w:shd w:val="clear" w:color="auto" w:fill="auto"/>
          </w:tcPr>
          <w:p w14:paraId="3F67240E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Network (Cable)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2DEF038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Terminal</w:t>
            </w:r>
          </w:p>
        </w:tc>
      </w:tr>
      <w:tr w:rsidR="00450AEA" w:rsidRPr="00A922B2" w14:paraId="5900680D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A128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Building Ground</w:t>
            </w:r>
          </w:p>
        </w:tc>
        <w:tc>
          <w:tcPr>
            <w:tcW w:w="1250" w:type="pct"/>
            <w:shd w:val="clear" w:color="auto" w:fill="auto"/>
          </w:tcPr>
          <w:p w14:paraId="3BF878BD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Gas Installation</w:t>
            </w:r>
          </w:p>
        </w:tc>
        <w:tc>
          <w:tcPr>
            <w:tcW w:w="1250" w:type="pct"/>
            <w:shd w:val="clear" w:color="auto" w:fill="auto"/>
          </w:tcPr>
          <w:p w14:paraId="463CB237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Network (</w:t>
            </w:r>
            <w:proofErr w:type="spellStart"/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Esb</w:t>
            </w:r>
            <w:proofErr w:type="spellEnd"/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14:paraId="218DD3BB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Telephone (Exchange)</w:t>
            </w:r>
          </w:p>
        </w:tc>
      </w:tr>
      <w:tr w:rsidR="00450AEA" w:rsidRPr="00A922B2" w14:paraId="00E56490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A09F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Bus Depot</w:t>
            </w:r>
          </w:p>
        </w:tc>
        <w:tc>
          <w:tcPr>
            <w:tcW w:w="1250" w:type="pct"/>
            <w:shd w:val="clear" w:color="auto" w:fill="auto"/>
          </w:tcPr>
          <w:p w14:paraId="69B2F529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Gas works</w:t>
            </w:r>
          </w:p>
        </w:tc>
        <w:tc>
          <w:tcPr>
            <w:tcW w:w="1250" w:type="pct"/>
            <w:shd w:val="clear" w:color="auto" w:fill="auto"/>
          </w:tcPr>
          <w:p w14:paraId="11741A69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Network (Luas)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E25F2EE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Telephone (Kiosk)</w:t>
            </w:r>
          </w:p>
        </w:tc>
      </w:tr>
      <w:tr w:rsidR="00450AEA" w:rsidRPr="00A922B2" w14:paraId="34CDC182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A274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Bus Shelter</w:t>
            </w:r>
          </w:p>
        </w:tc>
        <w:tc>
          <w:tcPr>
            <w:tcW w:w="1250" w:type="pct"/>
            <w:shd w:val="clear" w:color="auto" w:fill="auto"/>
          </w:tcPr>
          <w:p w14:paraId="39183A8C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Generating Station</w:t>
            </w:r>
          </w:p>
        </w:tc>
        <w:tc>
          <w:tcPr>
            <w:tcW w:w="1250" w:type="pct"/>
            <w:shd w:val="clear" w:color="auto" w:fill="auto"/>
          </w:tcPr>
          <w:p w14:paraId="718ADC5B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Network (railway)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734848B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Terminal/Control Centre</w:t>
            </w:r>
          </w:p>
        </w:tc>
      </w:tr>
      <w:tr w:rsidR="00450AEA" w:rsidRPr="00A922B2" w14:paraId="1C33F713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5930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Bus Station</w:t>
            </w:r>
          </w:p>
        </w:tc>
        <w:tc>
          <w:tcPr>
            <w:tcW w:w="1250" w:type="pct"/>
            <w:shd w:val="clear" w:color="auto" w:fill="auto"/>
          </w:tcPr>
          <w:p w14:paraId="1ABB72C9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Hangar</w:t>
            </w:r>
          </w:p>
        </w:tc>
        <w:tc>
          <w:tcPr>
            <w:tcW w:w="1250" w:type="pct"/>
            <w:shd w:val="clear" w:color="auto" w:fill="auto"/>
          </w:tcPr>
          <w:p w14:paraId="242F5586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Network (Storm Water)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6F0BA9D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Tolls</w:t>
            </w:r>
          </w:p>
        </w:tc>
      </w:tr>
      <w:tr w:rsidR="00450AEA" w:rsidRPr="00A922B2" w14:paraId="6A6EF123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45CF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Civil Service</w:t>
            </w:r>
          </w:p>
        </w:tc>
        <w:tc>
          <w:tcPr>
            <w:tcW w:w="1250" w:type="pct"/>
            <w:shd w:val="clear" w:color="auto" w:fill="auto"/>
          </w:tcPr>
          <w:p w14:paraId="0974C8A1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HSE</w:t>
            </w:r>
          </w:p>
        </w:tc>
        <w:tc>
          <w:tcPr>
            <w:tcW w:w="1250" w:type="pct"/>
            <w:shd w:val="clear" w:color="auto" w:fill="auto"/>
          </w:tcPr>
          <w:p w14:paraId="60418554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Network (Telecommunications)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CA4D43C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Transformer Station</w:t>
            </w:r>
          </w:p>
        </w:tc>
      </w:tr>
      <w:tr w:rsidR="00450AEA" w:rsidRPr="00A922B2" w14:paraId="25BAE0EE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C8C5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College</w:t>
            </w:r>
          </w:p>
        </w:tc>
        <w:tc>
          <w:tcPr>
            <w:tcW w:w="1250" w:type="pct"/>
            <w:shd w:val="clear" w:color="auto" w:fill="auto"/>
          </w:tcPr>
          <w:p w14:paraId="6D940D79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Landfill</w:t>
            </w:r>
          </w:p>
        </w:tc>
        <w:tc>
          <w:tcPr>
            <w:tcW w:w="1250" w:type="pct"/>
            <w:shd w:val="clear" w:color="auto" w:fill="auto"/>
          </w:tcPr>
          <w:p w14:paraId="63D5C7FA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Network (Water)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B65A6C0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Transmission Station</w:t>
            </w:r>
          </w:p>
        </w:tc>
      </w:tr>
      <w:tr w:rsidR="00450AEA" w:rsidRPr="00A922B2" w14:paraId="1A04A29D" w14:textId="77777777" w:rsidTr="00733914">
        <w:tc>
          <w:tcPr>
            <w:tcW w:w="12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C163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Courthouse</w:t>
            </w:r>
          </w:p>
        </w:tc>
        <w:tc>
          <w:tcPr>
            <w:tcW w:w="1250" w:type="pct"/>
            <w:shd w:val="clear" w:color="auto" w:fill="auto"/>
          </w:tcPr>
          <w:p w14:paraId="612EABE9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Landfill Site</w:t>
            </w:r>
          </w:p>
        </w:tc>
        <w:tc>
          <w:tcPr>
            <w:tcW w:w="1250" w:type="pct"/>
            <w:shd w:val="clear" w:color="auto" w:fill="auto"/>
          </w:tcPr>
          <w:p w14:paraId="5685E548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Pipeline</w:t>
            </w:r>
          </w:p>
        </w:tc>
        <w:tc>
          <w:tcPr>
            <w:tcW w:w="1250" w:type="pct"/>
            <w:shd w:val="clear" w:color="auto" w:fill="auto"/>
          </w:tcPr>
          <w:p w14:paraId="69B9DA9D" w14:textId="77777777" w:rsidR="00450AEA" w:rsidRPr="00A922B2" w:rsidRDefault="00450AEA" w:rsidP="00733914">
            <w:pPr>
              <w:spacing w:before="100" w:beforeAutospacing="1" w:after="100" w:afterAutospacing="1" w:line="276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922B2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Wind Farm</w:t>
            </w:r>
          </w:p>
        </w:tc>
      </w:tr>
    </w:tbl>
    <w:p w14:paraId="55306F5C" w14:textId="2B5D2113" w:rsidR="004841E1" w:rsidRDefault="004841E1">
      <w:pPr>
        <w:rPr>
          <w:rFonts w:ascii="Verdana" w:hAnsi="Verdana"/>
          <w:color w:val="111111"/>
          <w:shd w:val="clear" w:color="auto" w:fill="FFFFFF"/>
        </w:rPr>
      </w:pPr>
    </w:p>
    <w:p w14:paraId="70E3FA8B" w14:textId="3AD2122F" w:rsidR="00DF63C9" w:rsidRDefault="00DF63C9" w:rsidP="005637F3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</w:pPr>
      <w:r w:rsidRPr="00DF63C9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 xml:space="preserve">How do I </w:t>
      </w:r>
      <w:r w:rsidR="00692654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>register</w:t>
      </w:r>
      <w:r w:rsidRPr="00DF63C9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 xml:space="preserve"> if I have Business Properties in different local authorities?</w:t>
      </w:r>
    </w:p>
    <w:p w14:paraId="59704A9D" w14:textId="273B5F74" w:rsidR="00F15834" w:rsidRPr="00F15834" w:rsidRDefault="00F15834" w:rsidP="005637F3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color w:val="000000"/>
          <w:kern w:val="0"/>
          <w:lang w:eastAsia="en-IE"/>
          <w14:ligatures w14:val="none"/>
        </w:rPr>
      </w:pPr>
      <w:r w:rsidRPr="00F15834">
        <w:rPr>
          <w:rFonts w:ascii="Verdana" w:hAnsi="Verdana"/>
          <w:color w:val="111111"/>
          <w:shd w:val="clear" w:color="auto" w:fill="FFFFFF"/>
        </w:rPr>
        <w:t xml:space="preserve">If your business owns multiple properties in separate local authorities, you should </w:t>
      </w:r>
      <w:r w:rsidR="00C9359A">
        <w:rPr>
          <w:rFonts w:ascii="Verdana" w:hAnsi="Verdana"/>
          <w:color w:val="111111"/>
          <w:shd w:val="clear" w:color="auto" w:fill="FFFFFF"/>
        </w:rPr>
        <w:t>register</w:t>
      </w:r>
      <w:r w:rsidRPr="00F15834">
        <w:rPr>
          <w:rFonts w:ascii="Verdana" w:hAnsi="Verdana"/>
          <w:color w:val="111111"/>
          <w:shd w:val="clear" w:color="auto" w:fill="FFFFFF"/>
        </w:rPr>
        <w:t xml:space="preserve"> </w:t>
      </w:r>
      <w:r w:rsidR="00681A8D">
        <w:rPr>
          <w:rFonts w:ascii="Verdana" w:hAnsi="Verdana"/>
          <w:color w:val="111111"/>
          <w:shd w:val="clear" w:color="auto" w:fill="FFFFFF"/>
        </w:rPr>
        <w:t>with</w:t>
      </w:r>
      <w:r w:rsidRPr="00F15834">
        <w:rPr>
          <w:rFonts w:ascii="Verdana" w:hAnsi="Verdana"/>
          <w:color w:val="111111"/>
          <w:shd w:val="clear" w:color="auto" w:fill="FFFFFF"/>
        </w:rPr>
        <w:t xml:space="preserve"> the specific local authority where you pay rates for each individual property. Each property must meet the qualifying criteria to be eligible for the grant.</w:t>
      </w:r>
    </w:p>
    <w:p w14:paraId="0FAD0AE9" w14:textId="77777777" w:rsidR="007311CA" w:rsidRPr="000A78FD" w:rsidRDefault="007311CA" w:rsidP="007311CA">
      <w:pPr>
        <w:spacing w:before="100" w:beforeAutospacing="1" w:after="100" w:afterAutospacing="1" w:line="276" w:lineRule="auto"/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</w:pPr>
      <w:r w:rsidRPr="000A78FD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>What is the closing date?</w:t>
      </w:r>
    </w:p>
    <w:p w14:paraId="436D695C" w14:textId="6FD0C2A8" w:rsidR="00FB2A37" w:rsidRPr="00E02AB3" w:rsidRDefault="00FB2A37" w:rsidP="00E02AB3">
      <w:pPr>
        <w:spacing w:after="0" w:line="240" w:lineRule="auto"/>
        <w:jc w:val="both"/>
        <w:rPr>
          <w:rFonts w:ascii="Verdana" w:eastAsia="Aptos" w:hAnsi="Verdana" w:cs="Aptos"/>
          <w:kern w:val="0"/>
        </w:rPr>
      </w:pPr>
      <w:r w:rsidRPr="00E02AB3">
        <w:rPr>
          <w:rFonts w:ascii="Verdana" w:eastAsia="Aptos" w:hAnsi="Verdana" w:cs="Aptos"/>
          <w:color w:val="111111"/>
          <w:kern w:val="0"/>
          <w:shd w:val="clear" w:color="auto" w:fill="FFFFFF"/>
        </w:rPr>
        <w:t>The deadline for businesses to confirm eligibility and upload verification details is May 1, 2024. The portal for this process will be accessible starting from March 14</w:t>
      </w:r>
      <w:r w:rsidR="00E02AB3" w:rsidRPr="00E02AB3">
        <w:rPr>
          <w:rFonts w:ascii="Verdana" w:eastAsia="Aptos" w:hAnsi="Verdana" w:cs="Aptos"/>
          <w:color w:val="111111"/>
          <w:kern w:val="0"/>
          <w:shd w:val="clear" w:color="auto" w:fill="FFFFFF"/>
        </w:rPr>
        <w:t>, 2024</w:t>
      </w:r>
      <w:r w:rsidRPr="00E02AB3">
        <w:rPr>
          <w:rFonts w:ascii="Verdana" w:eastAsia="Aptos" w:hAnsi="Verdana" w:cs="Aptos"/>
          <w:color w:val="111111"/>
          <w:kern w:val="0"/>
          <w:shd w:val="clear" w:color="auto" w:fill="FFFFFF"/>
        </w:rPr>
        <w:t xml:space="preserve">. </w:t>
      </w:r>
      <w:r w:rsidRPr="00E02AB3">
        <w:rPr>
          <w:rFonts w:ascii="Verdana" w:eastAsia="Aptos" w:hAnsi="Verdana" w:cs="Aptos"/>
          <w:color w:val="111111"/>
          <w:kern w:val="0"/>
        </w:rPr>
        <w:t xml:space="preserve">Prompt registration will expedite your payment, which will commence </w:t>
      </w:r>
      <w:r w:rsidR="00A57C3B">
        <w:rPr>
          <w:rFonts w:ascii="Verdana" w:eastAsia="Aptos" w:hAnsi="Verdana" w:cs="Aptos"/>
          <w:color w:val="111111"/>
          <w:kern w:val="0"/>
        </w:rPr>
        <w:t>late April</w:t>
      </w:r>
      <w:r w:rsidRPr="00E02AB3">
        <w:rPr>
          <w:rFonts w:ascii="Verdana" w:eastAsia="Aptos" w:hAnsi="Verdana" w:cs="Aptos"/>
          <w:color w:val="111111"/>
          <w:kern w:val="0"/>
        </w:rPr>
        <w:t>, 2024.</w:t>
      </w:r>
    </w:p>
    <w:p w14:paraId="601243C1" w14:textId="77777777" w:rsidR="00FB2A37" w:rsidRPr="00FB2A37" w:rsidRDefault="00FB2A37" w:rsidP="00FB2A37">
      <w:pPr>
        <w:shd w:val="clear" w:color="auto" w:fill="FFFFFF"/>
        <w:spacing w:before="180" w:after="0" w:line="240" w:lineRule="auto"/>
        <w:rPr>
          <w:rFonts w:ascii="Aptos" w:eastAsia="Aptos" w:hAnsi="Aptos" w:cs="Aptos"/>
          <w:kern w:val="0"/>
        </w:rPr>
      </w:pPr>
    </w:p>
    <w:p w14:paraId="7F3236F5" w14:textId="5F6BE65F" w:rsidR="00446327" w:rsidRPr="00BF32C9" w:rsidRDefault="00446327" w:rsidP="00446327">
      <w:pPr>
        <w:rPr>
          <w:rFonts w:ascii="Verdana" w:hAnsi="Verdana" w:cs="Calibri"/>
          <w:b/>
          <w:bCs/>
          <w:u w:val="single"/>
        </w:rPr>
      </w:pPr>
      <w:r w:rsidRPr="00BF32C9">
        <w:rPr>
          <w:rFonts w:ascii="Verdana" w:hAnsi="Verdana" w:cs="Calibri"/>
          <w:b/>
          <w:bCs/>
          <w:u w:val="single"/>
        </w:rPr>
        <w:t>When will I receive my Grant?</w:t>
      </w:r>
    </w:p>
    <w:p w14:paraId="7B61426D" w14:textId="5A978B46" w:rsidR="003723C4" w:rsidRPr="009459B6" w:rsidRDefault="003723C4" w:rsidP="00446327">
      <w:pPr>
        <w:spacing w:before="100" w:beforeAutospacing="1" w:after="100" w:afterAutospacing="1" w:line="276" w:lineRule="auto"/>
        <w:rPr>
          <w:rFonts w:ascii="Verdana" w:hAnsi="Verdana"/>
          <w:color w:val="111111"/>
          <w:shd w:val="clear" w:color="auto" w:fill="FFFFFF"/>
        </w:rPr>
      </w:pPr>
      <w:r w:rsidRPr="009459B6">
        <w:rPr>
          <w:rFonts w:ascii="Verdana" w:hAnsi="Verdana"/>
          <w:color w:val="111111"/>
          <w:shd w:val="clear" w:color="auto" w:fill="FFFFFF"/>
        </w:rPr>
        <w:t>After you</w:t>
      </w:r>
      <w:r w:rsidR="006C12F6">
        <w:rPr>
          <w:rFonts w:ascii="Verdana" w:hAnsi="Verdana"/>
          <w:color w:val="111111"/>
          <w:shd w:val="clear" w:color="auto" w:fill="FFFFFF"/>
        </w:rPr>
        <w:t xml:space="preserve"> have</w:t>
      </w:r>
      <w:r w:rsidRPr="009459B6">
        <w:rPr>
          <w:rFonts w:ascii="Verdana" w:hAnsi="Verdana"/>
          <w:color w:val="111111"/>
          <w:shd w:val="clear" w:color="auto" w:fill="FFFFFF"/>
        </w:rPr>
        <w:t xml:space="preserve"> submitted your grant </w:t>
      </w:r>
      <w:r w:rsidR="00E05687">
        <w:rPr>
          <w:rFonts w:ascii="Verdana" w:hAnsi="Verdana"/>
          <w:color w:val="111111"/>
          <w:shd w:val="clear" w:color="auto" w:fill="FFFFFF"/>
        </w:rPr>
        <w:t>submission</w:t>
      </w:r>
      <w:r w:rsidRPr="009459B6">
        <w:rPr>
          <w:rFonts w:ascii="Verdana" w:hAnsi="Verdana"/>
          <w:color w:val="111111"/>
          <w:shd w:val="clear" w:color="auto" w:fill="FFFFFF"/>
        </w:rPr>
        <w:t>, your local authority kindly requests your patience as they review and validate submissions across the county.</w:t>
      </w:r>
    </w:p>
    <w:p w14:paraId="7F330391" w14:textId="1F94E9DD" w:rsidR="007C0C76" w:rsidRPr="006C12F6" w:rsidRDefault="007C0C76" w:rsidP="007C0C76">
      <w:pPr>
        <w:spacing w:before="100" w:beforeAutospacing="1" w:after="100" w:afterAutospacing="1" w:line="276" w:lineRule="auto"/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</w:pPr>
      <w:r w:rsidRPr="006C12F6">
        <w:rPr>
          <w:rFonts w:ascii="Verdana" w:eastAsia="Times New Roman" w:hAnsi="Verdana" w:cs="Arial"/>
          <w:b/>
          <w:bCs/>
          <w:color w:val="000000"/>
          <w:kern w:val="0"/>
          <w:u w:val="single"/>
          <w:lang w:eastAsia="en-IE"/>
          <w14:ligatures w14:val="none"/>
        </w:rPr>
        <w:t>Can I appeal the decision?</w:t>
      </w:r>
    </w:p>
    <w:p w14:paraId="4795BE8B" w14:textId="0C21092A" w:rsidR="007C0C76" w:rsidRPr="009459B6" w:rsidRDefault="00BF32C9" w:rsidP="00AD702F">
      <w:pPr>
        <w:spacing w:before="100" w:beforeAutospacing="1" w:after="100" w:afterAutospacing="1" w:line="276" w:lineRule="auto"/>
        <w:jc w:val="both"/>
        <w:rPr>
          <w:rFonts w:ascii="Verdana" w:hAnsi="Verdana" w:cstheme="minorHAnsi"/>
        </w:rPr>
      </w:pPr>
      <w:r w:rsidRPr="009459B6">
        <w:rPr>
          <w:rFonts w:ascii="Verdana" w:hAnsi="Verdana"/>
          <w:color w:val="111111"/>
          <w:shd w:val="clear" w:color="auto" w:fill="FFFFFF"/>
        </w:rPr>
        <w:t xml:space="preserve">If your business’s grant </w:t>
      </w:r>
      <w:r w:rsidR="007628B7">
        <w:rPr>
          <w:rFonts w:ascii="Verdana" w:hAnsi="Verdana"/>
          <w:color w:val="111111"/>
          <w:shd w:val="clear" w:color="auto" w:fill="FFFFFF"/>
        </w:rPr>
        <w:t>submission</w:t>
      </w:r>
      <w:r w:rsidR="007628B7" w:rsidRPr="009459B6">
        <w:rPr>
          <w:rFonts w:ascii="Verdana" w:hAnsi="Verdana"/>
          <w:color w:val="111111"/>
          <w:shd w:val="clear" w:color="auto" w:fill="FFFFFF"/>
        </w:rPr>
        <w:t xml:space="preserve"> </w:t>
      </w:r>
      <w:r w:rsidRPr="009459B6">
        <w:rPr>
          <w:rFonts w:ascii="Verdana" w:hAnsi="Verdana"/>
          <w:color w:val="111111"/>
          <w:shd w:val="clear" w:color="auto" w:fill="FFFFFF"/>
        </w:rPr>
        <w:t>is denied, you have the option to appeal. To do so, submit a written appeal to your local authority within </w:t>
      </w:r>
      <w:r w:rsidRPr="009459B6">
        <w:rPr>
          <w:rStyle w:val="Strong"/>
          <w:rFonts w:ascii="Verdana" w:hAnsi="Verdana"/>
          <w:color w:val="111111"/>
          <w:shd w:val="clear" w:color="auto" w:fill="FFFFFF"/>
        </w:rPr>
        <w:t>7 days</w:t>
      </w:r>
      <w:r w:rsidRPr="009459B6">
        <w:rPr>
          <w:rFonts w:ascii="Verdana" w:hAnsi="Verdana"/>
          <w:color w:val="111111"/>
          <w:shd w:val="clear" w:color="auto" w:fill="FFFFFF"/>
        </w:rPr>
        <w:t> of receiving the notification</w:t>
      </w:r>
      <w:r w:rsidR="002435BC" w:rsidRPr="009459B6">
        <w:rPr>
          <w:rFonts w:ascii="Verdana" w:hAnsi="Verdana"/>
          <w:color w:val="111111"/>
          <w:shd w:val="clear" w:color="auto" w:fill="FFFFFF"/>
        </w:rPr>
        <w:t xml:space="preserve">. </w:t>
      </w:r>
    </w:p>
    <w:p w14:paraId="2EFD543F" w14:textId="60D61ACC" w:rsidR="007C0C76" w:rsidRDefault="007C0C76" w:rsidP="00DA2166">
      <w:pPr>
        <w:spacing w:before="100" w:beforeAutospacing="1" w:after="100" w:afterAutospacing="1" w:line="276" w:lineRule="auto"/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u w:val="single"/>
          <w:lang w:eastAsia="en-IE"/>
          <w14:ligatures w14:val="none"/>
        </w:rPr>
      </w:pPr>
    </w:p>
    <w:sectPr w:rsidR="007C0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6FFD" w14:textId="77777777" w:rsidR="00E548A7" w:rsidRDefault="00E548A7" w:rsidP="003826E4">
      <w:pPr>
        <w:spacing w:after="0" w:line="240" w:lineRule="auto"/>
      </w:pPr>
      <w:r>
        <w:separator/>
      </w:r>
    </w:p>
  </w:endnote>
  <w:endnote w:type="continuationSeparator" w:id="0">
    <w:p w14:paraId="12D3AE41" w14:textId="77777777" w:rsidR="00E548A7" w:rsidRDefault="00E548A7" w:rsidP="003826E4">
      <w:pPr>
        <w:spacing w:after="0" w:line="240" w:lineRule="auto"/>
      </w:pPr>
      <w:r>
        <w:continuationSeparator/>
      </w:r>
    </w:p>
  </w:endnote>
  <w:endnote w:type="continuationNotice" w:id="1">
    <w:p w14:paraId="2C2D866C" w14:textId="77777777" w:rsidR="00E548A7" w:rsidRDefault="00E54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GHDB P+ Times New Roman 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C516" w14:textId="77777777" w:rsidR="00E548A7" w:rsidRDefault="00E548A7" w:rsidP="003826E4">
      <w:pPr>
        <w:spacing w:after="0" w:line="240" w:lineRule="auto"/>
      </w:pPr>
      <w:r>
        <w:separator/>
      </w:r>
    </w:p>
  </w:footnote>
  <w:footnote w:type="continuationSeparator" w:id="0">
    <w:p w14:paraId="31C13A3D" w14:textId="77777777" w:rsidR="00E548A7" w:rsidRDefault="00E548A7" w:rsidP="003826E4">
      <w:pPr>
        <w:spacing w:after="0" w:line="240" w:lineRule="auto"/>
      </w:pPr>
      <w:r>
        <w:continuationSeparator/>
      </w:r>
    </w:p>
  </w:footnote>
  <w:footnote w:type="continuationNotice" w:id="1">
    <w:p w14:paraId="30F987B2" w14:textId="77777777" w:rsidR="00E548A7" w:rsidRDefault="00E548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03C"/>
    <w:multiLevelType w:val="hybridMultilevel"/>
    <w:tmpl w:val="0AE44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3EDE"/>
    <w:multiLevelType w:val="multilevel"/>
    <w:tmpl w:val="1486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D03C9"/>
    <w:multiLevelType w:val="hybridMultilevel"/>
    <w:tmpl w:val="E80C93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E8F"/>
    <w:multiLevelType w:val="hybridMultilevel"/>
    <w:tmpl w:val="EDCA223C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871D71"/>
    <w:multiLevelType w:val="hybridMultilevel"/>
    <w:tmpl w:val="5888BDB2"/>
    <w:lvl w:ilvl="0" w:tplc="0B1A3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6E55"/>
    <w:multiLevelType w:val="hybridMultilevel"/>
    <w:tmpl w:val="75FE19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F4657"/>
    <w:multiLevelType w:val="hybridMultilevel"/>
    <w:tmpl w:val="24E49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3308D"/>
    <w:multiLevelType w:val="hybridMultilevel"/>
    <w:tmpl w:val="7EA88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7B1E"/>
    <w:multiLevelType w:val="multilevel"/>
    <w:tmpl w:val="0DD8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160DB"/>
    <w:multiLevelType w:val="hybridMultilevel"/>
    <w:tmpl w:val="0F64EB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808C6"/>
    <w:multiLevelType w:val="hybridMultilevel"/>
    <w:tmpl w:val="77DEEA0A"/>
    <w:lvl w:ilvl="0" w:tplc="23FCDDFC">
      <w:start w:val="1"/>
      <w:numFmt w:val="decimal"/>
      <w:lvlText w:val="%1)"/>
      <w:lvlJc w:val="left"/>
      <w:pPr>
        <w:ind w:left="720" w:hanging="360"/>
      </w:pPr>
    </w:lvl>
    <w:lvl w:ilvl="1" w:tplc="A87AEF9E">
      <w:start w:val="1"/>
      <w:numFmt w:val="decimal"/>
      <w:lvlText w:val="%2)"/>
      <w:lvlJc w:val="left"/>
      <w:pPr>
        <w:ind w:left="720" w:hanging="360"/>
      </w:pPr>
    </w:lvl>
    <w:lvl w:ilvl="2" w:tplc="16529EE8">
      <w:start w:val="1"/>
      <w:numFmt w:val="decimal"/>
      <w:lvlText w:val="%3)"/>
      <w:lvlJc w:val="left"/>
      <w:pPr>
        <w:ind w:left="720" w:hanging="360"/>
      </w:pPr>
    </w:lvl>
    <w:lvl w:ilvl="3" w:tplc="9340A0B2">
      <w:start w:val="1"/>
      <w:numFmt w:val="decimal"/>
      <w:lvlText w:val="%4)"/>
      <w:lvlJc w:val="left"/>
      <w:pPr>
        <w:ind w:left="720" w:hanging="360"/>
      </w:pPr>
    </w:lvl>
    <w:lvl w:ilvl="4" w:tplc="439891CC">
      <w:start w:val="1"/>
      <w:numFmt w:val="decimal"/>
      <w:lvlText w:val="%5)"/>
      <w:lvlJc w:val="left"/>
      <w:pPr>
        <w:ind w:left="720" w:hanging="360"/>
      </w:pPr>
    </w:lvl>
    <w:lvl w:ilvl="5" w:tplc="D89C5CFE">
      <w:start w:val="1"/>
      <w:numFmt w:val="decimal"/>
      <w:lvlText w:val="%6)"/>
      <w:lvlJc w:val="left"/>
      <w:pPr>
        <w:ind w:left="720" w:hanging="360"/>
      </w:pPr>
    </w:lvl>
    <w:lvl w:ilvl="6" w:tplc="09D2051A">
      <w:start w:val="1"/>
      <w:numFmt w:val="decimal"/>
      <w:lvlText w:val="%7)"/>
      <w:lvlJc w:val="left"/>
      <w:pPr>
        <w:ind w:left="720" w:hanging="360"/>
      </w:pPr>
    </w:lvl>
    <w:lvl w:ilvl="7" w:tplc="3180600A">
      <w:start w:val="1"/>
      <w:numFmt w:val="decimal"/>
      <w:lvlText w:val="%8)"/>
      <w:lvlJc w:val="left"/>
      <w:pPr>
        <w:ind w:left="720" w:hanging="360"/>
      </w:pPr>
    </w:lvl>
    <w:lvl w:ilvl="8" w:tplc="B6FE9EEE">
      <w:start w:val="1"/>
      <w:numFmt w:val="decimal"/>
      <w:lvlText w:val="%9)"/>
      <w:lvlJc w:val="left"/>
      <w:pPr>
        <w:ind w:left="720" w:hanging="360"/>
      </w:pPr>
    </w:lvl>
  </w:abstractNum>
  <w:abstractNum w:abstractNumId="11" w15:restartNumberingAfterBreak="0">
    <w:nsid w:val="5AA94D77"/>
    <w:multiLevelType w:val="hybridMultilevel"/>
    <w:tmpl w:val="BB9A963A"/>
    <w:lvl w:ilvl="0" w:tplc="57EA034C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81A93"/>
    <w:multiLevelType w:val="multilevel"/>
    <w:tmpl w:val="5FEC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152FC"/>
    <w:multiLevelType w:val="hybridMultilevel"/>
    <w:tmpl w:val="86F04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20BD5"/>
    <w:multiLevelType w:val="multilevel"/>
    <w:tmpl w:val="13B8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E299C"/>
    <w:multiLevelType w:val="hybridMultilevel"/>
    <w:tmpl w:val="B3BA9D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05090">
    <w:abstractNumId w:val="6"/>
  </w:num>
  <w:num w:numId="2" w16cid:durableId="1121412323">
    <w:abstractNumId w:val="3"/>
  </w:num>
  <w:num w:numId="3" w16cid:durableId="1543517926">
    <w:abstractNumId w:val="14"/>
  </w:num>
  <w:num w:numId="4" w16cid:durableId="1731415866">
    <w:abstractNumId w:val="11"/>
  </w:num>
  <w:num w:numId="5" w16cid:durableId="808086139">
    <w:abstractNumId w:val="5"/>
  </w:num>
  <w:num w:numId="6" w16cid:durableId="1353073443">
    <w:abstractNumId w:val="15"/>
  </w:num>
  <w:num w:numId="7" w16cid:durableId="1223759913">
    <w:abstractNumId w:val="0"/>
  </w:num>
  <w:num w:numId="8" w16cid:durableId="342629937">
    <w:abstractNumId w:val="4"/>
  </w:num>
  <w:num w:numId="9" w16cid:durableId="259412033">
    <w:abstractNumId w:val="9"/>
  </w:num>
  <w:num w:numId="10" w16cid:durableId="201139426">
    <w:abstractNumId w:val="14"/>
  </w:num>
  <w:num w:numId="11" w16cid:durableId="626395100">
    <w:abstractNumId w:val="13"/>
  </w:num>
  <w:num w:numId="12" w16cid:durableId="1093891616">
    <w:abstractNumId w:val="2"/>
  </w:num>
  <w:num w:numId="13" w16cid:durableId="1436244903">
    <w:abstractNumId w:val="7"/>
  </w:num>
  <w:num w:numId="14" w16cid:durableId="411121557">
    <w:abstractNumId w:val="8"/>
  </w:num>
  <w:num w:numId="15" w16cid:durableId="2107725039">
    <w:abstractNumId w:val="1"/>
  </w:num>
  <w:num w:numId="16" w16cid:durableId="1036807156">
    <w:abstractNumId w:val="12"/>
  </w:num>
  <w:num w:numId="17" w16cid:durableId="1627007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E4"/>
    <w:rsid w:val="00003F35"/>
    <w:rsid w:val="000166AD"/>
    <w:rsid w:val="000252FE"/>
    <w:rsid w:val="00035E7B"/>
    <w:rsid w:val="00042ECE"/>
    <w:rsid w:val="00055E29"/>
    <w:rsid w:val="00073117"/>
    <w:rsid w:val="00077C8D"/>
    <w:rsid w:val="000A254C"/>
    <w:rsid w:val="000A48B8"/>
    <w:rsid w:val="000A78FD"/>
    <w:rsid w:val="000B2962"/>
    <w:rsid w:val="000B4F50"/>
    <w:rsid w:val="000E5A4A"/>
    <w:rsid w:val="000F68E7"/>
    <w:rsid w:val="000F6B94"/>
    <w:rsid w:val="001009CF"/>
    <w:rsid w:val="0010684D"/>
    <w:rsid w:val="00110F52"/>
    <w:rsid w:val="00116BCB"/>
    <w:rsid w:val="00131A0A"/>
    <w:rsid w:val="00133959"/>
    <w:rsid w:val="0014238D"/>
    <w:rsid w:val="0014548B"/>
    <w:rsid w:val="00147979"/>
    <w:rsid w:val="00147CC5"/>
    <w:rsid w:val="00157CCE"/>
    <w:rsid w:val="0016581A"/>
    <w:rsid w:val="00166D2B"/>
    <w:rsid w:val="001719CA"/>
    <w:rsid w:val="00171C44"/>
    <w:rsid w:val="00173D08"/>
    <w:rsid w:val="00175AAE"/>
    <w:rsid w:val="001A3604"/>
    <w:rsid w:val="001A74AD"/>
    <w:rsid w:val="001C24D6"/>
    <w:rsid w:val="001C7C7E"/>
    <w:rsid w:val="001D1463"/>
    <w:rsid w:val="001D1EBF"/>
    <w:rsid w:val="001E0658"/>
    <w:rsid w:val="001E131D"/>
    <w:rsid w:val="001E7A17"/>
    <w:rsid w:val="001F46D5"/>
    <w:rsid w:val="00211F5A"/>
    <w:rsid w:val="00223EC4"/>
    <w:rsid w:val="00227B1D"/>
    <w:rsid w:val="00227DF2"/>
    <w:rsid w:val="002435BC"/>
    <w:rsid w:val="0025005C"/>
    <w:rsid w:val="00251786"/>
    <w:rsid w:val="002636B9"/>
    <w:rsid w:val="002700B0"/>
    <w:rsid w:val="0029202A"/>
    <w:rsid w:val="002B01DB"/>
    <w:rsid w:val="002B5281"/>
    <w:rsid w:val="002B6BC1"/>
    <w:rsid w:val="002C1A9B"/>
    <w:rsid w:val="002D2788"/>
    <w:rsid w:val="002F1944"/>
    <w:rsid w:val="002F60E5"/>
    <w:rsid w:val="003004AD"/>
    <w:rsid w:val="00304B81"/>
    <w:rsid w:val="00314510"/>
    <w:rsid w:val="0031505D"/>
    <w:rsid w:val="0031743B"/>
    <w:rsid w:val="00317AEA"/>
    <w:rsid w:val="00324B26"/>
    <w:rsid w:val="00332C5F"/>
    <w:rsid w:val="003332D8"/>
    <w:rsid w:val="0033525F"/>
    <w:rsid w:val="00344732"/>
    <w:rsid w:val="00345DD6"/>
    <w:rsid w:val="00353AAF"/>
    <w:rsid w:val="00372266"/>
    <w:rsid w:val="003723C4"/>
    <w:rsid w:val="003758FF"/>
    <w:rsid w:val="003826E4"/>
    <w:rsid w:val="00382F2B"/>
    <w:rsid w:val="00386198"/>
    <w:rsid w:val="00392D01"/>
    <w:rsid w:val="00393585"/>
    <w:rsid w:val="003936B0"/>
    <w:rsid w:val="00394472"/>
    <w:rsid w:val="00394E45"/>
    <w:rsid w:val="003A0646"/>
    <w:rsid w:val="003A2921"/>
    <w:rsid w:val="003A5FC8"/>
    <w:rsid w:val="003B6F8D"/>
    <w:rsid w:val="003E195E"/>
    <w:rsid w:val="003E21DC"/>
    <w:rsid w:val="003E233C"/>
    <w:rsid w:val="003E41B4"/>
    <w:rsid w:val="003F6CC3"/>
    <w:rsid w:val="00413083"/>
    <w:rsid w:val="004145DF"/>
    <w:rsid w:val="004247A3"/>
    <w:rsid w:val="004434DE"/>
    <w:rsid w:val="004448F1"/>
    <w:rsid w:val="00446327"/>
    <w:rsid w:val="00450AEA"/>
    <w:rsid w:val="00451682"/>
    <w:rsid w:val="00456388"/>
    <w:rsid w:val="004607E8"/>
    <w:rsid w:val="00463D44"/>
    <w:rsid w:val="00465443"/>
    <w:rsid w:val="0046699C"/>
    <w:rsid w:val="00477C87"/>
    <w:rsid w:val="00483EBC"/>
    <w:rsid w:val="004841E1"/>
    <w:rsid w:val="00497DB9"/>
    <w:rsid w:val="004B2BFF"/>
    <w:rsid w:val="004B4441"/>
    <w:rsid w:val="004D1372"/>
    <w:rsid w:val="004D225E"/>
    <w:rsid w:val="004D4125"/>
    <w:rsid w:val="004D7FA4"/>
    <w:rsid w:val="004E6467"/>
    <w:rsid w:val="004F42EE"/>
    <w:rsid w:val="004F4F28"/>
    <w:rsid w:val="004F5F44"/>
    <w:rsid w:val="004F7ACF"/>
    <w:rsid w:val="0050408F"/>
    <w:rsid w:val="00512FF4"/>
    <w:rsid w:val="005322B5"/>
    <w:rsid w:val="00535198"/>
    <w:rsid w:val="0054518A"/>
    <w:rsid w:val="00551A74"/>
    <w:rsid w:val="005635B6"/>
    <w:rsid w:val="005637F3"/>
    <w:rsid w:val="00565BE0"/>
    <w:rsid w:val="0059696A"/>
    <w:rsid w:val="005A23BD"/>
    <w:rsid w:val="005A7CF9"/>
    <w:rsid w:val="005A7F49"/>
    <w:rsid w:val="005B228A"/>
    <w:rsid w:val="005E582F"/>
    <w:rsid w:val="005E7D7B"/>
    <w:rsid w:val="005F02F8"/>
    <w:rsid w:val="005F4584"/>
    <w:rsid w:val="00604F03"/>
    <w:rsid w:val="00605D29"/>
    <w:rsid w:val="00617197"/>
    <w:rsid w:val="00623ECB"/>
    <w:rsid w:val="00642C02"/>
    <w:rsid w:val="00662F2F"/>
    <w:rsid w:val="006779EA"/>
    <w:rsid w:val="00681A8D"/>
    <w:rsid w:val="00687C6E"/>
    <w:rsid w:val="00692654"/>
    <w:rsid w:val="00692B3E"/>
    <w:rsid w:val="006A09BE"/>
    <w:rsid w:val="006C12F6"/>
    <w:rsid w:val="006C5E7C"/>
    <w:rsid w:val="006C6EDF"/>
    <w:rsid w:val="006D63BB"/>
    <w:rsid w:val="006D6698"/>
    <w:rsid w:val="006E23D6"/>
    <w:rsid w:val="006E33E0"/>
    <w:rsid w:val="006F479A"/>
    <w:rsid w:val="0071019D"/>
    <w:rsid w:val="007118DE"/>
    <w:rsid w:val="00715727"/>
    <w:rsid w:val="00723013"/>
    <w:rsid w:val="00725B19"/>
    <w:rsid w:val="0072622D"/>
    <w:rsid w:val="007311CA"/>
    <w:rsid w:val="00732885"/>
    <w:rsid w:val="00732A6A"/>
    <w:rsid w:val="0073612B"/>
    <w:rsid w:val="0074052B"/>
    <w:rsid w:val="00750DFD"/>
    <w:rsid w:val="007541B1"/>
    <w:rsid w:val="007628B7"/>
    <w:rsid w:val="00766939"/>
    <w:rsid w:val="00766CE7"/>
    <w:rsid w:val="0078137C"/>
    <w:rsid w:val="0078780C"/>
    <w:rsid w:val="007959DC"/>
    <w:rsid w:val="007A3EE8"/>
    <w:rsid w:val="007B61B2"/>
    <w:rsid w:val="007C0C76"/>
    <w:rsid w:val="007C219C"/>
    <w:rsid w:val="007C43BC"/>
    <w:rsid w:val="007C7E5A"/>
    <w:rsid w:val="007D36CB"/>
    <w:rsid w:val="007E15B9"/>
    <w:rsid w:val="007E318C"/>
    <w:rsid w:val="007F5EEB"/>
    <w:rsid w:val="00803A98"/>
    <w:rsid w:val="00806538"/>
    <w:rsid w:val="008112E2"/>
    <w:rsid w:val="00813D38"/>
    <w:rsid w:val="008151E9"/>
    <w:rsid w:val="00817FC0"/>
    <w:rsid w:val="00831D0A"/>
    <w:rsid w:val="0083530F"/>
    <w:rsid w:val="00841733"/>
    <w:rsid w:val="008631E9"/>
    <w:rsid w:val="00865D48"/>
    <w:rsid w:val="00866985"/>
    <w:rsid w:val="00874BE4"/>
    <w:rsid w:val="00875D73"/>
    <w:rsid w:val="00884E37"/>
    <w:rsid w:val="008B01BD"/>
    <w:rsid w:val="008B3C94"/>
    <w:rsid w:val="008C53FF"/>
    <w:rsid w:val="008D40B8"/>
    <w:rsid w:val="008E670C"/>
    <w:rsid w:val="008E7D3C"/>
    <w:rsid w:val="008F3F49"/>
    <w:rsid w:val="008F4F9E"/>
    <w:rsid w:val="009031DC"/>
    <w:rsid w:val="0090492C"/>
    <w:rsid w:val="009459B6"/>
    <w:rsid w:val="00945BD7"/>
    <w:rsid w:val="00946FE4"/>
    <w:rsid w:val="00955D3F"/>
    <w:rsid w:val="0096019D"/>
    <w:rsid w:val="00982869"/>
    <w:rsid w:val="00983A3E"/>
    <w:rsid w:val="00987DE5"/>
    <w:rsid w:val="00995A20"/>
    <w:rsid w:val="009A44C0"/>
    <w:rsid w:val="009A7C2B"/>
    <w:rsid w:val="009C2C46"/>
    <w:rsid w:val="009C6FAC"/>
    <w:rsid w:val="009D21A5"/>
    <w:rsid w:val="009D790E"/>
    <w:rsid w:val="009E42D3"/>
    <w:rsid w:val="009E73AC"/>
    <w:rsid w:val="009F4B07"/>
    <w:rsid w:val="009F68E5"/>
    <w:rsid w:val="009F7E90"/>
    <w:rsid w:val="00A02497"/>
    <w:rsid w:val="00A038F3"/>
    <w:rsid w:val="00A14467"/>
    <w:rsid w:val="00A21A57"/>
    <w:rsid w:val="00A26A3F"/>
    <w:rsid w:val="00A44C5A"/>
    <w:rsid w:val="00A5012A"/>
    <w:rsid w:val="00A51722"/>
    <w:rsid w:val="00A57C3B"/>
    <w:rsid w:val="00A66EBE"/>
    <w:rsid w:val="00A740B2"/>
    <w:rsid w:val="00A81FBF"/>
    <w:rsid w:val="00A8273D"/>
    <w:rsid w:val="00A83E69"/>
    <w:rsid w:val="00A922B2"/>
    <w:rsid w:val="00AA39E6"/>
    <w:rsid w:val="00AB39DC"/>
    <w:rsid w:val="00AC3323"/>
    <w:rsid w:val="00AD702F"/>
    <w:rsid w:val="00AE0704"/>
    <w:rsid w:val="00AE6AFB"/>
    <w:rsid w:val="00B05821"/>
    <w:rsid w:val="00B11598"/>
    <w:rsid w:val="00B177D6"/>
    <w:rsid w:val="00B22338"/>
    <w:rsid w:val="00B3523C"/>
    <w:rsid w:val="00B43E2B"/>
    <w:rsid w:val="00B44ED0"/>
    <w:rsid w:val="00B458D0"/>
    <w:rsid w:val="00B46815"/>
    <w:rsid w:val="00B5153D"/>
    <w:rsid w:val="00B53D1B"/>
    <w:rsid w:val="00B63451"/>
    <w:rsid w:val="00B657E6"/>
    <w:rsid w:val="00B66193"/>
    <w:rsid w:val="00B97A16"/>
    <w:rsid w:val="00BA16D0"/>
    <w:rsid w:val="00BB6D39"/>
    <w:rsid w:val="00BF1056"/>
    <w:rsid w:val="00BF32C9"/>
    <w:rsid w:val="00BF3E24"/>
    <w:rsid w:val="00C0372E"/>
    <w:rsid w:val="00C05D04"/>
    <w:rsid w:val="00C06281"/>
    <w:rsid w:val="00C205B2"/>
    <w:rsid w:val="00C27ADF"/>
    <w:rsid w:val="00C30C7F"/>
    <w:rsid w:val="00C350EF"/>
    <w:rsid w:val="00C36578"/>
    <w:rsid w:val="00C4312A"/>
    <w:rsid w:val="00C514CD"/>
    <w:rsid w:val="00C668C8"/>
    <w:rsid w:val="00C71EAF"/>
    <w:rsid w:val="00C807E2"/>
    <w:rsid w:val="00C9359A"/>
    <w:rsid w:val="00C96161"/>
    <w:rsid w:val="00C969E8"/>
    <w:rsid w:val="00CA5C29"/>
    <w:rsid w:val="00CB68CF"/>
    <w:rsid w:val="00CC1794"/>
    <w:rsid w:val="00CC1A2C"/>
    <w:rsid w:val="00CD0F3C"/>
    <w:rsid w:val="00CD135D"/>
    <w:rsid w:val="00CE0101"/>
    <w:rsid w:val="00D00944"/>
    <w:rsid w:val="00D03B05"/>
    <w:rsid w:val="00D10F6E"/>
    <w:rsid w:val="00D12F3A"/>
    <w:rsid w:val="00D251A0"/>
    <w:rsid w:val="00D25B23"/>
    <w:rsid w:val="00D50A10"/>
    <w:rsid w:val="00D53D7B"/>
    <w:rsid w:val="00D633DF"/>
    <w:rsid w:val="00D65889"/>
    <w:rsid w:val="00D71563"/>
    <w:rsid w:val="00D77845"/>
    <w:rsid w:val="00D937A8"/>
    <w:rsid w:val="00DA2166"/>
    <w:rsid w:val="00DA3C5F"/>
    <w:rsid w:val="00DB7566"/>
    <w:rsid w:val="00DD7E09"/>
    <w:rsid w:val="00DE0FD5"/>
    <w:rsid w:val="00DE4D6C"/>
    <w:rsid w:val="00DF1E86"/>
    <w:rsid w:val="00DF63C9"/>
    <w:rsid w:val="00DF7BA3"/>
    <w:rsid w:val="00E02AB3"/>
    <w:rsid w:val="00E05687"/>
    <w:rsid w:val="00E24DB0"/>
    <w:rsid w:val="00E24F06"/>
    <w:rsid w:val="00E411A8"/>
    <w:rsid w:val="00E548A7"/>
    <w:rsid w:val="00E856AB"/>
    <w:rsid w:val="00E8795D"/>
    <w:rsid w:val="00E9337E"/>
    <w:rsid w:val="00E94825"/>
    <w:rsid w:val="00E97446"/>
    <w:rsid w:val="00EA02DC"/>
    <w:rsid w:val="00EA1083"/>
    <w:rsid w:val="00EA45A8"/>
    <w:rsid w:val="00EB2135"/>
    <w:rsid w:val="00EB287A"/>
    <w:rsid w:val="00EC64D9"/>
    <w:rsid w:val="00EE4674"/>
    <w:rsid w:val="00EE5B66"/>
    <w:rsid w:val="00EE7B8A"/>
    <w:rsid w:val="00EF664B"/>
    <w:rsid w:val="00EF672B"/>
    <w:rsid w:val="00EF6A9F"/>
    <w:rsid w:val="00F036CF"/>
    <w:rsid w:val="00F142A5"/>
    <w:rsid w:val="00F1527A"/>
    <w:rsid w:val="00F15834"/>
    <w:rsid w:val="00F32309"/>
    <w:rsid w:val="00F51161"/>
    <w:rsid w:val="00F51984"/>
    <w:rsid w:val="00F66914"/>
    <w:rsid w:val="00F66F34"/>
    <w:rsid w:val="00FA38FB"/>
    <w:rsid w:val="00FA4088"/>
    <w:rsid w:val="00FB2A37"/>
    <w:rsid w:val="00FC0186"/>
    <w:rsid w:val="00FC6567"/>
    <w:rsid w:val="00FC768B"/>
    <w:rsid w:val="00FD130E"/>
    <w:rsid w:val="00FD1DCC"/>
    <w:rsid w:val="00FE00D5"/>
    <w:rsid w:val="33F36489"/>
    <w:rsid w:val="4E6F9575"/>
    <w:rsid w:val="5149F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E2709"/>
  <w15:chartTrackingRefBased/>
  <w15:docId w15:val="{03D0D865-04A5-4D43-9B8E-98A61BB6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6E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82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6E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826E4"/>
    <w:pPr>
      <w:autoSpaceDE w:val="0"/>
      <w:autoSpaceDN w:val="0"/>
      <w:adjustRightInd w:val="0"/>
      <w:spacing w:after="0" w:line="240" w:lineRule="auto"/>
    </w:pPr>
    <w:rPr>
      <w:rFonts w:ascii="BGHDB P+ Times New Roman PSMT" w:hAnsi="BGHDB P+ Times New Roman PSMT" w:cs="BGHDB P+ Times New Roman PSMT"/>
      <w:color w:val="000000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82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26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6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10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0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57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5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727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A038F3"/>
  </w:style>
  <w:style w:type="paragraph" w:styleId="Header">
    <w:name w:val="header"/>
    <w:basedOn w:val="Normal"/>
    <w:link w:val="HeaderChar"/>
    <w:uiPriority w:val="99"/>
    <w:semiHidden/>
    <w:unhideWhenUsed/>
    <w:rsid w:val="00B22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338"/>
  </w:style>
  <w:style w:type="paragraph" w:styleId="Footer">
    <w:name w:val="footer"/>
    <w:basedOn w:val="Normal"/>
    <w:link w:val="FooterChar"/>
    <w:uiPriority w:val="99"/>
    <w:semiHidden/>
    <w:unhideWhenUsed/>
    <w:rsid w:val="00B22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338"/>
  </w:style>
  <w:style w:type="paragraph" w:styleId="NormalWeb">
    <w:name w:val="Normal (Web)"/>
    <w:basedOn w:val="Normal"/>
    <w:uiPriority w:val="99"/>
    <w:semiHidden/>
    <w:unhideWhenUsed/>
    <w:rsid w:val="0011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116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F82B-60C9-4906-B467-AFE4B852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Rochford</dc:creator>
  <cp:keywords/>
  <dc:description/>
  <cp:lastModifiedBy>Ray Rochford</cp:lastModifiedBy>
  <cp:revision>29</cp:revision>
  <cp:lastPrinted>2024-02-19T22:37:00Z</cp:lastPrinted>
  <dcterms:created xsi:type="dcterms:W3CDTF">2024-03-12T12:59:00Z</dcterms:created>
  <dcterms:modified xsi:type="dcterms:W3CDTF">2024-03-13T16:57:00Z</dcterms:modified>
</cp:coreProperties>
</file>