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063F" w14:textId="77777777" w:rsidR="00B46225" w:rsidRPr="007C0937" w:rsidRDefault="004107F3" w:rsidP="007C0937">
      <w:pPr>
        <w:pBdr>
          <w:bottom w:val="single" w:sz="12" w:space="1" w:color="auto"/>
        </w:pBdr>
        <w:ind w:left="720" w:firstLine="720"/>
        <w:rPr>
          <w:sz w:val="44"/>
          <w:szCs w:val="44"/>
        </w:rPr>
      </w:pPr>
      <w:proofErr w:type="spellStart"/>
      <w:r w:rsidRPr="007C0937">
        <w:rPr>
          <w:sz w:val="44"/>
          <w:szCs w:val="44"/>
        </w:rPr>
        <w:t>Comhairle</w:t>
      </w:r>
      <w:proofErr w:type="spellEnd"/>
      <w:r w:rsidRPr="007C0937">
        <w:rPr>
          <w:sz w:val="44"/>
          <w:szCs w:val="44"/>
        </w:rPr>
        <w:t xml:space="preserve"> </w:t>
      </w:r>
      <w:proofErr w:type="spellStart"/>
      <w:r w:rsidR="007C0937" w:rsidRPr="007C0937">
        <w:rPr>
          <w:sz w:val="44"/>
          <w:szCs w:val="44"/>
        </w:rPr>
        <w:t>Contae</w:t>
      </w:r>
      <w:proofErr w:type="spellEnd"/>
      <w:r w:rsidR="007C0937" w:rsidRPr="007C0937">
        <w:rPr>
          <w:sz w:val="44"/>
          <w:szCs w:val="44"/>
        </w:rPr>
        <w:t xml:space="preserve"> Atha </w:t>
      </w:r>
      <w:proofErr w:type="spellStart"/>
      <w:r w:rsidR="007C0937" w:rsidRPr="007C0937">
        <w:rPr>
          <w:sz w:val="44"/>
          <w:szCs w:val="44"/>
        </w:rPr>
        <w:t>Cliath</w:t>
      </w:r>
      <w:proofErr w:type="spellEnd"/>
      <w:r w:rsidR="007C0937" w:rsidRPr="007C0937">
        <w:rPr>
          <w:sz w:val="44"/>
          <w:szCs w:val="44"/>
        </w:rPr>
        <w:t xml:space="preserve"> Theas</w:t>
      </w:r>
    </w:p>
    <w:p w14:paraId="29E05B35" w14:textId="77777777" w:rsidR="007C0937" w:rsidRPr="007C0937" w:rsidRDefault="007C0937" w:rsidP="007C0937">
      <w:pPr>
        <w:rPr>
          <w:sz w:val="44"/>
          <w:szCs w:val="44"/>
        </w:rPr>
      </w:pPr>
      <w:r>
        <w:tab/>
      </w:r>
      <w:r>
        <w:tab/>
      </w:r>
      <w:r>
        <w:tab/>
      </w:r>
      <w:r w:rsidRPr="007C0937">
        <w:rPr>
          <w:sz w:val="44"/>
          <w:szCs w:val="44"/>
        </w:rPr>
        <w:t>South Dublin County Council</w:t>
      </w:r>
    </w:p>
    <w:p w14:paraId="1F17BC33" w14:textId="77777777" w:rsidR="007C0937" w:rsidRDefault="007C0937" w:rsidP="007C0937"/>
    <w:p w14:paraId="6C9BAFFD" w14:textId="77777777" w:rsidR="007C0937" w:rsidRDefault="007C0937" w:rsidP="007C0937"/>
    <w:p w14:paraId="2BBB7758" w14:textId="77777777" w:rsidR="007C0937" w:rsidRDefault="007C0937" w:rsidP="007C0937">
      <w:pPr>
        <w:jc w:val="center"/>
        <w:rPr>
          <w:sz w:val="56"/>
          <w:szCs w:val="56"/>
        </w:rPr>
      </w:pPr>
    </w:p>
    <w:p w14:paraId="51DE3D50" w14:textId="77777777" w:rsidR="007C0937" w:rsidRPr="007C0937" w:rsidRDefault="007C0937" w:rsidP="007C0937">
      <w:pPr>
        <w:jc w:val="center"/>
        <w:rPr>
          <w:sz w:val="56"/>
          <w:szCs w:val="56"/>
        </w:rPr>
      </w:pPr>
      <w:r w:rsidRPr="007C0937">
        <w:rPr>
          <w:sz w:val="56"/>
          <w:szCs w:val="56"/>
        </w:rPr>
        <w:t>Rates</w:t>
      </w:r>
    </w:p>
    <w:p w14:paraId="55E317CD" w14:textId="77777777" w:rsidR="007C0937" w:rsidRDefault="007C0937" w:rsidP="007C0937">
      <w:pPr>
        <w:jc w:val="center"/>
        <w:rPr>
          <w:sz w:val="56"/>
          <w:szCs w:val="56"/>
        </w:rPr>
      </w:pPr>
      <w:r w:rsidRPr="007C0937">
        <w:rPr>
          <w:sz w:val="56"/>
          <w:szCs w:val="56"/>
        </w:rPr>
        <w:t>Vacancy Refund Process</w:t>
      </w:r>
    </w:p>
    <w:p w14:paraId="04150957" w14:textId="77777777" w:rsidR="007C0937" w:rsidRDefault="007C0937" w:rsidP="007C0937">
      <w:pPr>
        <w:jc w:val="center"/>
        <w:rPr>
          <w:sz w:val="56"/>
          <w:szCs w:val="56"/>
        </w:rPr>
      </w:pPr>
    </w:p>
    <w:p w14:paraId="3613F75E" w14:textId="77777777" w:rsidR="007C0937" w:rsidRDefault="007C0937" w:rsidP="007C0937">
      <w:pPr>
        <w:jc w:val="center"/>
        <w:rPr>
          <w:sz w:val="56"/>
          <w:szCs w:val="56"/>
        </w:rPr>
      </w:pPr>
    </w:p>
    <w:p w14:paraId="3705A3CC" w14:textId="77777777" w:rsidR="007C0937" w:rsidRDefault="00F8081A" w:rsidP="007C0937">
      <w:pPr>
        <w:jc w:val="center"/>
        <w:rPr>
          <w:sz w:val="56"/>
          <w:szCs w:val="56"/>
        </w:rPr>
      </w:pPr>
      <w:r>
        <w:rPr>
          <w:rFonts w:ascii="Verdana" w:hAnsi="Verdana"/>
          <w:noProof/>
          <w:sz w:val="19"/>
          <w:szCs w:val="19"/>
          <w:lang w:eastAsia="en-IE"/>
        </w:rPr>
        <w:drawing>
          <wp:inline distT="0" distB="0" distL="0" distR="0" wp14:anchorId="68BC3957" wp14:editId="17F0A470">
            <wp:extent cx="4518660" cy="1836269"/>
            <wp:effectExtent l="0" t="0" r="0" b="0"/>
            <wp:docPr id="1" name="Picture 1" descr="South Dublin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866" cy="186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989FF" w14:textId="77777777" w:rsidR="007C0937" w:rsidRDefault="007C0937" w:rsidP="007C0937">
      <w:pPr>
        <w:jc w:val="center"/>
        <w:rPr>
          <w:sz w:val="56"/>
          <w:szCs w:val="56"/>
        </w:rPr>
      </w:pPr>
    </w:p>
    <w:p w14:paraId="61DFE103" w14:textId="77777777" w:rsidR="007C0937" w:rsidRDefault="007C0937" w:rsidP="007C0937">
      <w:pPr>
        <w:jc w:val="center"/>
        <w:rPr>
          <w:sz w:val="56"/>
          <w:szCs w:val="56"/>
        </w:rPr>
      </w:pPr>
    </w:p>
    <w:p w14:paraId="64C82726" w14:textId="77777777" w:rsidR="007C0937" w:rsidRDefault="007C0937" w:rsidP="007C0937">
      <w:pPr>
        <w:jc w:val="center"/>
        <w:rPr>
          <w:sz w:val="56"/>
          <w:szCs w:val="56"/>
        </w:rPr>
      </w:pPr>
    </w:p>
    <w:p w14:paraId="6D92CEB1" w14:textId="35207589" w:rsidR="007C0937" w:rsidRPr="00760348" w:rsidRDefault="007F7249" w:rsidP="00760348">
      <w:pPr>
        <w:ind w:left="504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October 2021</w:t>
      </w:r>
    </w:p>
    <w:p w14:paraId="3410601A" w14:textId="77777777" w:rsidR="00F8081A" w:rsidRDefault="00F8081A" w:rsidP="00760348">
      <w:pPr>
        <w:rPr>
          <w:b/>
          <w:sz w:val="24"/>
          <w:szCs w:val="24"/>
          <w:u w:val="single"/>
        </w:rPr>
      </w:pPr>
    </w:p>
    <w:p w14:paraId="73438C66" w14:textId="77777777" w:rsidR="007C0937" w:rsidRDefault="003A7516" w:rsidP="007603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BACKGROUND</w:t>
      </w:r>
    </w:p>
    <w:p w14:paraId="016E25C9" w14:textId="77777777" w:rsidR="00760348" w:rsidRPr="00760348" w:rsidRDefault="00760348" w:rsidP="00760348">
      <w:pPr>
        <w:rPr>
          <w:sz w:val="24"/>
          <w:szCs w:val="24"/>
        </w:rPr>
      </w:pPr>
    </w:p>
    <w:p w14:paraId="79AC45E4" w14:textId="77777777" w:rsidR="00760348" w:rsidRPr="00AE4289" w:rsidRDefault="00760348" w:rsidP="00760348">
      <w:pPr>
        <w:rPr>
          <w:sz w:val="24"/>
          <w:szCs w:val="24"/>
        </w:rPr>
      </w:pPr>
      <w:r w:rsidRPr="00AE4289">
        <w:rPr>
          <w:sz w:val="24"/>
          <w:szCs w:val="24"/>
        </w:rPr>
        <w:t>Section 31 of the Local Government Reform Act 2014 has conferred on the Elected Members authority “to specify a local electoral area or local electoral areas within its administrative area where owners of vacant premises shall be entitled to claim and receive a refund of differing proportion of the county rate” and “determine the proportion of the refund to apply in respe</w:t>
      </w:r>
      <w:r w:rsidR="00AA2813" w:rsidRPr="00AE4289">
        <w:rPr>
          <w:sz w:val="24"/>
          <w:szCs w:val="24"/>
        </w:rPr>
        <w:t>ct of each local electoral area(s)”.</w:t>
      </w:r>
    </w:p>
    <w:p w14:paraId="61022CAB" w14:textId="77777777" w:rsidR="00AA2813" w:rsidRPr="00AE4289" w:rsidRDefault="00AA2813" w:rsidP="00760348">
      <w:pPr>
        <w:rPr>
          <w:sz w:val="24"/>
          <w:szCs w:val="24"/>
        </w:rPr>
      </w:pPr>
      <w:r w:rsidRPr="00AE4289">
        <w:rPr>
          <w:sz w:val="24"/>
          <w:szCs w:val="24"/>
        </w:rPr>
        <w:t>Under the Local Government (Financial and Audit Procedures) Regulation 2014, the decision of the Members in relation to this matter shall:</w:t>
      </w:r>
    </w:p>
    <w:p w14:paraId="2B7896A1" w14:textId="77777777" w:rsidR="00AA2813" w:rsidRPr="00AE4289" w:rsidRDefault="00AA2813" w:rsidP="00760348">
      <w:pPr>
        <w:rPr>
          <w:i/>
          <w:sz w:val="24"/>
          <w:szCs w:val="24"/>
        </w:rPr>
      </w:pPr>
    </w:p>
    <w:p w14:paraId="4C3777A7" w14:textId="287A91F1" w:rsidR="00AA2813" w:rsidRPr="00AE4289" w:rsidRDefault="00AA2813" w:rsidP="00AA281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AE4289">
        <w:rPr>
          <w:i/>
          <w:sz w:val="24"/>
          <w:szCs w:val="24"/>
        </w:rPr>
        <w:t>“</w:t>
      </w:r>
      <w:proofErr w:type="gramStart"/>
      <w:r w:rsidRPr="00AE4289">
        <w:rPr>
          <w:i/>
          <w:sz w:val="24"/>
          <w:szCs w:val="24"/>
        </w:rPr>
        <w:t>be</w:t>
      </w:r>
      <w:proofErr w:type="gramEnd"/>
      <w:r w:rsidRPr="00AE4289">
        <w:rPr>
          <w:i/>
          <w:sz w:val="24"/>
          <w:szCs w:val="24"/>
        </w:rPr>
        <w:t xml:space="preserve"> taken by the Local Authority at the Budget Meeting concerning the local financial year to which the rate of refund shall apply, and </w:t>
      </w:r>
    </w:p>
    <w:p w14:paraId="06F6215B" w14:textId="77777777" w:rsidR="00AA2813" w:rsidRPr="00AE4289" w:rsidRDefault="00AA2813" w:rsidP="00AA2813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AE4289">
        <w:rPr>
          <w:i/>
          <w:sz w:val="24"/>
          <w:szCs w:val="24"/>
        </w:rPr>
        <w:t>Apply for the whole of that local financial year”</w:t>
      </w:r>
    </w:p>
    <w:p w14:paraId="2B6A51D0" w14:textId="77777777" w:rsidR="003A7516" w:rsidRPr="00AE4289" w:rsidRDefault="003A7516" w:rsidP="003A7516">
      <w:pPr>
        <w:rPr>
          <w:sz w:val="24"/>
          <w:szCs w:val="24"/>
        </w:rPr>
      </w:pPr>
    </w:p>
    <w:p w14:paraId="52BD5E54" w14:textId="767C9B4F" w:rsidR="00C05A65" w:rsidRDefault="00324766" w:rsidP="00AA2813">
      <w:pPr>
        <w:rPr>
          <w:sz w:val="24"/>
          <w:szCs w:val="24"/>
        </w:rPr>
      </w:pPr>
      <w:r>
        <w:rPr>
          <w:sz w:val="24"/>
          <w:szCs w:val="24"/>
        </w:rPr>
        <w:t xml:space="preserve">At the Annual </w:t>
      </w:r>
      <w:r w:rsidR="00C05A65">
        <w:rPr>
          <w:sz w:val="24"/>
          <w:szCs w:val="24"/>
        </w:rPr>
        <w:t xml:space="preserve">Budget Meetings </w:t>
      </w:r>
      <w:r w:rsidR="009B2949">
        <w:rPr>
          <w:sz w:val="24"/>
          <w:szCs w:val="24"/>
        </w:rPr>
        <w:t xml:space="preserve">in </w:t>
      </w:r>
      <w:r w:rsidR="00C05A65">
        <w:rPr>
          <w:sz w:val="24"/>
          <w:szCs w:val="24"/>
        </w:rPr>
        <w:t>2017, 2018</w:t>
      </w:r>
      <w:r w:rsidR="003C2396">
        <w:rPr>
          <w:sz w:val="24"/>
          <w:szCs w:val="24"/>
        </w:rPr>
        <w:t xml:space="preserve">, 2019 and 2020 </w:t>
      </w:r>
      <w:r w:rsidR="00C05A65">
        <w:rPr>
          <w:sz w:val="24"/>
          <w:szCs w:val="24"/>
        </w:rPr>
        <w:t>t</w:t>
      </w:r>
      <w:r w:rsidR="00AA2813" w:rsidRPr="00AE4289">
        <w:rPr>
          <w:sz w:val="24"/>
          <w:szCs w:val="24"/>
        </w:rPr>
        <w:t xml:space="preserve">he </w:t>
      </w:r>
      <w:r w:rsidR="00C05A65">
        <w:rPr>
          <w:sz w:val="24"/>
          <w:szCs w:val="24"/>
        </w:rPr>
        <w:t xml:space="preserve">elected </w:t>
      </w:r>
      <w:r w:rsidR="00AA2813" w:rsidRPr="00AE4289">
        <w:rPr>
          <w:sz w:val="24"/>
          <w:szCs w:val="24"/>
        </w:rPr>
        <w:t xml:space="preserve">Members passed </w:t>
      </w:r>
      <w:r w:rsidR="00C05A65">
        <w:rPr>
          <w:sz w:val="24"/>
          <w:szCs w:val="24"/>
        </w:rPr>
        <w:t xml:space="preserve">resolutions in </w:t>
      </w:r>
      <w:r w:rsidR="00AA2813" w:rsidRPr="00AE4289">
        <w:rPr>
          <w:sz w:val="24"/>
          <w:szCs w:val="24"/>
        </w:rPr>
        <w:t>acc</w:t>
      </w:r>
      <w:r w:rsidR="003A7516" w:rsidRPr="00AE4289">
        <w:rPr>
          <w:sz w:val="24"/>
          <w:szCs w:val="24"/>
        </w:rPr>
        <w:t xml:space="preserve">ordance with the provisions of Section 31 of the Local Government Reform Act 2014 and Part V of the Local Government (Financial and Audit Procedures) Regulations </w:t>
      </w:r>
      <w:proofErr w:type="gramStart"/>
      <w:r w:rsidR="003A7516" w:rsidRPr="00AE4289">
        <w:rPr>
          <w:sz w:val="24"/>
          <w:szCs w:val="24"/>
        </w:rPr>
        <w:t>2014,  to</w:t>
      </w:r>
      <w:proofErr w:type="gramEnd"/>
      <w:r w:rsidR="003A7516" w:rsidRPr="00AE4289">
        <w:rPr>
          <w:sz w:val="24"/>
          <w:szCs w:val="24"/>
        </w:rPr>
        <w:t xml:space="preserve"> vary the level of rates refunds on vacant properties within the administrative area of South Dublin County Council that applies to eligible persons </w:t>
      </w:r>
    </w:p>
    <w:p w14:paraId="03DFC4F5" w14:textId="23BFAC81" w:rsidR="00AA2813" w:rsidRDefault="00C05A65" w:rsidP="00AA2813">
      <w:pPr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="003A7516" w:rsidRPr="00AE4289">
        <w:rPr>
          <w:sz w:val="24"/>
          <w:szCs w:val="24"/>
        </w:rPr>
        <w:t>100% to 75% for the financial year ending 31 December 2018.</w:t>
      </w:r>
    </w:p>
    <w:p w14:paraId="0B498564" w14:textId="34F8F045" w:rsidR="00C05A65" w:rsidRDefault="00C05A65" w:rsidP="00AA2813">
      <w:pPr>
        <w:rPr>
          <w:sz w:val="24"/>
          <w:szCs w:val="24"/>
        </w:rPr>
      </w:pPr>
      <w:r>
        <w:rPr>
          <w:sz w:val="24"/>
          <w:szCs w:val="24"/>
        </w:rPr>
        <w:t xml:space="preserve">From 75% to 50% for the financial year ending 31 December 2019 </w:t>
      </w:r>
    </w:p>
    <w:p w14:paraId="4D265152" w14:textId="607B184A" w:rsidR="00C05A65" w:rsidRPr="007F7249" w:rsidRDefault="00C05A65" w:rsidP="00AA281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And to retain vacancy refund at 50% for the financial </w:t>
      </w:r>
      <w:r w:rsidRPr="003C2396">
        <w:rPr>
          <w:sz w:val="24"/>
          <w:szCs w:val="24"/>
        </w:rPr>
        <w:t>year</w:t>
      </w:r>
      <w:r w:rsidR="007F7249" w:rsidRPr="003C2396">
        <w:rPr>
          <w:sz w:val="24"/>
          <w:szCs w:val="24"/>
        </w:rPr>
        <w:t>s of 2020 and 2021</w:t>
      </w:r>
    </w:p>
    <w:p w14:paraId="3A93B09D" w14:textId="77777777" w:rsidR="003A7516" w:rsidRDefault="003A7516" w:rsidP="00AA2813">
      <w:pPr>
        <w:rPr>
          <w:sz w:val="24"/>
          <w:szCs w:val="24"/>
        </w:rPr>
      </w:pPr>
    </w:p>
    <w:p w14:paraId="4EEB470F" w14:textId="77777777" w:rsidR="00AE4289" w:rsidRDefault="00AE4289" w:rsidP="00AA2813">
      <w:pPr>
        <w:rPr>
          <w:sz w:val="24"/>
          <w:szCs w:val="24"/>
        </w:rPr>
      </w:pPr>
    </w:p>
    <w:p w14:paraId="3311E3FD" w14:textId="77777777" w:rsidR="00AE4289" w:rsidRDefault="00AE4289" w:rsidP="00AA2813">
      <w:pPr>
        <w:rPr>
          <w:sz w:val="24"/>
          <w:szCs w:val="24"/>
        </w:rPr>
      </w:pPr>
    </w:p>
    <w:p w14:paraId="50643D12" w14:textId="77777777" w:rsidR="00AE4289" w:rsidRDefault="00AE4289" w:rsidP="00AA2813">
      <w:pPr>
        <w:rPr>
          <w:sz w:val="24"/>
          <w:szCs w:val="24"/>
        </w:rPr>
      </w:pPr>
    </w:p>
    <w:p w14:paraId="3087C56A" w14:textId="77777777" w:rsidR="00AE4289" w:rsidRDefault="00AE4289" w:rsidP="00AA2813">
      <w:pPr>
        <w:rPr>
          <w:sz w:val="24"/>
          <w:szCs w:val="24"/>
        </w:rPr>
      </w:pPr>
    </w:p>
    <w:p w14:paraId="63AD403C" w14:textId="77777777" w:rsidR="00AE4289" w:rsidRDefault="00AE4289" w:rsidP="00AA2813">
      <w:pPr>
        <w:rPr>
          <w:sz w:val="24"/>
          <w:szCs w:val="24"/>
        </w:rPr>
      </w:pPr>
    </w:p>
    <w:p w14:paraId="088617A4" w14:textId="77777777" w:rsidR="00AE4289" w:rsidRDefault="00AE4289" w:rsidP="00AA2813">
      <w:pPr>
        <w:rPr>
          <w:sz w:val="24"/>
          <w:szCs w:val="24"/>
        </w:rPr>
      </w:pPr>
    </w:p>
    <w:p w14:paraId="1B4599E4" w14:textId="77777777" w:rsidR="00AE4289" w:rsidRDefault="00AE4289" w:rsidP="00AA2813">
      <w:pPr>
        <w:rPr>
          <w:sz w:val="24"/>
          <w:szCs w:val="24"/>
        </w:rPr>
      </w:pPr>
    </w:p>
    <w:p w14:paraId="582D72DA" w14:textId="77777777" w:rsidR="00AE4289" w:rsidRDefault="00AE4289" w:rsidP="00AA2813">
      <w:pPr>
        <w:rPr>
          <w:sz w:val="24"/>
          <w:szCs w:val="24"/>
        </w:rPr>
      </w:pPr>
    </w:p>
    <w:p w14:paraId="629C09C8" w14:textId="77777777" w:rsidR="00AE4289" w:rsidRDefault="00AE4289" w:rsidP="00AA2813">
      <w:pPr>
        <w:rPr>
          <w:sz w:val="24"/>
          <w:szCs w:val="24"/>
        </w:rPr>
      </w:pPr>
    </w:p>
    <w:p w14:paraId="17302FC6" w14:textId="77777777" w:rsidR="00AE4289" w:rsidRDefault="00AE4289" w:rsidP="00AA2813">
      <w:pPr>
        <w:rPr>
          <w:sz w:val="24"/>
          <w:szCs w:val="24"/>
        </w:rPr>
      </w:pPr>
    </w:p>
    <w:p w14:paraId="2EA58AE9" w14:textId="77777777" w:rsidR="003A7516" w:rsidRDefault="003A7516" w:rsidP="00AA2813">
      <w:pPr>
        <w:rPr>
          <w:sz w:val="24"/>
          <w:szCs w:val="24"/>
        </w:rPr>
      </w:pPr>
    </w:p>
    <w:p w14:paraId="1FCEC72A" w14:textId="77777777" w:rsidR="003A7516" w:rsidRDefault="003A7516" w:rsidP="00AA2813">
      <w:pPr>
        <w:rPr>
          <w:b/>
          <w:sz w:val="24"/>
          <w:szCs w:val="24"/>
          <w:u w:val="single"/>
        </w:rPr>
      </w:pPr>
      <w:r w:rsidRPr="003A7516">
        <w:rPr>
          <w:b/>
          <w:sz w:val="24"/>
          <w:szCs w:val="24"/>
          <w:u w:val="single"/>
        </w:rPr>
        <w:t>RATES PAYABLE ON VACANT PROPERTY</w:t>
      </w:r>
    </w:p>
    <w:p w14:paraId="5ABB6AC7" w14:textId="77777777" w:rsidR="003A7516" w:rsidRDefault="003A7516" w:rsidP="00AA2813">
      <w:pPr>
        <w:rPr>
          <w:b/>
          <w:sz w:val="24"/>
          <w:szCs w:val="24"/>
          <w:u w:val="single"/>
        </w:rPr>
      </w:pPr>
    </w:p>
    <w:p w14:paraId="62FC29EF" w14:textId="77777777" w:rsidR="003A7516" w:rsidRPr="00AE4289" w:rsidRDefault="003A7516" w:rsidP="00AA2813">
      <w:pPr>
        <w:rPr>
          <w:sz w:val="24"/>
          <w:szCs w:val="24"/>
        </w:rPr>
      </w:pPr>
      <w:r w:rsidRPr="00AE4289">
        <w:rPr>
          <w:sz w:val="24"/>
          <w:szCs w:val="24"/>
        </w:rPr>
        <w:t>In the case of vacant premises, the owner or person legally entitled to occupy (</w:t>
      </w:r>
      <w:proofErr w:type="gramStart"/>
      <w:r w:rsidR="00FA49E6" w:rsidRPr="00AE4289">
        <w:rPr>
          <w:sz w:val="24"/>
          <w:szCs w:val="24"/>
        </w:rPr>
        <w:t>e.g.</w:t>
      </w:r>
      <w:proofErr w:type="gramEnd"/>
      <w:r w:rsidRPr="00AE4289">
        <w:rPr>
          <w:sz w:val="24"/>
          <w:szCs w:val="24"/>
        </w:rPr>
        <w:t xml:space="preserve"> lessee) </w:t>
      </w:r>
      <w:r w:rsidRPr="00AE4289">
        <w:rPr>
          <w:b/>
          <w:sz w:val="24"/>
          <w:szCs w:val="24"/>
        </w:rPr>
        <w:t>is required</w:t>
      </w:r>
      <w:r w:rsidRPr="00AE4289">
        <w:rPr>
          <w:sz w:val="24"/>
          <w:szCs w:val="24"/>
        </w:rPr>
        <w:t xml:space="preserve"> to pay the commercial rates charge.</w:t>
      </w:r>
    </w:p>
    <w:p w14:paraId="7EE1A743" w14:textId="255F0D2D" w:rsidR="003A7516" w:rsidRPr="00AE4289" w:rsidRDefault="003A7516" w:rsidP="00AA2813">
      <w:pPr>
        <w:rPr>
          <w:sz w:val="24"/>
          <w:szCs w:val="24"/>
        </w:rPr>
      </w:pPr>
      <w:r w:rsidRPr="00AE4289">
        <w:rPr>
          <w:sz w:val="24"/>
          <w:szCs w:val="24"/>
        </w:rPr>
        <w:t xml:space="preserve">The owner of a vacant property may be entitled to a refund in limited circumstances.  This refund amounts </w:t>
      </w:r>
      <w:r w:rsidR="009B2949">
        <w:rPr>
          <w:sz w:val="24"/>
          <w:szCs w:val="24"/>
        </w:rPr>
        <w:t>up to 100% for years prior to 2018</w:t>
      </w:r>
      <w:r w:rsidR="00FA49E6" w:rsidRPr="00AE4289">
        <w:rPr>
          <w:sz w:val="24"/>
          <w:szCs w:val="24"/>
        </w:rPr>
        <w:t xml:space="preserve">, up to a maximum of 75% </w:t>
      </w:r>
      <w:r w:rsidR="00C05A65">
        <w:rPr>
          <w:sz w:val="24"/>
          <w:szCs w:val="24"/>
        </w:rPr>
        <w:t>for the year ending 31</w:t>
      </w:r>
      <w:r w:rsidR="00C05A65" w:rsidRPr="00C05A65">
        <w:rPr>
          <w:sz w:val="24"/>
          <w:szCs w:val="24"/>
          <w:vertAlign w:val="superscript"/>
        </w:rPr>
        <w:t>st</w:t>
      </w:r>
      <w:r w:rsidR="00C05A65">
        <w:rPr>
          <w:sz w:val="24"/>
          <w:szCs w:val="24"/>
        </w:rPr>
        <w:t xml:space="preserve"> December 2018 and up to a maximum of 50% for the years </w:t>
      </w:r>
      <w:r w:rsidR="007F7249" w:rsidRPr="003C2396">
        <w:rPr>
          <w:sz w:val="24"/>
          <w:szCs w:val="24"/>
        </w:rPr>
        <w:t>2019, 2020 and 2021</w:t>
      </w:r>
      <w:r w:rsidR="00C05A65" w:rsidRPr="003C2396">
        <w:rPr>
          <w:sz w:val="24"/>
          <w:szCs w:val="24"/>
        </w:rPr>
        <w:t xml:space="preserve"> </w:t>
      </w:r>
      <w:r w:rsidR="00FA49E6" w:rsidRPr="00AE4289">
        <w:rPr>
          <w:sz w:val="24"/>
          <w:szCs w:val="24"/>
        </w:rPr>
        <w:t xml:space="preserve">(reckoned </w:t>
      </w:r>
      <w:r w:rsidR="009B2949">
        <w:rPr>
          <w:sz w:val="24"/>
          <w:szCs w:val="24"/>
        </w:rPr>
        <w:t>pro rat</w:t>
      </w:r>
      <w:r w:rsidR="00591385">
        <w:rPr>
          <w:sz w:val="24"/>
          <w:szCs w:val="24"/>
        </w:rPr>
        <w:t>a</w:t>
      </w:r>
      <w:r w:rsidR="009B2949">
        <w:rPr>
          <w:sz w:val="24"/>
          <w:szCs w:val="24"/>
        </w:rPr>
        <w:t xml:space="preserve"> for the period of vacancy</w:t>
      </w:r>
      <w:r w:rsidR="00591385">
        <w:rPr>
          <w:sz w:val="24"/>
          <w:szCs w:val="24"/>
        </w:rPr>
        <w:t xml:space="preserve"> during the year</w:t>
      </w:r>
      <w:r w:rsidR="00FA49E6" w:rsidRPr="00AE4289">
        <w:rPr>
          <w:sz w:val="24"/>
          <w:szCs w:val="24"/>
        </w:rPr>
        <w:t>)</w:t>
      </w:r>
    </w:p>
    <w:p w14:paraId="2E7926FC" w14:textId="381DF34C" w:rsidR="00FA49E6" w:rsidRPr="00AE4289" w:rsidRDefault="00FA49E6" w:rsidP="00AA2813">
      <w:pPr>
        <w:rPr>
          <w:sz w:val="24"/>
          <w:szCs w:val="24"/>
        </w:rPr>
      </w:pPr>
      <w:r w:rsidRPr="00AE4289">
        <w:rPr>
          <w:sz w:val="24"/>
          <w:szCs w:val="24"/>
        </w:rPr>
        <w:t xml:space="preserve">To qualify for a </w:t>
      </w:r>
      <w:r w:rsidRPr="00AE4289">
        <w:rPr>
          <w:sz w:val="24"/>
          <w:szCs w:val="24"/>
          <w:u w:val="single"/>
        </w:rPr>
        <w:t>refund</w:t>
      </w:r>
      <w:r w:rsidRPr="00AE4289">
        <w:rPr>
          <w:sz w:val="24"/>
          <w:szCs w:val="24"/>
        </w:rPr>
        <w:t xml:space="preserve">, the premises must meet </w:t>
      </w:r>
      <w:r w:rsidR="00591385">
        <w:rPr>
          <w:sz w:val="24"/>
          <w:szCs w:val="24"/>
        </w:rPr>
        <w:t>have been vacant for one of the following reasons</w:t>
      </w:r>
    </w:p>
    <w:p w14:paraId="625B7131" w14:textId="77777777" w:rsidR="00FA49E6" w:rsidRPr="00AE4289" w:rsidRDefault="00FA49E6" w:rsidP="00FA49E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E4289">
        <w:rPr>
          <w:sz w:val="24"/>
          <w:szCs w:val="24"/>
        </w:rPr>
        <w:t xml:space="preserve">Vacant because the owner is bona fide unable to obtain a suitable tenant </w:t>
      </w:r>
      <w:r w:rsidR="00AE4289" w:rsidRPr="00AE4289">
        <w:rPr>
          <w:sz w:val="24"/>
          <w:szCs w:val="24"/>
        </w:rPr>
        <w:t>at</w:t>
      </w:r>
      <w:r w:rsidRPr="00AE4289">
        <w:rPr>
          <w:sz w:val="24"/>
          <w:szCs w:val="24"/>
        </w:rPr>
        <w:t xml:space="preserve"> a reasonable rent</w:t>
      </w:r>
    </w:p>
    <w:p w14:paraId="691257BD" w14:textId="44C6A872" w:rsidR="00FA49E6" w:rsidRDefault="00FA49E6" w:rsidP="00FA49E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E4289">
        <w:rPr>
          <w:sz w:val="24"/>
          <w:szCs w:val="24"/>
        </w:rPr>
        <w:t>Vacant f</w:t>
      </w:r>
      <w:r w:rsidR="00AE4289" w:rsidRPr="00AE4289">
        <w:rPr>
          <w:sz w:val="24"/>
          <w:szCs w:val="24"/>
        </w:rPr>
        <w:t>or the purpose of the execution</w:t>
      </w:r>
      <w:r w:rsidRPr="00AE4289">
        <w:rPr>
          <w:sz w:val="24"/>
          <w:szCs w:val="24"/>
        </w:rPr>
        <w:t xml:space="preserve"> of additions, </w:t>
      </w:r>
      <w:proofErr w:type="gramStart"/>
      <w:r w:rsidRPr="00AE4289">
        <w:rPr>
          <w:sz w:val="24"/>
          <w:szCs w:val="24"/>
        </w:rPr>
        <w:t>alterations</w:t>
      </w:r>
      <w:proofErr w:type="gramEnd"/>
      <w:r w:rsidRPr="00AE4289">
        <w:rPr>
          <w:sz w:val="24"/>
          <w:szCs w:val="24"/>
        </w:rPr>
        <w:t xml:space="preserve"> or repair</w:t>
      </w:r>
    </w:p>
    <w:p w14:paraId="1D8963D0" w14:textId="2CCEEC3E" w:rsidR="00591385" w:rsidRPr="00591385" w:rsidRDefault="002B1C52" w:rsidP="00591385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addition</w:t>
      </w:r>
      <w:proofErr w:type="gramEnd"/>
      <w:r>
        <w:rPr>
          <w:sz w:val="24"/>
          <w:szCs w:val="24"/>
        </w:rPr>
        <w:t xml:space="preserve"> payment of the balance of outstanding rates up to 25% for year 2018 and 50% for years </w:t>
      </w:r>
      <w:r w:rsidR="007F7249" w:rsidRPr="003C2396">
        <w:rPr>
          <w:sz w:val="24"/>
          <w:szCs w:val="24"/>
        </w:rPr>
        <w:t xml:space="preserve">2019, 2020 and 2021 </w:t>
      </w:r>
      <w:r>
        <w:rPr>
          <w:sz w:val="24"/>
          <w:szCs w:val="24"/>
        </w:rPr>
        <w:t xml:space="preserve">must be paid. </w:t>
      </w:r>
    </w:p>
    <w:p w14:paraId="0BE76104" w14:textId="4A8B3EA6" w:rsidR="00FA49E6" w:rsidRPr="003C2396" w:rsidRDefault="00FA49E6" w:rsidP="00FA49E6">
      <w:pPr>
        <w:rPr>
          <w:sz w:val="24"/>
          <w:szCs w:val="24"/>
        </w:rPr>
      </w:pPr>
      <w:r w:rsidRPr="00AE4289">
        <w:rPr>
          <w:sz w:val="24"/>
          <w:szCs w:val="24"/>
        </w:rPr>
        <w:t xml:space="preserve">The Council </w:t>
      </w:r>
      <w:r w:rsidR="00591385">
        <w:rPr>
          <w:sz w:val="24"/>
          <w:szCs w:val="24"/>
        </w:rPr>
        <w:t xml:space="preserve">will </w:t>
      </w:r>
      <w:r w:rsidRPr="00AE4289">
        <w:rPr>
          <w:sz w:val="24"/>
          <w:szCs w:val="24"/>
        </w:rPr>
        <w:t>collect and retain 25% of rates payable</w:t>
      </w:r>
      <w:r w:rsidR="00181186">
        <w:rPr>
          <w:sz w:val="24"/>
          <w:szCs w:val="24"/>
        </w:rPr>
        <w:t xml:space="preserve"> for 2018 and 50% of rates payable for </w:t>
      </w:r>
      <w:r w:rsidR="007F7249" w:rsidRPr="003C2396">
        <w:rPr>
          <w:sz w:val="24"/>
          <w:szCs w:val="24"/>
        </w:rPr>
        <w:t>2019, 2020 and 2021</w:t>
      </w:r>
      <w:r w:rsidR="00181186" w:rsidRPr="003C2396">
        <w:rPr>
          <w:sz w:val="24"/>
          <w:szCs w:val="24"/>
        </w:rPr>
        <w:t xml:space="preserve"> on</w:t>
      </w:r>
      <w:r w:rsidRPr="003C2396">
        <w:rPr>
          <w:sz w:val="24"/>
          <w:szCs w:val="24"/>
        </w:rPr>
        <w:t xml:space="preserve"> vacant premises </w:t>
      </w:r>
      <w:r w:rsidRPr="003C2396">
        <w:rPr>
          <w:b/>
          <w:sz w:val="24"/>
          <w:szCs w:val="24"/>
          <w:u w:val="single"/>
        </w:rPr>
        <w:t>prior</w:t>
      </w:r>
      <w:r w:rsidRPr="003C2396">
        <w:rPr>
          <w:sz w:val="24"/>
          <w:szCs w:val="24"/>
        </w:rPr>
        <w:t xml:space="preserve"> to striking off 75%</w:t>
      </w:r>
      <w:r w:rsidR="00181186" w:rsidRPr="003C2396">
        <w:rPr>
          <w:sz w:val="24"/>
          <w:szCs w:val="24"/>
        </w:rPr>
        <w:t xml:space="preserve"> for 2018 and 50% for </w:t>
      </w:r>
      <w:r w:rsidR="007F7249" w:rsidRPr="003C2396">
        <w:rPr>
          <w:sz w:val="24"/>
          <w:szCs w:val="24"/>
        </w:rPr>
        <w:t>2019, 2020 and 2021</w:t>
      </w:r>
      <w:r w:rsidRPr="003C2396">
        <w:rPr>
          <w:sz w:val="24"/>
          <w:szCs w:val="24"/>
        </w:rPr>
        <w:t>.</w:t>
      </w:r>
    </w:p>
    <w:p w14:paraId="72674333" w14:textId="0B222188" w:rsidR="00FA49E6" w:rsidRPr="00FA49E6" w:rsidRDefault="00FA49E6" w:rsidP="00FA49E6">
      <w:pPr>
        <w:rPr>
          <w:b/>
          <w:sz w:val="24"/>
          <w:szCs w:val="24"/>
          <w:u w:val="single"/>
        </w:rPr>
      </w:pPr>
      <w:r w:rsidRPr="00FA49E6">
        <w:rPr>
          <w:b/>
          <w:sz w:val="24"/>
          <w:szCs w:val="24"/>
          <w:u w:val="single"/>
        </w:rPr>
        <w:t xml:space="preserve">PROCESS FOR VACANCY APPLICATIONS </w:t>
      </w:r>
    </w:p>
    <w:p w14:paraId="7E89F07D" w14:textId="4A894B58" w:rsidR="00FA49E6" w:rsidRPr="00AE4289" w:rsidRDefault="00F8081A" w:rsidP="00FA49E6">
      <w:pPr>
        <w:rPr>
          <w:sz w:val="24"/>
          <w:szCs w:val="24"/>
        </w:rPr>
      </w:pPr>
      <w:r w:rsidRPr="00AE4289">
        <w:rPr>
          <w:sz w:val="24"/>
          <w:szCs w:val="24"/>
        </w:rPr>
        <w:t>Application</w:t>
      </w:r>
      <w:r w:rsidR="00181186">
        <w:rPr>
          <w:sz w:val="24"/>
          <w:szCs w:val="24"/>
        </w:rPr>
        <w:t xml:space="preserve"> </w:t>
      </w:r>
      <w:r w:rsidRPr="00AE4289">
        <w:rPr>
          <w:sz w:val="24"/>
          <w:szCs w:val="24"/>
        </w:rPr>
        <w:t>fo</w:t>
      </w:r>
      <w:r w:rsidR="00FA49E6" w:rsidRPr="00AE4289">
        <w:rPr>
          <w:sz w:val="24"/>
          <w:szCs w:val="24"/>
        </w:rPr>
        <w:t xml:space="preserve">r </w:t>
      </w:r>
      <w:r w:rsidRPr="00AE4289">
        <w:rPr>
          <w:sz w:val="24"/>
          <w:szCs w:val="24"/>
        </w:rPr>
        <w:t>vacancy</w:t>
      </w:r>
      <w:r w:rsidR="00FA49E6" w:rsidRPr="00AE4289">
        <w:rPr>
          <w:sz w:val="24"/>
          <w:szCs w:val="24"/>
        </w:rPr>
        <w:t xml:space="preserve"> refunds 2018</w:t>
      </w:r>
      <w:r w:rsidR="00181186">
        <w:rPr>
          <w:sz w:val="24"/>
          <w:szCs w:val="24"/>
        </w:rPr>
        <w:t xml:space="preserve">, </w:t>
      </w:r>
      <w:r w:rsidR="00181186" w:rsidRPr="003C2396">
        <w:rPr>
          <w:sz w:val="24"/>
          <w:szCs w:val="24"/>
        </w:rPr>
        <w:t>2019</w:t>
      </w:r>
      <w:r w:rsidR="007F7249" w:rsidRPr="003C2396">
        <w:rPr>
          <w:sz w:val="24"/>
          <w:szCs w:val="24"/>
        </w:rPr>
        <w:t xml:space="preserve">, 2020 and 2021 </w:t>
      </w:r>
      <w:r w:rsidR="00181186">
        <w:rPr>
          <w:sz w:val="24"/>
          <w:szCs w:val="24"/>
        </w:rPr>
        <w:t xml:space="preserve">can be made </w:t>
      </w:r>
      <w:r w:rsidRPr="00AE4289">
        <w:rPr>
          <w:sz w:val="24"/>
          <w:szCs w:val="24"/>
        </w:rPr>
        <w:t xml:space="preserve">where a property </w:t>
      </w:r>
      <w:r w:rsidR="00591385">
        <w:rPr>
          <w:sz w:val="24"/>
          <w:szCs w:val="24"/>
        </w:rPr>
        <w:t>was</w:t>
      </w:r>
      <w:r w:rsidRPr="00AE4289">
        <w:rPr>
          <w:sz w:val="24"/>
          <w:szCs w:val="24"/>
        </w:rPr>
        <w:t xml:space="preserve"> vacant </w:t>
      </w:r>
      <w:r w:rsidR="00591385">
        <w:rPr>
          <w:sz w:val="24"/>
          <w:szCs w:val="24"/>
        </w:rPr>
        <w:t xml:space="preserve">during the year </w:t>
      </w:r>
      <w:r w:rsidRPr="00AE4289">
        <w:rPr>
          <w:sz w:val="24"/>
          <w:szCs w:val="24"/>
        </w:rPr>
        <w:t>and the rates are paid. Applications for vacancy refunds can also be made when a vacant property becomes occupied during the year and the rates are paid.</w:t>
      </w:r>
    </w:p>
    <w:p w14:paraId="0CDBDA15" w14:textId="77777777" w:rsidR="00F8081A" w:rsidRPr="00AE4289" w:rsidRDefault="00F8081A" w:rsidP="00FA49E6">
      <w:pPr>
        <w:rPr>
          <w:sz w:val="24"/>
          <w:szCs w:val="24"/>
        </w:rPr>
      </w:pPr>
    </w:p>
    <w:p w14:paraId="058D7E8A" w14:textId="3EE3AC09" w:rsidR="004C3DB8" w:rsidRPr="00E70E0A" w:rsidRDefault="00F8081A" w:rsidP="00FA49E6">
      <w:pPr>
        <w:rPr>
          <w:b/>
          <w:bCs/>
          <w:sz w:val="24"/>
          <w:szCs w:val="24"/>
        </w:rPr>
      </w:pPr>
      <w:r w:rsidRPr="00E70E0A">
        <w:rPr>
          <w:b/>
          <w:bCs/>
          <w:sz w:val="24"/>
          <w:szCs w:val="24"/>
        </w:rPr>
        <w:t xml:space="preserve">In all cases the rates demand </w:t>
      </w:r>
      <w:r w:rsidR="004C3DB8" w:rsidRPr="00E70E0A">
        <w:rPr>
          <w:b/>
          <w:bCs/>
          <w:sz w:val="24"/>
          <w:szCs w:val="24"/>
        </w:rPr>
        <w:t>will i</w:t>
      </w:r>
      <w:r w:rsidRPr="00E70E0A">
        <w:rPr>
          <w:b/>
          <w:bCs/>
          <w:sz w:val="24"/>
          <w:szCs w:val="24"/>
        </w:rPr>
        <w:t xml:space="preserve">ssue for 100% </w:t>
      </w:r>
      <w:r w:rsidR="004C3DB8" w:rsidRPr="00E70E0A">
        <w:rPr>
          <w:b/>
          <w:bCs/>
          <w:sz w:val="24"/>
          <w:szCs w:val="24"/>
        </w:rPr>
        <w:t xml:space="preserve">of the rates payable </w:t>
      </w:r>
      <w:r w:rsidRPr="00E70E0A">
        <w:rPr>
          <w:b/>
          <w:bCs/>
          <w:sz w:val="24"/>
          <w:szCs w:val="24"/>
        </w:rPr>
        <w:t xml:space="preserve">even if the Collector is aware that the property is vacant. </w:t>
      </w:r>
    </w:p>
    <w:p w14:paraId="406EEA55" w14:textId="77777777" w:rsidR="004C3DB8" w:rsidRPr="00E70E0A" w:rsidRDefault="004C3DB8" w:rsidP="00FA49E6">
      <w:pPr>
        <w:rPr>
          <w:sz w:val="24"/>
          <w:szCs w:val="24"/>
        </w:rPr>
      </w:pPr>
    </w:p>
    <w:p w14:paraId="694A160B" w14:textId="440DA016" w:rsidR="00F8081A" w:rsidRPr="003C2396" w:rsidRDefault="00F8081A" w:rsidP="00FA49E6">
      <w:pPr>
        <w:rPr>
          <w:sz w:val="24"/>
          <w:szCs w:val="24"/>
        </w:rPr>
      </w:pPr>
      <w:r w:rsidRPr="00E70E0A">
        <w:rPr>
          <w:b/>
          <w:bCs/>
          <w:sz w:val="24"/>
          <w:szCs w:val="24"/>
        </w:rPr>
        <w:t xml:space="preserve">If no payment is received or no arrangement in place by </w:t>
      </w:r>
      <w:r w:rsidR="00871BE5" w:rsidRPr="00E70E0A">
        <w:rPr>
          <w:b/>
          <w:bCs/>
          <w:sz w:val="24"/>
          <w:szCs w:val="24"/>
        </w:rPr>
        <w:t>30</w:t>
      </w:r>
      <w:r w:rsidR="00871BE5" w:rsidRPr="00E70E0A">
        <w:rPr>
          <w:b/>
          <w:bCs/>
          <w:sz w:val="24"/>
          <w:szCs w:val="24"/>
          <w:vertAlign w:val="superscript"/>
        </w:rPr>
        <w:t>th</w:t>
      </w:r>
      <w:r w:rsidR="00871BE5" w:rsidRPr="00E70E0A">
        <w:rPr>
          <w:b/>
          <w:bCs/>
          <w:sz w:val="24"/>
          <w:szCs w:val="24"/>
        </w:rPr>
        <w:t xml:space="preserve"> </w:t>
      </w:r>
      <w:r w:rsidRPr="00E70E0A">
        <w:rPr>
          <w:b/>
          <w:bCs/>
          <w:sz w:val="24"/>
          <w:szCs w:val="24"/>
        </w:rPr>
        <w:t xml:space="preserve">June </w:t>
      </w:r>
      <w:r w:rsidR="00871BE5" w:rsidRPr="00E70E0A">
        <w:rPr>
          <w:b/>
          <w:bCs/>
          <w:sz w:val="24"/>
          <w:szCs w:val="24"/>
        </w:rPr>
        <w:t>for payment of annual rates</w:t>
      </w:r>
      <w:r w:rsidRPr="00E70E0A">
        <w:rPr>
          <w:b/>
          <w:bCs/>
          <w:sz w:val="24"/>
          <w:szCs w:val="24"/>
        </w:rPr>
        <w:t xml:space="preserve"> </w:t>
      </w:r>
      <w:r w:rsidR="00DB47BC" w:rsidRPr="00E70E0A">
        <w:rPr>
          <w:b/>
          <w:bCs/>
          <w:sz w:val="24"/>
          <w:szCs w:val="24"/>
        </w:rPr>
        <w:t xml:space="preserve">the Council will issue </w:t>
      </w:r>
      <w:r w:rsidRPr="00E70E0A">
        <w:rPr>
          <w:b/>
          <w:bCs/>
          <w:sz w:val="24"/>
          <w:szCs w:val="24"/>
        </w:rPr>
        <w:t xml:space="preserve">a </w:t>
      </w:r>
      <w:r w:rsidR="00871BE5" w:rsidRPr="00E70E0A">
        <w:rPr>
          <w:b/>
          <w:bCs/>
          <w:sz w:val="24"/>
          <w:szCs w:val="24"/>
        </w:rPr>
        <w:t xml:space="preserve">formal </w:t>
      </w:r>
      <w:r w:rsidR="00DB47BC" w:rsidRPr="00E70E0A">
        <w:rPr>
          <w:b/>
          <w:bCs/>
          <w:sz w:val="24"/>
          <w:szCs w:val="24"/>
        </w:rPr>
        <w:t xml:space="preserve">legal </w:t>
      </w:r>
      <w:r w:rsidR="00871BE5" w:rsidRPr="00E70E0A">
        <w:rPr>
          <w:b/>
          <w:bCs/>
          <w:sz w:val="24"/>
          <w:szCs w:val="24"/>
        </w:rPr>
        <w:t>notice</w:t>
      </w:r>
      <w:r w:rsidR="00DB47BC" w:rsidRPr="00E70E0A">
        <w:rPr>
          <w:b/>
          <w:bCs/>
          <w:sz w:val="24"/>
          <w:szCs w:val="24"/>
        </w:rPr>
        <w:t xml:space="preserve"> for recovery to the rate payer</w:t>
      </w:r>
      <w:r w:rsidRPr="00E70E0A">
        <w:rPr>
          <w:b/>
          <w:bCs/>
          <w:sz w:val="24"/>
          <w:szCs w:val="24"/>
        </w:rPr>
        <w:t xml:space="preserve">, followed by referral to the Law Agent if necessary. If, on receipt of the </w:t>
      </w:r>
      <w:r w:rsidR="00871BE5" w:rsidRPr="00E70E0A">
        <w:rPr>
          <w:b/>
          <w:bCs/>
          <w:sz w:val="24"/>
          <w:szCs w:val="24"/>
        </w:rPr>
        <w:t xml:space="preserve">formal notice the rate payer </w:t>
      </w:r>
      <w:r w:rsidRPr="00E70E0A">
        <w:rPr>
          <w:b/>
          <w:bCs/>
          <w:sz w:val="24"/>
          <w:szCs w:val="24"/>
        </w:rPr>
        <w:t xml:space="preserve">requests </w:t>
      </w:r>
      <w:r w:rsidR="00871BE5" w:rsidRPr="00E70E0A">
        <w:rPr>
          <w:b/>
          <w:bCs/>
          <w:sz w:val="24"/>
          <w:szCs w:val="24"/>
        </w:rPr>
        <w:t xml:space="preserve">to make a payment of </w:t>
      </w:r>
      <w:r w:rsidRPr="00E70E0A">
        <w:rPr>
          <w:b/>
          <w:bCs/>
          <w:sz w:val="24"/>
          <w:szCs w:val="24"/>
        </w:rPr>
        <w:t>25% of the full years</w:t>
      </w:r>
      <w:r w:rsidR="00871BE5" w:rsidRPr="00E70E0A">
        <w:rPr>
          <w:b/>
          <w:bCs/>
          <w:sz w:val="24"/>
          <w:szCs w:val="24"/>
        </w:rPr>
        <w:t xml:space="preserve"> for 2018 and or 50% for </w:t>
      </w:r>
      <w:r w:rsidR="00871BE5" w:rsidRPr="003C2396">
        <w:rPr>
          <w:b/>
          <w:bCs/>
          <w:sz w:val="24"/>
          <w:szCs w:val="24"/>
        </w:rPr>
        <w:t xml:space="preserve">years </w:t>
      </w:r>
      <w:r w:rsidR="007F7249" w:rsidRPr="003C2396">
        <w:rPr>
          <w:b/>
          <w:bCs/>
          <w:sz w:val="24"/>
          <w:szCs w:val="24"/>
        </w:rPr>
        <w:t>2019, 2020 and 2021</w:t>
      </w:r>
      <w:r w:rsidR="00871BE5" w:rsidRPr="003C2396">
        <w:rPr>
          <w:b/>
          <w:bCs/>
          <w:sz w:val="24"/>
          <w:szCs w:val="24"/>
        </w:rPr>
        <w:t xml:space="preserve">, </w:t>
      </w:r>
      <w:r w:rsidRPr="003C2396">
        <w:rPr>
          <w:b/>
          <w:bCs/>
          <w:sz w:val="24"/>
          <w:szCs w:val="24"/>
        </w:rPr>
        <w:t>the Rate Collector has discretion to accept payment</w:t>
      </w:r>
      <w:r w:rsidRPr="003C2396">
        <w:rPr>
          <w:sz w:val="24"/>
          <w:szCs w:val="24"/>
        </w:rPr>
        <w:t>.</w:t>
      </w:r>
    </w:p>
    <w:p w14:paraId="5A3C8999" w14:textId="77777777" w:rsidR="00F8081A" w:rsidRPr="00AE4289" w:rsidRDefault="00F8081A" w:rsidP="00FA49E6">
      <w:pPr>
        <w:rPr>
          <w:sz w:val="24"/>
          <w:szCs w:val="24"/>
        </w:rPr>
      </w:pPr>
    </w:p>
    <w:p w14:paraId="5F77981C" w14:textId="77777777" w:rsidR="00F8081A" w:rsidRDefault="00F8081A" w:rsidP="00FA49E6"/>
    <w:p w14:paraId="0A1348BC" w14:textId="77777777" w:rsidR="00F8081A" w:rsidRDefault="00F8081A" w:rsidP="00FA49E6"/>
    <w:p w14:paraId="20DA109E" w14:textId="77777777" w:rsidR="007C0937" w:rsidRPr="007C0937" w:rsidRDefault="007C0937" w:rsidP="007C0937">
      <w:pPr>
        <w:jc w:val="center"/>
        <w:rPr>
          <w:sz w:val="56"/>
          <w:szCs w:val="56"/>
        </w:rPr>
      </w:pPr>
    </w:p>
    <w:sectPr w:rsidR="007C0937" w:rsidRPr="007C0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7062" w14:textId="77777777" w:rsidR="00661947" w:rsidRDefault="00661947" w:rsidP="00760348">
      <w:pPr>
        <w:spacing w:after="0" w:line="240" w:lineRule="auto"/>
      </w:pPr>
      <w:r>
        <w:separator/>
      </w:r>
    </w:p>
  </w:endnote>
  <w:endnote w:type="continuationSeparator" w:id="0">
    <w:p w14:paraId="62E673B5" w14:textId="77777777" w:rsidR="00661947" w:rsidRDefault="00661947" w:rsidP="0076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998E" w14:textId="77777777" w:rsidR="00C05A65" w:rsidRDefault="00C0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D96B" w14:textId="77777777" w:rsidR="00C05A65" w:rsidRDefault="00C0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FFAB" w14:textId="77777777" w:rsidR="00C05A65" w:rsidRDefault="00C0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C79A" w14:textId="77777777" w:rsidR="00661947" w:rsidRDefault="00661947" w:rsidP="00760348">
      <w:pPr>
        <w:spacing w:after="0" w:line="240" w:lineRule="auto"/>
      </w:pPr>
      <w:r>
        <w:separator/>
      </w:r>
    </w:p>
  </w:footnote>
  <w:footnote w:type="continuationSeparator" w:id="0">
    <w:p w14:paraId="1ED15B81" w14:textId="77777777" w:rsidR="00661947" w:rsidRDefault="00661947" w:rsidP="0076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0398" w14:textId="77777777" w:rsidR="00C05A65" w:rsidRDefault="00C0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7D9" w14:textId="6ADF363A" w:rsidR="00C05A65" w:rsidRDefault="00C0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D2FE" w14:textId="77777777" w:rsidR="00C05A65" w:rsidRDefault="00C0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B46"/>
    <w:multiLevelType w:val="hybridMultilevel"/>
    <w:tmpl w:val="55D4036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D96"/>
    <w:multiLevelType w:val="hybridMultilevel"/>
    <w:tmpl w:val="13AE763E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01A1285"/>
    <w:multiLevelType w:val="hybridMultilevel"/>
    <w:tmpl w:val="34946A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F3"/>
    <w:rsid w:val="00181186"/>
    <w:rsid w:val="001A4D44"/>
    <w:rsid w:val="002A23E8"/>
    <w:rsid w:val="002B1C52"/>
    <w:rsid w:val="00324766"/>
    <w:rsid w:val="003A7516"/>
    <w:rsid w:val="003C2396"/>
    <w:rsid w:val="003C7FDB"/>
    <w:rsid w:val="004107F3"/>
    <w:rsid w:val="00447953"/>
    <w:rsid w:val="004C3DB8"/>
    <w:rsid w:val="005113B8"/>
    <w:rsid w:val="00591385"/>
    <w:rsid w:val="00661947"/>
    <w:rsid w:val="00760348"/>
    <w:rsid w:val="007C0937"/>
    <w:rsid w:val="007F7249"/>
    <w:rsid w:val="00871BE5"/>
    <w:rsid w:val="0087470A"/>
    <w:rsid w:val="00931A2A"/>
    <w:rsid w:val="009B2949"/>
    <w:rsid w:val="00A01B5A"/>
    <w:rsid w:val="00AA2813"/>
    <w:rsid w:val="00AE4289"/>
    <w:rsid w:val="00B46225"/>
    <w:rsid w:val="00C05A65"/>
    <w:rsid w:val="00D64352"/>
    <w:rsid w:val="00DB47BC"/>
    <w:rsid w:val="00DE7DD7"/>
    <w:rsid w:val="00E2391E"/>
    <w:rsid w:val="00E70E0A"/>
    <w:rsid w:val="00EA2E44"/>
    <w:rsid w:val="00F570CA"/>
    <w:rsid w:val="00F8081A"/>
    <w:rsid w:val="00FA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0F6E7C"/>
  <w15:chartTrackingRefBased/>
  <w15:docId w15:val="{C2E4676E-0B82-4C01-A3C8-A05416F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70A"/>
  </w:style>
  <w:style w:type="paragraph" w:styleId="Heading1">
    <w:name w:val="heading 1"/>
    <w:basedOn w:val="Normal"/>
    <w:next w:val="Normal"/>
    <w:link w:val="Heading1Char"/>
    <w:uiPriority w:val="9"/>
    <w:qFormat/>
    <w:rsid w:val="0087470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70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70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7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7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7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7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7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7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70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70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70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70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0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70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70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70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70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7470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470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7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7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7470A"/>
    <w:rPr>
      <w:b/>
      <w:bCs/>
    </w:rPr>
  </w:style>
  <w:style w:type="character" w:styleId="Emphasis">
    <w:name w:val="Emphasis"/>
    <w:basedOn w:val="DefaultParagraphFont"/>
    <w:uiPriority w:val="20"/>
    <w:qFormat/>
    <w:rsid w:val="0087470A"/>
    <w:rPr>
      <w:i/>
      <w:iCs/>
    </w:rPr>
  </w:style>
  <w:style w:type="paragraph" w:styleId="NoSpacing">
    <w:name w:val="No Spacing"/>
    <w:uiPriority w:val="1"/>
    <w:qFormat/>
    <w:rsid w:val="008747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47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7470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470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70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70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7470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470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470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7470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7470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70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48"/>
  </w:style>
  <w:style w:type="paragraph" w:styleId="Footer">
    <w:name w:val="footer"/>
    <w:basedOn w:val="Normal"/>
    <w:link w:val="FooterChar"/>
    <w:uiPriority w:val="99"/>
    <w:unhideWhenUsed/>
    <w:rsid w:val="00760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48"/>
  </w:style>
  <w:style w:type="paragraph" w:styleId="BalloonText">
    <w:name w:val="Balloon Text"/>
    <w:basedOn w:val="Normal"/>
    <w:link w:val="BalloonTextChar"/>
    <w:uiPriority w:val="99"/>
    <w:semiHidden/>
    <w:unhideWhenUsed/>
    <w:rsid w:val="00F8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Bateman</dc:creator>
  <cp:keywords/>
  <dc:description/>
  <cp:lastModifiedBy>Janice Joyce</cp:lastModifiedBy>
  <cp:revision>4</cp:revision>
  <cp:lastPrinted>2018-01-26T15:10:00Z</cp:lastPrinted>
  <dcterms:created xsi:type="dcterms:W3CDTF">2021-10-07T11:06:00Z</dcterms:created>
  <dcterms:modified xsi:type="dcterms:W3CDTF">2021-10-08T10:49:00Z</dcterms:modified>
</cp:coreProperties>
</file>