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B986" w14:textId="77777777" w:rsidR="00EF1AE0" w:rsidRDefault="00EF1AE0" w:rsidP="00EF1AE0">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Home Loan </w:t>
      </w:r>
      <w:bookmarkEnd w:id="0"/>
      <w:r>
        <w:rPr>
          <w:rFonts w:ascii="Arial" w:hAnsi="Arial" w:cs="Arial"/>
          <w:b/>
          <w:bCs/>
          <w:color w:val="000000" w:themeColor="text1"/>
          <w:sz w:val="28"/>
          <w:szCs w:val="28"/>
          <w:lang w:val="en-IE"/>
        </w:rPr>
        <w:t>Mortgage Payment Break (Initial 3 months)</w:t>
      </w:r>
    </w:p>
    <w:p w14:paraId="41BD42FD" w14:textId="77777777" w:rsidR="00EF1AE0" w:rsidRDefault="00EF1AE0" w:rsidP="00EF1AE0">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Application Form</w:t>
      </w:r>
    </w:p>
    <w:p w14:paraId="14BFC0AD" w14:textId="77777777" w:rsidR="00EF1AE0" w:rsidRDefault="00EF1AE0" w:rsidP="00EF1AE0">
      <w:pPr>
        <w:spacing w:after="0" w:line="240" w:lineRule="auto"/>
        <w:rPr>
          <w:rFonts w:ascii="Arial" w:hAnsi="Arial" w:cs="Arial"/>
          <w:lang w:val="en-IE"/>
        </w:rPr>
      </w:pPr>
    </w:p>
    <w:p w14:paraId="1B4F5B61" w14:textId="77777777" w:rsidR="00EF1AE0" w:rsidRDefault="00EF1AE0" w:rsidP="00EF1AE0">
      <w:pPr>
        <w:spacing w:after="0" w:line="240" w:lineRule="auto"/>
        <w:jc w:val="both"/>
        <w:rPr>
          <w:rFonts w:ascii="Arial" w:hAnsi="Arial" w:cs="Arial"/>
          <w:lang w:val="en-IE"/>
        </w:rPr>
      </w:pPr>
      <w:r>
        <w:rPr>
          <w:rFonts w:ascii="Arial" w:hAnsi="Arial" w:cs="Arial"/>
          <w:lang w:val="en-IE"/>
        </w:rPr>
        <w:t xml:space="preserve">To apply for a three month Mortgage Payment Break on your local authority home loan under the COVID-19 emergency measures, you must have experienced a reduction (or anticipate suffering a reduction) in your income arising from the COVID-19 emergency and you are unable to make repayments on your home loan.   </w:t>
      </w:r>
    </w:p>
    <w:p w14:paraId="4E716A5C" w14:textId="77777777" w:rsidR="00EF1AE0" w:rsidRDefault="00EF1AE0" w:rsidP="00EF1AE0">
      <w:pPr>
        <w:spacing w:after="0" w:line="240" w:lineRule="auto"/>
        <w:jc w:val="both"/>
        <w:rPr>
          <w:rFonts w:ascii="Arial" w:hAnsi="Arial" w:cs="Arial"/>
          <w:lang w:val="en-IE"/>
        </w:rPr>
      </w:pPr>
    </w:p>
    <w:p w14:paraId="700A2841" w14:textId="77777777" w:rsidR="00EF1AE0" w:rsidRDefault="00EF1AE0" w:rsidP="00EF1AE0">
      <w:pPr>
        <w:spacing w:after="0" w:line="240" w:lineRule="auto"/>
        <w:jc w:val="both"/>
        <w:rPr>
          <w:rFonts w:ascii="Arial" w:hAnsi="Arial" w:cs="Arial"/>
          <w:lang w:val="en-IE"/>
        </w:rPr>
      </w:pPr>
      <w:r>
        <w:rPr>
          <w:rFonts w:ascii="Arial" w:hAnsi="Arial" w:cs="Arial"/>
          <w:b/>
          <w:bCs/>
          <w:lang w:val="en-IE"/>
        </w:rPr>
        <w:t>The closing date for first time applicants to apply for a three month Mortgage Payment Break is 30 September 2020.</w:t>
      </w:r>
    </w:p>
    <w:p w14:paraId="50B747D7" w14:textId="77777777" w:rsidR="00EF1AE0" w:rsidRDefault="00EF1AE0" w:rsidP="00EF1AE0">
      <w:pPr>
        <w:spacing w:after="0" w:line="240" w:lineRule="auto"/>
        <w:jc w:val="both"/>
        <w:rPr>
          <w:rFonts w:ascii="Arial" w:hAnsi="Arial" w:cs="Arial"/>
          <w:lang w:val="en-IE"/>
        </w:rPr>
      </w:pPr>
    </w:p>
    <w:p w14:paraId="224BD142" w14:textId="77777777" w:rsidR="00EF1AE0" w:rsidRDefault="00EF1AE0" w:rsidP="00EF1AE0">
      <w:pPr>
        <w:spacing w:after="0" w:line="240" w:lineRule="auto"/>
        <w:jc w:val="both"/>
        <w:rPr>
          <w:rFonts w:ascii="Arial" w:hAnsi="Arial" w:cs="Arial"/>
          <w:lang w:val="en-US"/>
        </w:rPr>
      </w:pPr>
      <w:r>
        <w:rPr>
          <w:rFonts w:ascii="Arial" w:hAnsi="Arial" w:cs="Arial"/>
          <w:lang w:val="en-IE"/>
        </w:rPr>
        <w:t xml:space="preserve">This </w:t>
      </w:r>
      <w:r>
        <w:rPr>
          <w:rFonts w:ascii="Arial" w:hAnsi="Arial" w:cs="Arial"/>
          <w:lang w:val="en-US"/>
        </w:rPr>
        <w:t xml:space="preserve">mortgage payment break is also open to local authority borrowers who are currently in arrears and further impacted by Covid-19.  In this case you must be currently engaging with your local authority in relation to your arrears and complying with relevant conditions set by them. However, it is </w:t>
      </w:r>
      <w:proofErr w:type="spellStart"/>
      <w:r>
        <w:rPr>
          <w:rFonts w:ascii="Arial" w:hAnsi="Arial" w:cs="Arial"/>
          <w:lang w:val="en-US"/>
        </w:rPr>
        <w:t>recognised</w:t>
      </w:r>
      <w:proofErr w:type="spellEnd"/>
      <w:r>
        <w:rPr>
          <w:rFonts w:ascii="Arial" w:hAnsi="Arial" w:cs="Arial"/>
          <w:lang w:val="en-US"/>
        </w:rPr>
        <w:t xml:space="preserve"> that some borrowers may have entered into arrears arising out of COVID-19 and not yet entered into a repayment plan.  If you have entered into arrears, due to the Covid-19 emergency, from March 2020 you are considered eligible to apply for a mortgage payment break. </w:t>
      </w:r>
    </w:p>
    <w:p w14:paraId="51A795C3" w14:textId="77777777" w:rsidR="00EF1AE0" w:rsidRDefault="00EF1AE0" w:rsidP="00EF1AE0">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5" w:history="1">
        <w:r>
          <w:rPr>
            <w:rStyle w:val="Hyperlink"/>
            <w:rFonts w:ascii="Arial" w:hAnsi="Arial" w:cs="Arial"/>
            <w:lang w:val="en-US"/>
          </w:rPr>
          <w:t>www.mabs.ie</w:t>
        </w:r>
      </w:hyperlink>
      <w:r>
        <w:rPr>
          <w:rFonts w:ascii="Arial" w:hAnsi="Arial" w:cs="Arial"/>
          <w:lang w:val="en-US"/>
        </w:rPr>
        <w:t xml:space="preserve"> to find details of your local office. </w:t>
      </w:r>
    </w:p>
    <w:p w14:paraId="252929F1" w14:textId="77777777" w:rsidR="00EF1AE0" w:rsidRDefault="00EF1AE0" w:rsidP="00EF1AE0">
      <w:pPr>
        <w:jc w:val="both"/>
        <w:rPr>
          <w:rFonts w:ascii="Arial" w:hAnsi="Arial" w:cs="Arial"/>
          <w:b/>
          <w:bCs/>
          <w:color w:val="000000" w:themeColor="text1"/>
        </w:rPr>
      </w:pPr>
      <w:r>
        <w:rPr>
          <w:rFonts w:ascii="Arial" w:hAnsi="Arial" w:cs="Arial"/>
          <w:lang w:val="en-IE"/>
        </w:rPr>
        <w:t xml:space="preserve"> Mortgage Payment Break details are:</w:t>
      </w:r>
      <w:r>
        <w:rPr>
          <w:rFonts w:ascii="Arial" w:hAnsi="Arial" w:cs="Arial"/>
        </w:rPr>
        <w:t xml:space="preserve">  </w:t>
      </w:r>
    </w:p>
    <w:p w14:paraId="373ABCB2" w14:textId="77777777" w:rsidR="00EF1AE0" w:rsidRDefault="00EF1AE0" w:rsidP="00EF1AE0">
      <w:pPr>
        <w:numPr>
          <w:ilvl w:val="0"/>
          <w:numId w:val="1"/>
        </w:numPr>
        <w:jc w:val="both"/>
        <w:rPr>
          <w:rFonts w:ascii="Arial" w:hAnsi="Arial" w:cs="Arial"/>
        </w:rPr>
      </w:pPr>
      <w:r>
        <w:rPr>
          <w:rFonts w:ascii="Arial" w:hAnsi="Arial" w:cs="Arial"/>
        </w:rPr>
        <w:t xml:space="preserve">Your home loan account is paused for the Mortgage Payment Break period. </w:t>
      </w:r>
    </w:p>
    <w:p w14:paraId="6365D0B4" w14:textId="77777777" w:rsidR="00EF1AE0" w:rsidRDefault="00EF1AE0" w:rsidP="00EF1AE0">
      <w:pPr>
        <w:numPr>
          <w:ilvl w:val="0"/>
          <w:numId w:val="1"/>
        </w:numPr>
        <w:jc w:val="both"/>
        <w:rPr>
          <w:rFonts w:ascii="Arial" w:hAnsi="Arial" w:cs="Arial"/>
        </w:rPr>
      </w:pPr>
      <w:r>
        <w:rPr>
          <w:rFonts w:ascii="Arial" w:hAnsi="Arial" w:cs="Arial"/>
        </w:rPr>
        <w:t>No interest is charged during the Mortgage Payment Break period.</w:t>
      </w:r>
    </w:p>
    <w:p w14:paraId="540473A3" w14:textId="77777777" w:rsidR="00EF1AE0" w:rsidRDefault="00EF1AE0" w:rsidP="00EF1AE0">
      <w:pPr>
        <w:numPr>
          <w:ilvl w:val="0"/>
          <w:numId w:val="1"/>
        </w:numPr>
        <w:jc w:val="both"/>
        <w:rPr>
          <w:rFonts w:ascii="Arial" w:hAnsi="Arial" w:cs="Arial"/>
          <w:b/>
          <w:bCs/>
        </w:rPr>
      </w:pPr>
      <w:r>
        <w:rPr>
          <w:rFonts w:ascii="Arial" w:hAnsi="Arial" w:cs="Arial"/>
        </w:rPr>
        <w:t>The term of your home loan remains unchanged (i.e. if the original term/maturity date is July 2035 – this will remain at July 2035 after the Covid-19 mortgage payment break).</w:t>
      </w:r>
    </w:p>
    <w:p w14:paraId="49D523C8" w14:textId="77777777" w:rsidR="00EF1AE0" w:rsidRDefault="00EF1AE0" w:rsidP="00EF1AE0">
      <w:pPr>
        <w:numPr>
          <w:ilvl w:val="0"/>
          <w:numId w:val="1"/>
        </w:numPr>
        <w:jc w:val="both"/>
        <w:rPr>
          <w:rFonts w:ascii="Arial" w:hAnsi="Arial" w:cs="Arial"/>
          <w:b/>
          <w:bCs/>
        </w:rPr>
      </w:pPr>
      <w:bookmarkStart w:id="1" w:name="_Hlk36487305"/>
      <w:r>
        <w:rPr>
          <w:rFonts w:ascii="Arial" w:hAnsi="Arial" w:cs="Arial"/>
        </w:rPr>
        <w:t xml:space="preserve">Your home loan repayments recommence after the Mortgage Payment Break period at a higher amount than before the Mortgage Payment Break.  This is necessary to ensure that your home loan will be repaid in full within its original term. </w:t>
      </w:r>
    </w:p>
    <w:p w14:paraId="10CA9B42" w14:textId="77777777" w:rsidR="00EF1AE0" w:rsidRDefault="00EF1AE0" w:rsidP="00EF1AE0">
      <w:pPr>
        <w:jc w:val="both"/>
        <w:rPr>
          <w:rFonts w:ascii="Arial" w:hAnsi="Arial" w:cs="Arial"/>
          <w:b/>
          <w:bCs/>
        </w:rPr>
      </w:pPr>
    </w:p>
    <w:bookmarkEnd w:id="1"/>
    <w:p w14:paraId="47B2E028" w14:textId="77777777" w:rsidR="00EF1AE0" w:rsidRDefault="00EF1AE0" w:rsidP="00EF1AE0">
      <w:pPr>
        <w:spacing w:after="0" w:line="240" w:lineRule="auto"/>
        <w:jc w:val="both"/>
        <w:rPr>
          <w:rFonts w:ascii="Arial" w:hAnsi="Arial" w:cs="Arial"/>
        </w:rPr>
      </w:pPr>
      <w:r>
        <w:rPr>
          <w:rFonts w:ascii="Arial" w:hAnsi="Arial" w:cs="Arial"/>
          <w:color w:val="000000" w:themeColor="text1"/>
        </w:rPr>
        <w:t xml:space="preserve">Further details on the Mortgage Payment Break, including the financial impact for borrowers, are contained within </w:t>
      </w:r>
      <w:r>
        <w:rPr>
          <w:rFonts w:ascii="Arial" w:hAnsi="Arial" w:cs="Arial"/>
        </w:rPr>
        <w:t xml:space="preserve">the </w:t>
      </w:r>
      <w:r>
        <w:rPr>
          <w:rFonts w:ascii="Arial" w:hAnsi="Arial" w:cs="Arial"/>
          <w:color w:val="000000" w:themeColor="text1"/>
          <w:lang w:val="en-IE"/>
        </w:rPr>
        <w:t xml:space="preserve">Local Authority Home Loan Mortgage Payment Break </w:t>
      </w:r>
      <w:r>
        <w:rPr>
          <w:rFonts w:ascii="Arial" w:hAnsi="Arial" w:cs="Arial"/>
        </w:rPr>
        <w:t xml:space="preserve">Frequently Asked Questions document available from your local authority website.  </w:t>
      </w:r>
    </w:p>
    <w:p w14:paraId="344E4CAD" w14:textId="77777777" w:rsidR="00EF1AE0" w:rsidRDefault="00EF1AE0" w:rsidP="00EF1AE0">
      <w:pPr>
        <w:spacing w:after="0" w:line="240" w:lineRule="auto"/>
        <w:jc w:val="both"/>
        <w:rPr>
          <w:rFonts w:ascii="Arial" w:hAnsi="Arial" w:cs="Arial"/>
        </w:rPr>
      </w:pPr>
    </w:p>
    <w:p w14:paraId="3AE06323" w14:textId="77777777" w:rsidR="00EF1AE0" w:rsidRDefault="00EF1AE0" w:rsidP="00EF1AE0">
      <w:pPr>
        <w:jc w:val="both"/>
        <w:rPr>
          <w:rFonts w:ascii="Arial" w:hAnsi="Arial" w:cs="Arial"/>
          <w:b/>
          <w:bCs/>
          <w:color w:val="000000" w:themeColor="text1"/>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you will be required to continue to repay the MPI premia to your local authority through the Mortgage Payment Break period.  </w:t>
      </w:r>
      <w:bookmarkEnd w:id="2"/>
    </w:p>
    <w:p w14:paraId="40FCE4F0" w14:textId="77777777" w:rsidR="00EF1AE0" w:rsidRDefault="00EF1AE0" w:rsidP="00EF1AE0">
      <w:pPr>
        <w:jc w:val="both"/>
        <w:rPr>
          <w:rFonts w:ascii="Arial" w:hAnsi="Arial" w:cs="Arial"/>
          <w:b/>
          <w:bCs/>
          <w:color w:val="000000" w:themeColor="text1"/>
        </w:rPr>
      </w:pPr>
    </w:p>
    <w:p w14:paraId="0F710936" w14:textId="77777777" w:rsidR="00EF1AE0" w:rsidRDefault="00EF1AE0" w:rsidP="00EF1AE0">
      <w:pPr>
        <w:jc w:val="both"/>
        <w:rPr>
          <w:rFonts w:ascii="Arial" w:hAnsi="Arial" w:cs="Arial"/>
          <w:b/>
          <w:bCs/>
          <w:color w:val="000000" w:themeColor="text1"/>
        </w:rPr>
      </w:pPr>
    </w:p>
    <w:p w14:paraId="557AF3FB" w14:textId="77777777" w:rsidR="00EF1AE0" w:rsidRDefault="00EF1AE0" w:rsidP="00EF1AE0">
      <w:pPr>
        <w:jc w:val="both"/>
        <w:rPr>
          <w:rFonts w:ascii="Arial" w:hAnsi="Arial" w:cs="Arial"/>
          <w:b/>
          <w:bCs/>
          <w:color w:val="000000" w:themeColor="text1"/>
        </w:rPr>
      </w:pPr>
    </w:p>
    <w:p w14:paraId="2A7B382A" w14:textId="77777777" w:rsidR="00EF1AE0" w:rsidRDefault="00EF1AE0" w:rsidP="00EF1AE0">
      <w:pPr>
        <w:jc w:val="both"/>
        <w:rPr>
          <w:rFonts w:ascii="Arial" w:hAnsi="Arial" w:cs="Arial"/>
          <w:b/>
          <w:bCs/>
          <w:color w:val="000000" w:themeColor="text1"/>
        </w:rPr>
      </w:pPr>
    </w:p>
    <w:p w14:paraId="4D480AD5" w14:textId="68EEC151" w:rsidR="00EF1AE0" w:rsidRDefault="00EF1AE0" w:rsidP="00EF1AE0">
      <w:pPr>
        <w:jc w:val="both"/>
        <w:rPr>
          <w:rFonts w:ascii="Arial" w:hAnsi="Arial" w:cs="Arial"/>
          <w:b/>
          <w:bCs/>
          <w:color w:val="000000" w:themeColor="text1"/>
        </w:rPr>
      </w:pPr>
      <w:r>
        <w:rPr>
          <w:rFonts w:ascii="Arial" w:hAnsi="Arial" w:cs="Arial"/>
          <w:b/>
          <w:bCs/>
          <w:color w:val="000000" w:themeColor="text1"/>
        </w:rPr>
        <w:lastRenderedPageBreak/>
        <w:t>This application form must be completed in full.</w:t>
      </w:r>
    </w:p>
    <w:p w14:paraId="5FD47467" w14:textId="77777777" w:rsidR="00EF1AE0" w:rsidRDefault="00EF1AE0" w:rsidP="00EF1AE0">
      <w:pPr>
        <w:spacing w:line="360" w:lineRule="auto"/>
        <w:jc w:val="both"/>
        <w:rPr>
          <w:rFonts w:ascii="Arial" w:hAnsi="Arial" w:cs="Arial"/>
          <w:color w:val="000000" w:themeColor="text1"/>
          <w:sz w:val="28"/>
          <w:szCs w:val="28"/>
        </w:rPr>
      </w:pPr>
      <w:bookmarkStart w:id="3" w:name="_Hlk36191438"/>
      <w:r>
        <w:rPr>
          <w:rFonts w:ascii="Arial" w:hAnsi="Arial" w:cs="Arial"/>
          <w:color w:val="000000" w:themeColor="text1"/>
          <w:sz w:val="28"/>
          <w:szCs w:val="28"/>
        </w:rPr>
        <w:t xml:space="preserve">Part 1 – Loan and Personal Details </w:t>
      </w:r>
    </w:p>
    <w:tbl>
      <w:tblPr>
        <w:tblStyle w:val="TableGrid"/>
        <w:tblW w:w="10623" w:type="dxa"/>
        <w:jc w:val="center"/>
        <w:tblInd w:w="0" w:type="dxa"/>
        <w:tblLook w:val="04A0" w:firstRow="1" w:lastRow="0" w:firstColumn="1" w:lastColumn="0" w:noHBand="0" w:noVBand="1"/>
      </w:tblPr>
      <w:tblGrid>
        <w:gridCol w:w="3110"/>
        <w:gridCol w:w="3544"/>
        <w:gridCol w:w="3969"/>
      </w:tblGrid>
      <w:tr w:rsidR="00EF1AE0" w14:paraId="1D962375"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bookmarkEnd w:id="3"/>
          <w:p w14:paraId="74828A40" w14:textId="77777777" w:rsidR="00EF1AE0" w:rsidRDefault="00EF1AE0">
            <w:pPr>
              <w:spacing w:line="240" w:lineRule="auto"/>
              <w:jc w:val="both"/>
              <w:rPr>
                <w:rFonts w:ascii="Arial" w:hAnsi="Arial" w:cs="Arial"/>
              </w:rPr>
            </w:pPr>
            <w:r>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4EFEBC99" w14:textId="77777777" w:rsidR="00EF1AE0" w:rsidRDefault="00EF1AE0">
            <w:pPr>
              <w:spacing w:line="240" w:lineRule="auto"/>
              <w:jc w:val="both"/>
              <w:rPr>
                <w:rFonts w:ascii="Arial" w:hAnsi="Arial" w:cs="Arial"/>
                <w:sz w:val="24"/>
                <w:szCs w:val="24"/>
              </w:rPr>
            </w:pPr>
          </w:p>
        </w:tc>
      </w:tr>
      <w:tr w:rsidR="00EF1AE0" w14:paraId="779EA6D5"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3DB0C3C" w14:textId="77777777" w:rsidR="00EF1AE0" w:rsidRDefault="00EF1AE0">
            <w:pPr>
              <w:spacing w:line="240" w:lineRule="auto"/>
              <w:jc w:val="both"/>
              <w:rPr>
                <w:rFonts w:ascii="Arial" w:hAnsi="Arial" w:cs="Arial"/>
              </w:rPr>
            </w:pPr>
            <w:r>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25710D46"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7D170819" w14:textId="77777777" w:rsidR="00EF1AE0" w:rsidRDefault="00EF1AE0">
            <w:pPr>
              <w:spacing w:line="240" w:lineRule="auto"/>
              <w:jc w:val="both"/>
              <w:rPr>
                <w:rFonts w:ascii="Arial" w:hAnsi="Arial" w:cs="Arial"/>
                <w:sz w:val="24"/>
                <w:szCs w:val="24"/>
              </w:rPr>
            </w:pPr>
          </w:p>
        </w:tc>
      </w:tr>
      <w:tr w:rsidR="00EF1AE0" w14:paraId="323C05B9"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1C732E0B" w14:textId="77777777" w:rsidR="00EF1AE0" w:rsidRDefault="00EF1AE0">
            <w:pPr>
              <w:spacing w:line="240" w:lineRule="auto"/>
              <w:jc w:val="both"/>
              <w:rPr>
                <w:rFonts w:ascii="Arial" w:hAnsi="Arial" w:cs="Arial"/>
              </w:rPr>
            </w:pPr>
            <w:r>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09BA2ECC" w14:textId="77777777" w:rsidR="00EF1AE0" w:rsidRDefault="00EF1AE0">
            <w:pPr>
              <w:spacing w:line="240" w:lineRule="auto"/>
              <w:jc w:val="both"/>
              <w:rPr>
                <w:rFonts w:ascii="Arial" w:hAnsi="Arial" w:cs="Arial"/>
                <w:sz w:val="24"/>
                <w:szCs w:val="24"/>
              </w:rPr>
            </w:pPr>
          </w:p>
          <w:p w14:paraId="46A1F092" w14:textId="77777777" w:rsidR="00EF1AE0" w:rsidRDefault="00EF1AE0">
            <w:pPr>
              <w:spacing w:line="240" w:lineRule="auto"/>
              <w:jc w:val="both"/>
              <w:rPr>
                <w:rFonts w:ascii="Arial" w:hAnsi="Arial" w:cs="Arial"/>
                <w:sz w:val="24"/>
                <w:szCs w:val="24"/>
              </w:rPr>
            </w:pPr>
          </w:p>
          <w:p w14:paraId="4D96EE2D" w14:textId="77777777" w:rsidR="00EF1AE0" w:rsidRDefault="00EF1AE0">
            <w:pPr>
              <w:spacing w:line="240" w:lineRule="auto"/>
              <w:jc w:val="both"/>
              <w:rPr>
                <w:rFonts w:ascii="Arial" w:hAnsi="Arial" w:cs="Arial"/>
                <w:sz w:val="24"/>
                <w:szCs w:val="24"/>
              </w:rPr>
            </w:pPr>
          </w:p>
        </w:tc>
      </w:tr>
      <w:tr w:rsidR="00EF1AE0" w14:paraId="3E122344"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43B447B9" w14:textId="77777777" w:rsidR="00EF1AE0" w:rsidRDefault="00EF1AE0">
            <w:pPr>
              <w:spacing w:line="240" w:lineRule="auto"/>
              <w:jc w:val="both"/>
              <w:rPr>
                <w:rFonts w:ascii="Arial" w:hAnsi="Arial" w:cs="Arial"/>
              </w:rPr>
            </w:pPr>
            <w:r>
              <w:rPr>
                <w:rFonts w:ascii="Arial" w:hAnsi="Arial" w:cs="Arial"/>
              </w:rPr>
              <w:t>Contact Phone Number(s)</w:t>
            </w:r>
          </w:p>
        </w:tc>
        <w:tc>
          <w:tcPr>
            <w:tcW w:w="3544" w:type="dxa"/>
            <w:tcBorders>
              <w:top w:val="single" w:sz="18" w:space="0" w:color="000000"/>
              <w:left w:val="single" w:sz="18" w:space="0" w:color="auto"/>
              <w:bottom w:val="single" w:sz="18" w:space="0" w:color="000000"/>
              <w:right w:val="single" w:sz="18" w:space="0" w:color="auto"/>
            </w:tcBorders>
          </w:tcPr>
          <w:p w14:paraId="763062EA"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394F9BA0" w14:textId="77777777" w:rsidR="00EF1AE0" w:rsidRDefault="00EF1AE0">
            <w:pPr>
              <w:spacing w:line="240" w:lineRule="auto"/>
              <w:jc w:val="both"/>
              <w:rPr>
                <w:rFonts w:ascii="Arial" w:hAnsi="Arial" w:cs="Arial"/>
                <w:sz w:val="24"/>
                <w:szCs w:val="24"/>
              </w:rPr>
            </w:pPr>
          </w:p>
        </w:tc>
      </w:tr>
      <w:tr w:rsidR="00EF1AE0" w14:paraId="361798D4"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58DFAEE2" w14:textId="77777777" w:rsidR="00EF1AE0" w:rsidRDefault="00EF1AE0">
            <w:pPr>
              <w:spacing w:line="240" w:lineRule="auto"/>
              <w:jc w:val="both"/>
              <w:rPr>
                <w:rFonts w:ascii="Arial" w:hAnsi="Arial" w:cs="Arial"/>
              </w:rPr>
            </w:pPr>
            <w:r>
              <w:rPr>
                <w:rFonts w:ascii="Arial" w:hAnsi="Arial" w:cs="Arial"/>
              </w:rPr>
              <w:t>Contact Email Address(es)</w:t>
            </w:r>
          </w:p>
        </w:tc>
        <w:tc>
          <w:tcPr>
            <w:tcW w:w="3544" w:type="dxa"/>
            <w:tcBorders>
              <w:top w:val="single" w:sz="18" w:space="0" w:color="000000"/>
              <w:left w:val="single" w:sz="18" w:space="0" w:color="auto"/>
              <w:bottom w:val="single" w:sz="18" w:space="0" w:color="000000"/>
              <w:right w:val="single" w:sz="18" w:space="0" w:color="auto"/>
            </w:tcBorders>
          </w:tcPr>
          <w:p w14:paraId="1845035F"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A9F233D" w14:textId="77777777" w:rsidR="00EF1AE0" w:rsidRDefault="00EF1AE0">
            <w:pPr>
              <w:spacing w:line="240" w:lineRule="auto"/>
              <w:jc w:val="both"/>
              <w:rPr>
                <w:rFonts w:ascii="Arial" w:hAnsi="Arial" w:cs="Arial"/>
                <w:sz w:val="24"/>
                <w:szCs w:val="24"/>
              </w:rPr>
            </w:pPr>
          </w:p>
        </w:tc>
      </w:tr>
    </w:tbl>
    <w:p w14:paraId="424EC34C" w14:textId="77777777" w:rsidR="00EF1AE0" w:rsidRDefault="00EF1AE0" w:rsidP="00EF1AE0">
      <w:pPr>
        <w:jc w:val="both"/>
        <w:rPr>
          <w:rFonts w:ascii="Arial" w:hAnsi="Arial" w:cs="Arial"/>
          <w:sz w:val="28"/>
          <w:szCs w:val="28"/>
        </w:rPr>
      </w:pPr>
    </w:p>
    <w:p w14:paraId="62A722FC" w14:textId="77777777" w:rsidR="00EF1AE0" w:rsidRDefault="00EF1AE0" w:rsidP="00EF1AE0">
      <w:pPr>
        <w:jc w:val="both"/>
        <w:rPr>
          <w:rFonts w:ascii="Arial" w:hAnsi="Arial" w:cs="Arial"/>
          <w:sz w:val="28"/>
          <w:szCs w:val="28"/>
        </w:rPr>
      </w:pPr>
    </w:p>
    <w:p w14:paraId="40F5F85C" w14:textId="77777777" w:rsidR="00EF1AE0" w:rsidRDefault="00EF1AE0" w:rsidP="00EF1AE0">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Ind w:w="0" w:type="dxa"/>
        <w:tblLook w:val="04A0" w:firstRow="1" w:lastRow="0" w:firstColumn="1" w:lastColumn="0" w:noHBand="0" w:noVBand="1"/>
      </w:tblPr>
      <w:tblGrid>
        <w:gridCol w:w="10609"/>
      </w:tblGrid>
      <w:tr w:rsidR="00EF1AE0" w14:paraId="79B97B2B" w14:textId="77777777" w:rsidTr="00EF1AE0">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3745C0F5" w14:textId="77777777" w:rsidR="00EF1AE0" w:rsidRDefault="00EF1AE0">
            <w:pPr>
              <w:spacing w:line="240" w:lineRule="auto"/>
              <w:jc w:val="both"/>
              <w:rPr>
                <w:rFonts w:ascii="Arial" w:hAnsi="Arial" w:cs="Arial"/>
              </w:rPr>
            </w:pPr>
            <w:r>
              <w:rPr>
                <w:rFonts w:ascii="Arial" w:hAnsi="Arial" w:cs="Arial"/>
              </w:rPr>
              <w:t xml:space="preserve">Please give details of (anticipated) income reduction arising from COVID-19 situation; </w:t>
            </w:r>
          </w:p>
          <w:p w14:paraId="0A084130" w14:textId="77777777" w:rsidR="00EF1AE0" w:rsidRDefault="00EF1AE0">
            <w:pPr>
              <w:spacing w:line="240" w:lineRule="auto"/>
              <w:jc w:val="both"/>
              <w:rPr>
                <w:rFonts w:ascii="Arial" w:hAnsi="Arial" w:cs="Arial"/>
                <w:sz w:val="24"/>
                <w:szCs w:val="24"/>
              </w:rPr>
            </w:pPr>
          </w:p>
        </w:tc>
      </w:tr>
      <w:tr w:rsidR="00EF1AE0" w14:paraId="71C0CD86" w14:textId="77777777" w:rsidTr="00EF1AE0">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5BB70B51" w14:textId="77777777" w:rsidR="00EF1AE0" w:rsidRDefault="00EF1AE0">
            <w:pPr>
              <w:spacing w:line="240" w:lineRule="auto"/>
              <w:jc w:val="both"/>
              <w:rPr>
                <w:rFonts w:ascii="Arial" w:hAnsi="Arial" w:cs="Arial"/>
              </w:rPr>
            </w:pPr>
            <w:r>
              <w:rPr>
                <w:rFonts w:ascii="Arial" w:hAnsi="Arial" w:cs="Arial"/>
              </w:rPr>
              <w:t>employer name and address</w:t>
            </w:r>
          </w:p>
          <w:p w14:paraId="183A1572" w14:textId="77777777" w:rsidR="00EF1AE0" w:rsidRDefault="00EF1AE0">
            <w:pPr>
              <w:spacing w:line="240" w:lineRule="auto"/>
              <w:jc w:val="both"/>
              <w:rPr>
                <w:rFonts w:ascii="Arial" w:hAnsi="Arial" w:cs="Arial"/>
                <w:sz w:val="24"/>
                <w:szCs w:val="24"/>
              </w:rPr>
            </w:pPr>
          </w:p>
          <w:p w14:paraId="075562ED" w14:textId="77777777" w:rsidR="00EF1AE0" w:rsidRDefault="00EF1AE0">
            <w:pPr>
              <w:spacing w:line="240" w:lineRule="auto"/>
              <w:jc w:val="both"/>
              <w:rPr>
                <w:rFonts w:ascii="Arial" w:hAnsi="Arial" w:cs="Arial"/>
                <w:sz w:val="24"/>
                <w:szCs w:val="24"/>
              </w:rPr>
            </w:pPr>
          </w:p>
        </w:tc>
      </w:tr>
      <w:tr w:rsidR="00EF1AE0" w14:paraId="71041EEE" w14:textId="77777777" w:rsidTr="00EF1AE0">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0C998D10" w14:textId="77777777" w:rsidR="00EF1AE0" w:rsidRDefault="00EF1AE0">
            <w:pPr>
              <w:spacing w:line="240" w:lineRule="auto"/>
              <w:jc w:val="both"/>
              <w:rPr>
                <w:rFonts w:ascii="Arial" w:hAnsi="Arial" w:cs="Arial"/>
              </w:rPr>
            </w:pPr>
            <w:r>
              <w:rPr>
                <w:rFonts w:ascii="Arial" w:hAnsi="Arial" w:cs="Arial"/>
              </w:rPr>
              <w:t>nature of employment (e.g. retail, hospitality, etc.)</w:t>
            </w:r>
          </w:p>
          <w:p w14:paraId="79C54A31" w14:textId="77777777" w:rsidR="00EF1AE0" w:rsidRDefault="00EF1AE0">
            <w:pPr>
              <w:spacing w:line="240" w:lineRule="auto"/>
              <w:jc w:val="both"/>
              <w:rPr>
                <w:rFonts w:ascii="Arial" w:hAnsi="Arial" w:cs="Arial"/>
                <w:sz w:val="24"/>
                <w:szCs w:val="24"/>
              </w:rPr>
            </w:pPr>
          </w:p>
          <w:p w14:paraId="20BC4086" w14:textId="77777777" w:rsidR="00EF1AE0" w:rsidRDefault="00EF1AE0">
            <w:pPr>
              <w:spacing w:line="240" w:lineRule="auto"/>
              <w:jc w:val="both"/>
              <w:rPr>
                <w:rFonts w:ascii="Arial" w:hAnsi="Arial" w:cs="Arial"/>
                <w:sz w:val="24"/>
                <w:szCs w:val="24"/>
              </w:rPr>
            </w:pPr>
          </w:p>
        </w:tc>
      </w:tr>
      <w:tr w:rsidR="00EF1AE0" w14:paraId="4E8631D8" w14:textId="77777777" w:rsidTr="00EF1AE0">
        <w:trPr>
          <w:trHeight w:val="1966"/>
          <w:jc w:val="center"/>
        </w:trPr>
        <w:tc>
          <w:tcPr>
            <w:tcW w:w="10609" w:type="dxa"/>
            <w:tcBorders>
              <w:top w:val="single" w:sz="18" w:space="0" w:color="000000"/>
              <w:left w:val="single" w:sz="18" w:space="0" w:color="000000"/>
              <w:bottom w:val="single" w:sz="18" w:space="0" w:color="000000"/>
              <w:right w:val="single" w:sz="18" w:space="0" w:color="000000"/>
            </w:tcBorders>
          </w:tcPr>
          <w:p w14:paraId="462390E3" w14:textId="77777777" w:rsidR="00EF1AE0" w:rsidRDefault="00EF1AE0">
            <w:pPr>
              <w:spacing w:line="240" w:lineRule="auto"/>
              <w:jc w:val="both"/>
              <w:rPr>
                <w:rFonts w:ascii="Arial" w:hAnsi="Arial" w:cs="Arial"/>
              </w:rPr>
            </w:pPr>
            <w:r>
              <w:rPr>
                <w:rFonts w:ascii="Arial" w:hAnsi="Arial" w:cs="Arial"/>
              </w:rPr>
              <w:t>nature of income reduction (e.g. temporary business closure, loss of job, etc.)</w:t>
            </w:r>
          </w:p>
          <w:p w14:paraId="5D7A3B31" w14:textId="77777777" w:rsidR="00EF1AE0" w:rsidRDefault="00EF1AE0">
            <w:pPr>
              <w:spacing w:line="240" w:lineRule="auto"/>
              <w:jc w:val="both"/>
              <w:rPr>
                <w:rFonts w:ascii="Arial" w:hAnsi="Arial" w:cs="Arial"/>
                <w:sz w:val="24"/>
                <w:szCs w:val="24"/>
              </w:rPr>
            </w:pPr>
          </w:p>
          <w:p w14:paraId="353DA1C4" w14:textId="77777777" w:rsidR="00EF1AE0" w:rsidRDefault="00EF1AE0">
            <w:pPr>
              <w:spacing w:line="240" w:lineRule="auto"/>
              <w:jc w:val="both"/>
              <w:rPr>
                <w:rFonts w:ascii="Arial" w:hAnsi="Arial" w:cs="Arial"/>
                <w:sz w:val="24"/>
                <w:szCs w:val="24"/>
              </w:rPr>
            </w:pPr>
          </w:p>
          <w:p w14:paraId="1873A350" w14:textId="77777777" w:rsidR="00EF1AE0" w:rsidRDefault="00EF1AE0">
            <w:pPr>
              <w:spacing w:line="240" w:lineRule="auto"/>
              <w:jc w:val="both"/>
              <w:rPr>
                <w:rFonts w:ascii="Arial" w:hAnsi="Arial" w:cs="Arial"/>
                <w:sz w:val="24"/>
                <w:szCs w:val="24"/>
              </w:rPr>
            </w:pPr>
          </w:p>
          <w:p w14:paraId="274CF600" w14:textId="77777777" w:rsidR="00EF1AE0" w:rsidRDefault="00EF1AE0">
            <w:pPr>
              <w:spacing w:line="240" w:lineRule="auto"/>
              <w:jc w:val="both"/>
              <w:rPr>
                <w:rFonts w:ascii="Arial" w:hAnsi="Arial" w:cs="Arial"/>
                <w:sz w:val="24"/>
                <w:szCs w:val="24"/>
              </w:rPr>
            </w:pPr>
          </w:p>
        </w:tc>
      </w:tr>
    </w:tbl>
    <w:p w14:paraId="0D330F20" w14:textId="77777777" w:rsidR="00EF1AE0" w:rsidRDefault="00EF1AE0" w:rsidP="00EF1AE0">
      <w:pPr>
        <w:jc w:val="both"/>
        <w:rPr>
          <w:rFonts w:ascii="Arial" w:hAnsi="Arial" w:cs="Arial"/>
          <w:sz w:val="28"/>
          <w:szCs w:val="28"/>
        </w:rPr>
      </w:pPr>
    </w:p>
    <w:p w14:paraId="7AD8086D" w14:textId="77777777" w:rsidR="00EF1AE0" w:rsidRDefault="00EF1AE0" w:rsidP="00EF1AE0">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3 – What Happens Next? </w:t>
      </w:r>
    </w:p>
    <w:p w14:paraId="4CC83A94" w14:textId="77777777" w:rsidR="00EF1AE0" w:rsidRDefault="00EF1AE0" w:rsidP="00EF1AE0">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387C18B5" w14:textId="77777777" w:rsidR="00EF1AE0" w:rsidRDefault="00EF1AE0" w:rsidP="00EF1AE0">
      <w:pPr>
        <w:spacing w:after="0" w:line="240" w:lineRule="auto"/>
        <w:jc w:val="both"/>
        <w:rPr>
          <w:rFonts w:ascii="Arial" w:hAnsi="Arial" w:cs="Arial"/>
          <w:color w:val="000000" w:themeColor="text1"/>
        </w:rPr>
      </w:pPr>
    </w:p>
    <w:p w14:paraId="0BCCA289" w14:textId="5116DFD5" w:rsidR="00EF1AE0" w:rsidRDefault="00EF1AE0" w:rsidP="00EF1AE0">
      <w:pPr>
        <w:ind w:left="720"/>
        <w:jc w:val="both"/>
        <w:rPr>
          <w:rFonts w:ascii="Arial" w:hAnsi="Arial" w:cs="Arial"/>
        </w:rPr>
      </w:pPr>
      <w:r>
        <w:rPr>
          <w:rFonts w:ascii="Arial" w:hAnsi="Arial" w:cs="Arial"/>
          <w:color w:val="000000" w:themeColor="text1"/>
        </w:rPr>
        <w:t>Email to</w:t>
      </w:r>
      <w:r>
        <w:rPr>
          <w:rFonts w:ascii="Arial" w:hAnsi="Arial" w:cs="Arial"/>
          <w:color w:val="000000" w:themeColor="text1"/>
        </w:rPr>
        <w:tab/>
      </w:r>
      <w:r w:rsidRPr="00EF1AE0">
        <w:rPr>
          <w:rFonts w:ascii="Arial" w:hAnsi="Arial" w:cs="Arial"/>
          <w:color w:val="0070C0"/>
        </w:rPr>
        <w:t xml:space="preserve">hloanacc@sdublincoco.ie </w:t>
      </w:r>
    </w:p>
    <w:p w14:paraId="44841FE3" w14:textId="542660C6" w:rsidR="00EF1AE0" w:rsidRPr="00EF1AE0" w:rsidRDefault="00EF1AE0" w:rsidP="00EF1AE0">
      <w:pPr>
        <w:ind w:firstLine="720"/>
        <w:jc w:val="both"/>
        <w:rPr>
          <w:rFonts w:ascii="Arial" w:hAnsi="Arial" w:cs="Arial"/>
          <w:b/>
          <w:bCs/>
        </w:rPr>
      </w:pPr>
      <w:r>
        <w:rPr>
          <w:rFonts w:ascii="Arial" w:hAnsi="Arial" w:cs="Arial"/>
          <w:color w:val="000000" w:themeColor="text1"/>
        </w:rPr>
        <w:t xml:space="preserve">Post to </w:t>
      </w:r>
      <w:r>
        <w:rPr>
          <w:rFonts w:ascii="Arial" w:hAnsi="Arial" w:cs="Arial"/>
          <w:color w:val="000000" w:themeColor="text1"/>
        </w:rPr>
        <w:tab/>
      </w:r>
      <w:r w:rsidRPr="00EF1AE0">
        <w:rPr>
          <w:rFonts w:ascii="Arial" w:hAnsi="Arial" w:cs="Arial"/>
          <w:b/>
          <w:bCs/>
        </w:rPr>
        <w:t xml:space="preserve">Loan Accounts &amp; Sales Scheme, </w:t>
      </w:r>
    </w:p>
    <w:p w14:paraId="1BC81132"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 xml:space="preserve">South Dublin County Council, </w:t>
      </w:r>
    </w:p>
    <w:p w14:paraId="65487AD0"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County Hall,</w:t>
      </w:r>
    </w:p>
    <w:p w14:paraId="289C5AA0"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Tallaght, Dublin 24.</w:t>
      </w:r>
    </w:p>
    <w:p w14:paraId="114D7688" w14:textId="77777777" w:rsidR="00EF1AE0" w:rsidRDefault="00EF1AE0" w:rsidP="00EF1AE0">
      <w:pPr>
        <w:ind w:left="720"/>
        <w:jc w:val="both"/>
        <w:rPr>
          <w:rFonts w:ascii="Arial" w:hAnsi="Arial" w:cs="Arial"/>
          <w:color w:val="000000" w:themeColor="text1"/>
        </w:rPr>
      </w:pPr>
      <w:r>
        <w:rPr>
          <w:rFonts w:ascii="Arial" w:hAnsi="Arial" w:cs="Arial"/>
          <w:color w:val="000000" w:themeColor="text1"/>
        </w:rPr>
        <w:t xml:space="preserve"> </w:t>
      </w:r>
    </w:p>
    <w:p w14:paraId="63C9010B" w14:textId="77777777" w:rsidR="00EF1AE0" w:rsidRDefault="00EF1AE0" w:rsidP="00EF1AE0">
      <w:pPr>
        <w:spacing w:after="0" w:line="240" w:lineRule="auto"/>
        <w:jc w:val="both"/>
        <w:rPr>
          <w:rFonts w:ascii="Arial" w:hAnsi="Arial" w:cs="Arial"/>
          <w:b/>
          <w:bCs/>
          <w:color w:val="000000" w:themeColor="text1"/>
        </w:rPr>
      </w:pPr>
      <w:r>
        <w:rPr>
          <w:rFonts w:ascii="Arial" w:hAnsi="Arial" w:cs="Arial"/>
          <w:b/>
          <w:bCs/>
          <w:color w:val="000000" w:themeColor="text1"/>
        </w:rPr>
        <w:lastRenderedPageBreak/>
        <w:t>Please mark on the email subject line or on the envelope “Mortgage Payment Break Application.”</w:t>
      </w:r>
    </w:p>
    <w:p w14:paraId="3139E155" w14:textId="77777777" w:rsidR="00EF1AE0" w:rsidRDefault="00EF1AE0" w:rsidP="00EF1AE0">
      <w:pPr>
        <w:spacing w:after="0" w:line="240" w:lineRule="auto"/>
        <w:jc w:val="both"/>
        <w:rPr>
          <w:rFonts w:ascii="Arial" w:hAnsi="Arial" w:cs="Arial"/>
          <w:color w:val="000000" w:themeColor="text1"/>
        </w:rPr>
      </w:pPr>
    </w:p>
    <w:p w14:paraId="148647A8" w14:textId="77777777" w:rsidR="00EF1AE0" w:rsidRDefault="00EF1AE0" w:rsidP="00EF1AE0">
      <w:pPr>
        <w:jc w:val="both"/>
        <w:rPr>
          <w:rFonts w:ascii="Arial" w:hAnsi="Arial" w:cs="Arial"/>
        </w:rPr>
      </w:pPr>
      <w:r>
        <w:rPr>
          <w:rFonts w:ascii="Arial" w:hAnsi="Arial" w:cs="Arial"/>
        </w:rPr>
        <w:t xml:space="preserve">You will receive a Notification of Approval by email within five working days of returning your completed application form. </w:t>
      </w:r>
      <w:bookmarkStart w:id="4" w:name="_Hlk36192606"/>
      <w:r>
        <w:rPr>
          <w:rFonts w:ascii="Arial" w:hAnsi="Arial" w:cs="Arial"/>
        </w:rPr>
        <w:t xml:space="preserve"> The Notification of Approval will include the following details:</w:t>
      </w:r>
    </w:p>
    <w:p w14:paraId="7E77C055"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Confirmation of approval;</w:t>
      </w:r>
    </w:p>
    <w:p w14:paraId="531A87F2"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Your Mortgage Payment Break period;</w:t>
      </w:r>
    </w:p>
    <w:p w14:paraId="3BDE2D8D"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The revised/higher amount of your repayments after the Mortgage Payment Break period;</w:t>
      </w:r>
    </w:p>
    <w:p w14:paraId="55863D82"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Confirmation of your home loan term/maturity date;</w:t>
      </w:r>
    </w:p>
    <w:p w14:paraId="19F2826A"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Indicative saving (based on full repayment as demanded by your local authority);</w:t>
      </w:r>
    </w:p>
    <w:p w14:paraId="0781DC5A"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Declaration and Acceptance Form;</w:t>
      </w:r>
    </w:p>
    <w:p w14:paraId="1BEF12E2" w14:textId="77777777" w:rsidR="00EF1AE0" w:rsidRDefault="00EF1AE0" w:rsidP="00EF1AE0">
      <w:pPr>
        <w:jc w:val="both"/>
        <w:rPr>
          <w:rFonts w:ascii="Arial" w:hAnsi="Arial" w:cs="Arial"/>
        </w:rPr>
      </w:pPr>
    </w:p>
    <w:p w14:paraId="3DB425B1" w14:textId="77777777" w:rsidR="00EF1AE0" w:rsidRDefault="00EF1AE0" w:rsidP="00EF1AE0">
      <w:pPr>
        <w:jc w:val="both"/>
        <w:rPr>
          <w:rFonts w:ascii="Arial" w:hAnsi="Arial" w:cs="Arial"/>
        </w:rPr>
      </w:pPr>
      <w:r>
        <w:rPr>
          <w:rFonts w:ascii="Arial" w:hAnsi="Arial" w:cs="Arial"/>
        </w:rPr>
        <w:t xml:space="preserve">To proceed with a Mortgage Payment Break, you must return the Declaration and Acceptance Form signed by all borrowers named on the home loan – by post or by hand – </w:t>
      </w:r>
      <w:r>
        <w:rPr>
          <w:rFonts w:ascii="Arial" w:hAnsi="Arial" w:cs="Arial"/>
          <w:b/>
          <w:bCs/>
        </w:rPr>
        <w:t>within 15 working days of the date of the Notification of Approval</w:t>
      </w:r>
      <w:r>
        <w:rPr>
          <w:rFonts w:ascii="Arial" w:hAnsi="Arial" w:cs="Arial"/>
        </w:rPr>
        <w:t>.</w:t>
      </w:r>
    </w:p>
    <w:p w14:paraId="4316DCFB" w14:textId="77777777" w:rsidR="00EF1AE0" w:rsidRDefault="00EF1AE0" w:rsidP="00EF1AE0">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5F284F51" w14:textId="77777777" w:rsidR="00EF1AE0" w:rsidRDefault="00EF1AE0" w:rsidP="00EF1AE0">
      <w:pPr>
        <w:jc w:val="both"/>
        <w:rPr>
          <w:rFonts w:ascii="Arial" w:hAnsi="Arial" w:cs="Arial"/>
          <w:b/>
          <w:bCs/>
        </w:rPr>
      </w:pPr>
    </w:p>
    <w:p w14:paraId="2877B0DE" w14:textId="77777777" w:rsidR="00EF1AE0" w:rsidRDefault="00EF1AE0" w:rsidP="00EF1AE0">
      <w:pPr>
        <w:jc w:val="both"/>
        <w:rPr>
          <w:rFonts w:ascii="Arial" w:hAnsi="Arial" w:cs="Arial"/>
          <w:b/>
          <w:bCs/>
        </w:rPr>
      </w:pPr>
    </w:p>
    <w:p w14:paraId="12C8F158" w14:textId="77777777" w:rsidR="00EF1AE0" w:rsidRDefault="00EF1AE0" w:rsidP="00EF1AE0">
      <w:pPr>
        <w:spacing w:line="360" w:lineRule="auto"/>
        <w:jc w:val="both"/>
        <w:rPr>
          <w:rFonts w:ascii="Arial" w:hAnsi="Arial" w:cs="Arial"/>
          <w:b/>
          <w:bCs/>
        </w:rPr>
      </w:pPr>
      <w:r>
        <w:rPr>
          <w:rFonts w:ascii="Arial" w:hAnsi="Arial" w:cs="Arial"/>
          <w:color w:val="000000" w:themeColor="text1"/>
          <w:sz w:val="28"/>
          <w:szCs w:val="28"/>
        </w:rPr>
        <w:t>Part 4 – Notices</w:t>
      </w:r>
      <w:r>
        <w:rPr>
          <w:rFonts w:ascii="Arial" w:hAnsi="Arial" w:cs="Arial"/>
          <w:b/>
          <w:bCs/>
        </w:rPr>
        <w:t xml:space="preserve"> </w:t>
      </w:r>
    </w:p>
    <w:p w14:paraId="41DF7564" w14:textId="77777777" w:rsidR="00EF1AE0" w:rsidRDefault="00EF1AE0" w:rsidP="00EF1AE0">
      <w:pPr>
        <w:jc w:val="both"/>
        <w:rPr>
          <w:rFonts w:ascii="Arial" w:hAnsi="Arial" w:cs="Arial"/>
          <w:b/>
          <w:bCs/>
        </w:rPr>
      </w:pPr>
      <w:r>
        <w:rPr>
          <w:rFonts w:ascii="Arial" w:hAnsi="Arial" w:cs="Arial"/>
          <w:b/>
          <w:bCs/>
        </w:rPr>
        <w:t>DATA PROTECTION NOTICE</w:t>
      </w:r>
    </w:p>
    <w:p w14:paraId="34A74E8D" w14:textId="77777777" w:rsidR="00EF1AE0" w:rsidRDefault="00EF1AE0" w:rsidP="00EF1AE0">
      <w:pPr>
        <w:jc w:val="both"/>
        <w:rPr>
          <w:rFonts w:ascii="Arial" w:hAnsi="Arial" w:cs="Arial"/>
        </w:rPr>
      </w:pPr>
      <w:r>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17D4D2B" w14:textId="77777777" w:rsidR="00EF1AE0" w:rsidRDefault="00EF1AE0" w:rsidP="00EF1AE0">
      <w:pPr>
        <w:jc w:val="both"/>
        <w:rPr>
          <w:rFonts w:ascii="Arial" w:hAnsi="Arial" w:cs="Arial"/>
        </w:rPr>
      </w:pPr>
    </w:p>
    <w:p w14:paraId="0F062B36" w14:textId="77777777" w:rsidR="00EF1AE0" w:rsidRDefault="00EF1AE0" w:rsidP="00EF1AE0">
      <w:pPr>
        <w:jc w:val="center"/>
        <w:rPr>
          <w:rFonts w:ascii="Arial" w:hAnsi="Arial" w:cs="Arial"/>
          <w:b/>
          <w:sz w:val="24"/>
          <w:szCs w:val="24"/>
          <w:u w:val="single"/>
        </w:rPr>
      </w:pPr>
      <w:r>
        <w:rPr>
          <w:rFonts w:ascii="Arial" w:hAnsi="Arial" w:cs="Arial"/>
          <w:b/>
          <w:sz w:val="24"/>
          <w:szCs w:val="24"/>
          <w:u w:val="single"/>
        </w:rPr>
        <w:t>STATUTORY WARNINGS AND OTHER INFORMATION</w:t>
      </w:r>
    </w:p>
    <w:p w14:paraId="7AB4801E" w14:textId="087155C5" w:rsidR="00EF1AE0" w:rsidRDefault="00EF1AE0" w:rsidP="00EF1AE0">
      <w:pPr>
        <w:jc w:val="both"/>
        <w:rPr>
          <w:rFonts w:cs="Arial"/>
          <w:b/>
          <w:sz w:val="24"/>
          <w:szCs w:val="24"/>
          <w:u w:val="single"/>
        </w:rPr>
      </w:pPr>
      <w:r>
        <w:rPr>
          <w:noProof/>
        </w:rPr>
        <mc:AlternateContent>
          <mc:Choice Requires="wps">
            <w:drawing>
              <wp:anchor distT="0" distB="0" distL="114300" distR="114300" simplePos="0" relativeHeight="251656704" behindDoc="0" locked="0" layoutInCell="1" allowOverlap="1" wp14:anchorId="0406577F" wp14:editId="34E320E2">
                <wp:simplePos x="0" y="0"/>
                <wp:positionH relativeFrom="margin">
                  <wp:posOffset>190500</wp:posOffset>
                </wp:positionH>
                <wp:positionV relativeFrom="paragraph">
                  <wp:posOffset>26035</wp:posOffset>
                </wp:positionV>
                <wp:extent cx="6057900" cy="669290"/>
                <wp:effectExtent l="19050" t="1905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2B88192"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06577F" id="Rectangle 7" o:spid="_x0000_s1026" style="position:absolute;left:0;text-align:left;margin-left:15pt;margin-top:2.05pt;width:477pt;height:5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2B88192"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r>
        <w:rPr>
          <w:noProof/>
        </w:rPr>
        <mc:AlternateContent>
          <mc:Choice Requires="wps">
            <w:drawing>
              <wp:anchor distT="0" distB="0" distL="114300" distR="114300" simplePos="0" relativeHeight="251657728" behindDoc="0" locked="0" layoutInCell="1" allowOverlap="1" wp14:anchorId="02576407" wp14:editId="273CD48E">
                <wp:simplePos x="0" y="0"/>
                <wp:positionH relativeFrom="margin">
                  <wp:posOffset>190500</wp:posOffset>
                </wp:positionH>
                <wp:positionV relativeFrom="paragraph">
                  <wp:posOffset>848360</wp:posOffset>
                </wp:positionV>
                <wp:extent cx="6057900" cy="46672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2D871F2B"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576407" id="Rectangle 8" o:spid="_x0000_s1027" style="position:absolute;left:0;text-align:left;margin-left:15pt;margin-top:66.8pt;width:477pt;height:3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5CWTjOEAAAAKAQAADwAAAGRycy9kb3ducmV2LnhtbEyPQU/CQBCF7yb8&#10;h82QeJNdqCLUbokhMTExMbHggdvSHdpqd7Z2Fyj/3vEkx3nz8t73stXgWnHCPjSeNEwnCgRS6W1D&#10;lYbt5uVuASJEQ9a0nlDDBQOs8tFNZlLrz/SBpyJWgkMopEZDHWOXShnKGp0JE98h8e/ge2cin30l&#10;bW/OHO5aOVNqLp1piBtq0+G6xvK7ODoNxfLzi4amfHv/2W3Dq3tYB+ouWt+Oh+cnEBGH+G+GP3xG&#10;h5yZ9v5INohWQ6J4SmQ9SeYg2LBc3LOy1zBTj1OQeSavJ+S/AAAA//8DAFBLAQItABQABgAIAAAA&#10;IQC2gziS/gAAAOEBAAATAAAAAAAAAAAAAAAAAAAAAABbQ29udGVudF9UeXBlc10ueG1sUEsBAi0A&#10;FAAGAAgAAAAhADj9If/WAAAAlAEAAAsAAAAAAAAAAAAAAAAALwEAAF9yZWxzLy5yZWxzUEsBAi0A&#10;FAAGAAgAAAAhAEQzgd+NAgAAQAUAAA4AAAAAAAAAAAAAAAAALgIAAGRycy9lMm9Eb2MueG1sUEsB&#10;Ai0AFAAGAAgAAAAhAOQlk4zhAAAACgEAAA8AAAAAAAAAAAAAAAAA5wQAAGRycy9kb3ducmV2Lnht&#10;bFBLBQYAAAAABAAEAPMAAAD1BQAAAAA=&#10;" fillcolor="window" strokecolor="windowText" strokeweight="2.25pt">
                <v:path arrowok="t"/>
                <v:textbox>
                  <w:txbxContent>
                    <w:p w14:paraId="2D871F2B"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v:textbox>
                <w10:wrap anchorx="margin"/>
              </v:rect>
            </w:pict>
          </mc:Fallback>
        </mc:AlternateContent>
      </w:r>
    </w:p>
    <w:p w14:paraId="79A4065E" w14:textId="77777777" w:rsidR="00EF1AE0" w:rsidRDefault="00EF1AE0" w:rsidP="00EF1AE0">
      <w:pPr>
        <w:jc w:val="both"/>
        <w:rPr>
          <w:rFonts w:cs="Arial"/>
          <w:b/>
          <w:sz w:val="24"/>
          <w:szCs w:val="24"/>
          <w:u w:val="single"/>
        </w:rPr>
      </w:pPr>
    </w:p>
    <w:p w14:paraId="24952D93" w14:textId="77777777" w:rsidR="00EF1AE0" w:rsidRDefault="00EF1AE0" w:rsidP="00EF1AE0">
      <w:pPr>
        <w:jc w:val="both"/>
        <w:rPr>
          <w:rFonts w:cs="Arial"/>
          <w:sz w:val="24"/>
          <w:szCs w:val="24"/>
        </w:rPr>
      </w:pPr>
    </w:p>
    <w:p w14:paraId="0A0229C3" w14:textId="77777777" w:rsidR="00EF1AE0" w:rsidRDefault="00EF1AE0" w:rsidP="00EF1AE0">
      <w:pPr>
        <w:jc w:val="both"/>
        <w:rPr>
          <w:rFonts w:cs="Arial"/>
          <w:sz w:val="24"/>
          <w:szCs w:val="24"/>
        </w:rPr>
      </w:pPr>
    </w:p>
    <w:p w14:paraId="1008CAA6" w14:textId="100FDC5D" w:rsidR="00EF1AE0" w:rsidRDefault="00EF1AE0" w:rsidP="00EF1AE0">
      <w:pPr>
        <w:jc w:val="both"/>
        <w:rPr>
          <w:rFonts w:cs="Arial"/>
          <w:sz w:val="24"/>
          <w:szCs w:val="24"/>
        </w:rPr>
      </w:pPr>
      <w:r>
        <w:rPr>
          <w:noProof/>
        </w:rPr>
        <mc:AlternateContent>
          <mc:Choice Requires="wps">
            <w:drawing>
              <wp:anchor distT="0" distB="0" distL="114300" distR="114300" simplePos="0" relativeHeight="251658752" behindDoc="0" locked="0" layoutInCell="1" allowOverlap="1" wp14:anchorId="6DA51F8E" wp14:editId="6C4E39E4">
                <wp:simplePos x="0" y="0"/>
                <wp:positionH relativeFrom="margin">
                  <wp:posOffset>187325</wp:posOffset>
                </wp:positionH>
                <wp:positionV relativeFrom="paragraph">
                  <wp:posOffset>185420</wp:posOffset>
                </wp:positionV>
                <wp:extent cx="6057900" cy="609600"/>
                <wp:effectExtent l="19050" t="1905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DE45191" w14:textId="77777777" w:rsidR="00EF1AE0" w:rsidRDefault="00EF1AE0" w:rsidP="00EF1AE0">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A51F8E" id="Rectangle 9" o:spid="_x0000_s1028" style="position:absolute;left:0;text-align:left;margin-left:14.75pt;margin-top:14.6pt;width:477pt;height:4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6DE45191" w14:textId="77777777" w:rsidR="00EF1AE0" w:rsidRDefault="00EF1AE0" w:rsidP="00EF1AE0">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v:textbox>
                <w10:wrap anchorx="margin"/>
              </v:rect>
            </w:pict>
          </mc:Fallback>
        </mc:AlternateContent>
      </w:r>
      <w:r>
        <w:rPr>
          <w:rFonts w:cs="Arial"/>
          <w:sz w:val="24"/>
          <w:szCs w:val="24"/>
        </w:rPr>
        <w:t xml:space="preserve"> </w:t>
      </w:r>
    </w:p>
    <w:p w14:paraId="3C530D9C" w14:textId="77777777" w:rsidR="00EF1AE0" w:rsidRDefault="00EF1AE0" w:rsidP="00EF1AE0">
      <w:pPr>
        <w:jc w:val="both"/>
        <w:rPr>
          <w:rFonts w:ascii="Arial" w:hAnsi="Arial" w:cs="Arial"/>
        </w:rPr>
      </w:pPr>
    </w:p>
    <w:p w14:paraId="593DE234" w14:textId="77777777" w:rsidR="00EF1AE0" w:rsidRDefault="00EF1AE0" w:rsidP="00EF1AE0">
      <w:pPr>
        <w:tabs>
          <w:tab w:val="left" w:pos="8285"/>
        </w:tabs>
        <w:jc w:val="both"/>
      </w:pPr>
    </w:p>
    <w:p w14:paraId="5B0937E2" w14:textId="77777777" w:rsidR="00486CE2" w:rsidRDefault="00B471B3"/>
    <w:sectPr w:rsidR="0048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E0"/>
    <w:rsid w:val="000B4451"/>
    <w:rsid w:val="009B68B6"/>
    <w:rsid w:val="00B471B3"/>
    <w:rsid w:val="00EF1A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FFE0"/>
  <w15:chartTrackingRefBased/>
  <w15:docId w15:val="{9FDF9606-27FC-40F3-A189-74A2EF0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E0"/>
    <w:pPr>
      <w:spacing w:line="256" w:lineRule="auto"/>
    </w:pPr>
    <w:rPr>
      <w:lang w:val="en-GB"/>
    </w:rPr>
  </w:style>
  <w:style w:type="paragraph" w:styleId="Heading1">
    <w:name w:val="heading 1"/>
    <w:basedOn w:val="Normal"/>
    <w:next w:val="Normal"/>
    <w:link w:val="Heading1Char"/>
    <w:uiPriority w:val="9"/>
    <w:qFormat/>
    <w:rsid w:val="00EF1A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E0"/>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EF1AE0"/>
    <w:rPr>
      <w:color w:val="0563C1" w:themeColor="hyperlink"/>
      <w:u w:val="single"/>
    </w:rPr>
  </w:style>
  <w:style w:type="paragraph" w:styleId="ListParagraph">
    <w:name w:val="List Paragraph"/>
    <w:basedOn w:val="Normal"/>
    <w:uiPriority w:val="34"/>
    <w:qFormat/>
    <w:rsid w:val="00EF1AE0"/>
    <w:pPr>
      <w:ind w:left="720"/>
      <w:contextualSpacing/>
    </w:pPr>
  </w:style>
  <w:style w:type="table" w:styleId="TableGrid">
    <w:name w:val="Table Grid"/>
    <w:basedOn w:val="TableNormal"/>
    <w:uiPriority w:val="59"/>
    <w:rsid w:val="00EF1AE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5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b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Conlon</dc:creator>
  <cp:keywords/>
  <dc:description/>
  <cp:lastModifiedBy>Eamon Conlon</cp:lastModifiedBy>
  <cp:revision>2</cp:revision>
  <dcterms:created xsi:type="dcterms:W3CDTF">2020-09-30T14:32:00Z</dcterms:created>
  <dcterms:modified xsi:type="dcterms:W3CDTF">2020-09-30T14:32:00Z</dcterms:modified>
</cp:coreProperties>
</file>