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bookmarkStart w:id="0" w:name="_GoBack" w:displacedByCustomXml="next"/>
    <w:bookmarkEnd w:id="0" w:displacedByCustomXml="next"/>
    <w:sdt>
      <w:sdtPr>
        <w:rPr>
          <w:b/>
          <w:bCs/>
          <w:color w:val="004D44" w:themeColor="text2"/>
          <w:lang w:val="en-IE"/>
        </w:rPr>
        <w:id w:val="2111229626"/>
        <w:docPartObj>
          <w:docPartGallery w:val="Cover Pages"/>
          <w:docPartUnique/>
        </w:docPartObj>
      </w:sdtPr>
      <w:sdtEndPr>
        <w:rPr>
          <w:bCs w:val="0"/>
          <w:color w:val="004D44"/>
          <w:sz w:val="24"/>
          <w:szCs w:val="24"/>
        </w:rPr>
      </w:sdtEndPr>
      <w:sdtContent>
        <w:p w14:paraId="3212506C" w14:textId="4D22D6E8" w:rsidR="002E2C2F" w:rsidRPr="008A48CB" w:rsidRDefault="00EA1285" w:rsidP="00F81FEE">
          <w:pPr>
            <w:rPr>
              <w:rStyle w:val="TitleChar"/>
              <w:lang w:val="en-IE"/>
            </w:rPr>
          </w:pPr>
          <w:r w:rsidRPr="008A48CB">
            <w:rPr>
              <w:rStyle w:val="TitleChar"/>
              <w:lang w:val="en-IE"/>
            </w:rPr>
            <w:t xml:space="preserve">Guidance </w:t>
          </w:r>
          <w:r w:rsidR="00E80189" w:rsidRPr="008A48CB">
            <w:rPr>
              <w:rStyle w:val="TitleChar"/>
              <w:lang w:val="en-IE"/>
            </w:rPr>
            <w:t xml:space="preserve">and FAQs </w:t>
          </w:r>
          <w:r w:rsidRPr="008A48CB">
            <w:rPr>
              <w:rStyle w:val="TitleChar"/>
              <w:lang w:val="en-IE"/>
            </w:rPr>
            <w:t>for Public Service Employers during COVID-19</w:t>
          </w:r>
        </w:p>
        <w:p w14:paraId="0EB2F2FD" w14:textId="50A4E1A5" w:rsidR="00F81FEE" w:rsidRPr="008A48CB" w:rsidRDefault="00EA1285" w:rsidP="00331C46">
          <w:pPr>
            <w:pStyle w:val="Subtitle"/>
            <w:spacing w:after="0" w:line="240" w:lineRule="auto"/>
            <w:rPr>
              <w:sz w:val="52"/>
              <w:szCs w:val="52"/>
              <w:lang w:val="en-IE"/>
            </w:rPr>
          </w:pPr>
          <w:r w:rsidRPr="008A48CB">
            <w:rPr>
              <w:sz w:val="52"/>
              <w:szCs w:val="52"/>
              <w:lang w:val="en-IE"/>
            </w:rPr>
            <w:t xml:space="preserve">In relation to working arrangements and temporary assignments across the </w:t>
          </w:r>
          <w:r w:rsidR="008A48CB" w:rsidRPr="008A48CB">
            <w:rPr>
              <w:sz w:val="52"/>
              <w:szCs w:val="52"/>
              <w:lang w:val="en-IE"/>
            </w:rPr>
            <w:t>P</w:t>
          </w:r>
          <w:r w:rsidRPr="008A48CB">
            <w:rPr>
              <w:sz w:val="52"/>
              <w:szCs w:val="52"/>
              <w:lang w:val="en-IE"/>
            </w:rPr>
            <w:t xml:space="preserve">ublic </w:t>
          </w:r>
          <w:r w:rsidR="008A48CB" w:rsidRPr="008A48CB">
            <w:rPr>
              <w:sz w:val="52"/>
              <w:szCs w:val="52"/>
              <w:lang w:val="en-IE"/>
            </w:rPr>
            <w:t>S</w:t>
          </w:r>
          <w:r w:rsidRPr="008A48CB">
            <w:rPr>
              <w:sz w:val="52"/>
              <w:szCs w:val="52"/>
              <w:lang w:val="en-IE"/>
            </w:rPr>
            <w:t xml:space="preserve">ervice </w:t>
          </w:r>
        </w:p>
        <w:p w14:paraId="48E8997D" w14:textId="52BD72CC" w:rsidR="00F81FEE" w:rsidRPr="008A48CB" w:rsidRDefault="00F81FEE" w:rsidP="00F81FEE">
          <w:pPr>
            <w:rPr>
              <w:lang w:val="en-IE"/>
            </w:rPr>
          </w:pPr>
        </w:p>
        <w:p w14:paraId="516BF218" w14:textId="6AFE1C99" w:rsidR="00EA1285" w:rsidRPr="008A48CB" w:rsidRDefault="00EA1285" w:rsidP="001C4619">
          <w:pPr>
            <w:rPr>
              <w:b/>
              <w:color w:val="004D44"/>
              <w:sz w:val="24"/>
              <w:szCs w:val="24"/>
              <w:lang w:val="en-IE"/>
            </w:rPr>
          </w:pPr>
          <w:r w:rsidRPr="008A48CB">
            <w:rPr>
              <w:b/>
              <w:color w:val="004D44"/>
              <w:sz w:val="24"/>
              <w:szCs w:val="24"/>
              <w:lang w:val="en-IE"/>
            </w:rPr>
            <w:t>I</w:t>
          </w:r>
          <w:r w:rsidR="00331C46" w:rsidRPr="008A48CB">
            <w:rPr>
              <w:b/>
              <w:color w:val="004D44"/>
              <w:sz w:val="24"/>
              <w:szCs w:val="24"/>
              <w:lang w:val="en-IE"/>
            </w:rPr>
            <w:t xml:space="preserve">NCLUDING UPDATES </w:t>
          </w:r>
          <w:r w:rsidR="000D7929" w:rsidRPr="008A48CB">
            <w:rPr>
              <w:b/>
              <w:color w:val="004D44"/>
              <w:sz w:val="24"/>
              <w:szCs w:val="24"/>
              <w:lang w:val="en-IE"/>
            </w:rPr>
            <w:t>TO 3</w:t>
          </w:r>
          <w:r w:rsidR="000D7929" w:rsidRPr="008A48CB">
            <w:rPr>
              <w:b/>
              <w:color w:val="004D44"/>
              <w:sz w:val="24"/>
              <w:szCs w:val="24"/>
              <w:vertAlign w:val="superscript"/>
              <w:lang w:val="en-IE"/>
            </w:rPr>
            <w:t>rd</w:t>
          </w:r>
          <w:r w:rsidR="000D7929" w:rsidRPr="008A48CB">
            <w:rPr>
              <w:b/>
              <w:color w:val="004D44"/>
              <w:sz w:val="24"/>
              <w:szCs w:val="24"/>
              <w:lang w:val="en-IE"/>
            </w:rPr>
            <w:t xml:space="preserve"> </w:t>
          </w:r>
          <w:r w:rsidRPr="008A48CB">
            <w:rPr>
              <w:b/>
              <w:color w:val="004D44"/>
              <w:sz w:val="24"/>
              <w:szCs w:val="24"/>
              <w:lang w:val="en-IE"/>
            </w:rPr>
            <w:t>APRIL 2020</w:t>
          </w:r>
        </w:p>
        <w:p w14:paraId="14932FB2" w14:textId="77777777" w:rsidR="00F54866" w:rsidRDefault="00F54866">
          <w:pPr>
            <w:tabs>
              <w:tab w:val="clear" w:pos="454"/>
              <w:tab w:val="clear" w:pos="907"/>
              <w:tab w:val="clear" w:pos="1361"/>
              <w:tab w:val="clear" w:pos="1814"/>
              <w:tab w:val="clear" w:pos="2268"/>
            </w:tabs>
            <w:spacing w:line="312" w:lineRule="auto"/>
            <w:rPr>
              <w:b/>
              <w:color w:val="004D44"/>
              <w:sz w:val="24"/>
              <w:szCs w:val="24"/>
              <w:lang w:val="en-IE"/>
            </w:rPr>
          </w:pPr>
        </w:p>
        <w:p w14:paraId="1853FD4F" w14:textId="4416A579" w:rsidR="007360CB" w:rsidRPr="008A48CB" w:rsidRDefault="00F54866">
          <w:pPr>
            <w:tabs>
              <w:tab w:val="clear" w:pos="454"/>
              <w:tab w:val="clear" w:pos="907"/>
              <w:tab w:val="clear" w:pos="1361"/>
              <w:tab w:val="clear" w:pos="1814"/>
              <w:tab w:val="clear" w:pos="2268"/>
            </w:tabs>
            <w:spacing w:line="312" w:lineRule="auto"/>
            <w:rPr>
              <w:b/>
              <w:color w:val="004D44"/>
              <w:sz w:val="24"/>
              <w:szCs w:val="24"/>
              <w:lang w:val="en-IE"/>
            </w:rPr>
          </w:pPr>
          <w:r w:rsidRPr="00F54866">
            <w:rPr>
              <w:b/>
              <w:color w:val="004D44"/>
              <w:sz w:val="32"/>
              <w:szCs w:val="32"/>
              <w:lang w:val="en-IE"/>
            </w:rPr>
            <w:t>Local Authority Sector</w:t>
          </w:r>
          <w:r w:rsidR="007360CB" w:rsidRPr="008A48CB">
            <w:rPr>
              <w:b/>
              <w:color w:val="004D44"/>
              <w:sz w:val="24"/>
              <w:szCs w:val="24"/>
              <w:lang w:val="en-IE"/>
            </w:rPr>
            <w:br w:type="page"/>
          </w:r>
        </w:p>
      </w:sdtContent>
    </w:sdt>
    <w:sdt>
      <w:sdtPr>
        <w:rPr>
          <w:rFonts w:asciiTheme="minorHAnsi" w:eastAsiaTheme="minorHAnsi" w:hAnsiTheme="minorHAnsi" w:cstheme="minorBidi"/>
          <w:b w:val="0"/>
          <w:bCs w:val="0"/>
          <w:color w:val="auto"/>
          <w:sz w:val="22"/>
          <w:szCs w:val="22"/>
          <w:lang w:val="en-IE"/>
        </w:rPr>
        <w:id w:val="1994146253"/>
        <w:docPartObj>
          <w:docPartGallery w:val="Table of Contents"/>
          <w:docPartUnique/>
        </w:docPartObj>
      </w:sdtPr>
      <w:sdtEndPr>
        <w:rPr>
          <w:rFonts w:ascii="Arial" w:hAnsi="Arial"/>
          <w:color w:val="000000" w:themeColor="text1"/>
          <w:sz w:val="21"/>
        </w:rPr>
      </w:sdtEndPr>
      <w:sdtContent>
        <w:p w14:paraId="2796BDB8" w14:textId="02D2C827" w:rsidR="002E2C2F" w:rsidRPr="008A48CB" w:rsidRDefault="002E2C2F" w:rsidP="002E2C2F">
          <w:pPr>
            <w:pStyle w:val="TOCHeading"/>
            <w:rPr>
              <w:lang w:val="en-IE"/>
            </w:rPr>
          </w:pPr>
          <w:r w:rsidRPr="008A48CB">
            <w:rPr>
              <w:lang w:val="en-IE"/>
            </w:rPr>
            <w:t>Contents</w:t>
          </w:r>
        </w:p>
        <w:p w14:paraId="2BBC38A6" w14:textId="0E57BC81" w:rsidR="00156968" w:rsidRDefault="00C04E94">
          <w:pPr>
            <w:pStyle w:val="TOC1"/>
            <w:rPr>
              <w:rFonts w:asciiTheme="minorHAnsi" w:eastAsiaTheme="minorEastAsia" w:hAnsiTheme="minorHAnsi"/>
              <w:b w:val="0"/>
              <w:bCs w:val="0"/>
              <w:noProof/>
              <w:color w:val="auto"/>
              <w:sz w:val="22"/>
              <w:szCs w:val="22"/>
              <w:lang w:val="en-IE" w:eastAsia="en-IE"/>
            </w:rPr>
          </w:pPr>
          <w:r w:rsidRPr="008A48CB">
            <w:rPr>
              <w:lang w:val="en-IE"/>
            </w:rPr>
            <w:fldChar w:fldCharType="begin"/>
          </w:r>
          <w:r w:rsidR="002E2C2F" w:rsidRPr="008A48CB">
            <w:rPr>
              <w:lang w:val="en-IE"/>
            </w:rPr>
            <w:instrText xml:space="preserve"> TOC \o "1-3" \h \z \u </w:instrText>
          </w:r>
          <w:r w:rsidRPr="008A48CB">
            <w:rPr>
              <w:lang w:val="en-IE"/>
            </w:rPr>
            <w:fldChar w:fldCharType="separate"/>
          </w:r>
          <w:hyperlink w:anchor="_Toc36813770" w:history="1">
            <w:r w:rsidR="00156968" w:rsidRPr="0024677E">
              <w:rPr>
                <w:rStyle w:val="Hyperlink"/>
                <w:noProof/>
                <w:lang w:val="en-IE"/>
              </w:rPr>
              <w:t>Background</w:t>
            </w:r>
            <w:r w:rsidR="00156968">
              <w:rPr>
                <w:noProof/>
                <w:webHidden/>
              </w:rPr>
              <w:tab/>
            </w:r>
            <w:r w:rsidR="00156968">
              <w:rPr>
                <w:noProof/>
                <w:webHidden/>
              </w:rPr>
              <w:fldChar w:fldCharType="begin"/>
            </w:r>
            <w:r w:rsidR="00156968">
              <w:rPr>
                <w:noProof/>
                <w:webHidden/>
              </w:rPr>
              <w:instrText xml:space="preserve"> PAGEREF _Toc36813770 \h </w:instrText>
            </w:r>
            <w:r w:rsidR="00156968">
              <w:rPr>
                <w:noProof/>
                <w:webHidden/>
              </w:rPr>
            </w:r>
            <w:r w:rsidR="00156968">
              <w:rPr>
                <w:noProof/>
                <w:webHidden/>
              </w:rPr>
              <w:fldChar w:fldCharType="separate"/>
            </w:r>
            <w:r w:rsidR="00156968">
              <w:rPr>
                <w:noProof/>
                <w:webHidden/>
              </w:rPr>
              <w:t>4</w:t>
            </w:r>
            <w:r w:rsidR="00156968">
              <w:rPr>
                <w:noProof/>
                <w:webHidden/>
              </w:rPr>
              <w:fldChar w:fldCharType="end"/>
            </w:r>
          </w:hyperlink>
        </w:p>
        <w:p w14:paraId="6ED60B53" w14:textId="1C81CFD1" w:rsidR="00156968" w:rsidRDefault="00AE266A">
          <w:pPr>
            <w:pStyle w:val="TOC2"/>
            <w:rPr>
              <w:rFonts w:asciiTheme="minorHAnsi" w:eastAsiaTheme="minorEastAsia" w:hAnsiTheme="minorHAnsi"/>
              <w:noProof/>
              <w:color w:val="auto"/>
              <w:sz w:val="22"/>
              <w:lang w:val="en-IE" w:eastAsia="en-IE"/>
            </w:rPr>
          </w:pPr>
          <w:hyperlink w:anchor="_Toc36813771" w:history="1">
            <w:r w:rsidR="00156968" w:rsidRPr="0024677E">
              <w:rPr>
                <w:rStyle w:val="Hyperlink"/>
                <w:noProof/>
                <w:lang w:val="en-IE"/>
              </w:rPr>
              <w:t>Principles which apply to the treatment of COVID-19 infections</w:t>
            </w:r>
            <w:r w:rsidR="00156968">
              <w:rPr>
                <w:noProof/>
                <w:webHidden/>
              </w:rPr>
              <w:tab/>
            </w:r>
            <w:r w:rsidR="00156968">
              <w:rPr>
                <w:noProof/>
                <w:webHidden/>
              </w:rPr>
              <w:fldChar w:fldCharType="begin"/>
            </w:r>
            <w:r w:rsidR="00156968">
              <w:rPr>
                <w:noProof/>
                <w:webHidden/>
              </w:rPr>
              <w:instrText xml:space="preserve"> PAGEREF _Toc36813771 \h </w:instrText>
            </w:r>
            <w:r w:rsidR="00156968">
              <w:rPr>
                <w:noProof/>
                <w:webHidden/>
              </w:rPr>
            </w:r>
            <w:r w:rsidR="00156968">
              <w:rPr>
                <w:noProof/>
                <w:webHidden/>
              </w:rPr>
              <w:fldChar w:fldCharType="separate"/>
            </w:r>
            <w:r w:rsidR="00156968">
              <w:rPr>
                <w:noProof/>
                <w:webHidden/>
              </w:rPr>
              <w:t>5</w:t>
            </w:r>
            <w:r w:rsidR="00156968">
              <w:rPr>
                <w:noProof/>
                <w:webHidden/>
              </w:rPr>
              <w:fldChar w:fldCharType="end"/>
            </w:r>
          </w:hyperlink>
        </w:p>
        <w:p w14:paraId="247D52E2" w14:textId="22B872CC" w:rsidR="00156968" w:rsidRDefault="00AE266A">
          <w:pPr>
            <w:pStyle w:val="TOC1"/>
            <w:tabs>
              <w:tab w:val="left" w:pos="454"/>
            </w:tabs>
            <w:rPr>
              <w:rFonts w:asciiTheme="minorHAnsi" w:eastAsiaTheme="minorEastAsia" w:hAnsiTheme="minorHAnsi"/>
              <w:b w:val="0"/>
              <w:bCs w:val="0"/>
              <w:noProof/>
              <w:color w:val="auto"/>
              <w:sz w:val="22"/>
              <w:szCs w:val="22"/>
              <w:lang w:val="en-IE" w:eastAsia="en-IE"/>
            </w:rPr>
          </w:pPr>
          <w:hyperlink w:anchor="_Toc36813772" w:history="1">
            <w:r w:rsidR="00156968" w:rsidRPr="0024677E">
              <w:rPr>
                <w:rStyle w:val="Hyperlink"/>
                <w:noProof/>
                <w:lang w:val="en-IE"/>
              </w:rPr>
              <w:t>1.</w:t>
            </w:r>
            <w:r w:rsidR="00156968">
              <w:rPr>
                <w:rFonts w:asciiTheme="minorHAnsi" w:eastAsiaTheme="minorEastAsia" w:hAnsiTheme="minorHAnsi"/>
                <w:b w:val="0"/>
                <w:bCs w:val="0"/>
                <w:noProof/>
                <w:color w:val="auto"/>
                <w:sz w:val="22"/>
                <w:szCs w:val="22"/>
                <w:lang w:val="en-IE" w:eastAsia="en-IE"/>
              </w:rPr>
              <w:tab/>
            </w:r>
            <w:r w:rsidR="00156968" w:rsidRPr="0024677E">
              <w:rPr>
                <w:rStyle w:val="Hyperlink"/>
                <w:noProof/>
                <w:lang w:val="en-IE"/>
              </w:rPr>
              <w:t>Attendance in the workplace/office during COVID-19</w:t>
            </w:r>
            <w:r w:rsidR="00156968">
              <w:rPr>
                <w:noProof/>
                <w:webHidden/>
              </w:rPr>
              <w:tab/>
            </w:r>
            <w:r w:rsidR="00156968">
              <w:rPr>
                <w:noProof/>
                <w:webHidden/>
              </w:rPr>
              <w:fldChar w:fldCharType="begin"/>
            </w:r>
            <w:r w:rsidR="00156968">
              <w:rPr>
                <w:noProof/>
                <w:webHidden/>
              </w:rPr>
              <w:instrText xml:space="preserve"> PAGEREF _Toc36813772 \h </w:instrText>
            </w:r>
            <w:r w:rsidR="00156968">
              <w:rPr>
                <w:noProof/>
                <w:webHidden/>
              </w:rPr>
            </w:r>
            <w:r w:rsidR="00156968">
              <w:rPr>
                <w:noProof/>
                <w:webHidden/>
              </w:rPr>
              <w:fldChar w:fldCharType="separate"/>
            </w:r>
            <w:r w:rsidR="00156968">
              <w:rPr>
                <w:noProof/>
                <w:webHidden/>
              </w:rPr>
              <w:t>7</w:t>
            </w:r>
            <w:r w:rsidR="00156968">
              <w:rPr>
                <w:noProof/>
                <w:webHidden/>
              </w:rPr>
              <w:fldChar w:fldCharType="end"/>
            </w:r>
          </w:hyperlink>
        </w:p>
        <w:p w14:paraId="76E178F2" w14:textId="0BA94C17" w:rsidR="00156968" w:rsidRDefault="00AE266A">
          <w:pPr>
            <w:pStyle w:val="TOC2"/>
            <w:rPr>
              <w:rFonts w:asciiTheme="minorHAnsi" w:eastAsiaTheme="minorEastAsia" w:hAnsiTheme="minorHAnsi"/>
              <w:noProof/>
              <w:color w:val="auto"/>
              <w:sz w:val="22"/>
              <w:lang w:val="en-IE" w:eastAsia="en-IE"/>
            </w:rPr>
          </w:pPr>
          <w:hyperlink w:anchor="_Toc36813773" w:history="1">
            <w:r w:rsidR="00156968" w:rsidRPr="0024677E">
              <w:rPr>
                <w:rStyle w:val="Hyperlink"/>
                <w:noProof/>
                <w:lang w:val="en-IE"/>
              </w:rPr>
              <w:t>1.1 New: Who should attend the workplace?</w:t>
            </w:r>
            <w:r w:rsidR="00156968">
              <w:rPr>
                <w:noProof/>
                <w:webHidden/>
              </w:rPr>
              <w:tab/>
            </w:r>
            <w:r w:rsidR="00156968">
              <w:rPr>
                <w:noProof/>
                <w:webHidden/>
              </w:rPr>
              <w:fldChar w:fldCharType="begin"/>
            </w:r>
            <w:r w:rsidR="00156968">
              <w:rPr>
                <w:noProof/>
                <w:webHidden/>
              </w:rPr>
              <w:instrText xml:space="preserve"> PAGEREF _Toc36813773 \h </w:instrText>
            </w:r>
            <w:r w:rsidR="00156968">
              <w:rPr>
                <w:noProof/>
                <w:webHidden/>
              </w:rPr>
            </w:r>
            <w:r w:rsidR="00156968">
              <w:rPr>
                <w:noProof/>
                <w:webHidden/>
              </w:rPr>
              <w:fldChar w:fldCharType="separate"/>
            </w:r>
            <w:r w:rsidR="00156968">
              <w:rPr>
                <w:noProof/>
                <w:webHidden/>
              </w:rPr>
              <w:t>7</w:t>
            </w:r>
            <w:r w:rsidR="00156968">
              <w:rPr>
                <w:noProof/>
                <w:webHidden/>
              </w:rPr>
              <w:fldChar w:fldCharType="end"/>
            </w:r>
          </w:hyperlink>
        </w:p>
        <w:p w14:paraId="42E9DBBE" w14:textId="5E70B6E5" w:rsidR="00156968" w:rsidRDefault="00AE266A">
          <w:pPr>
            <w:pStyle w:val="TOC2"/>
            <w:rPr>
              <w:rFonts w:asciiTheme="minorHAnsi" w:eastAsiaTheme="minorEastAsia" w:hAnsiTheme="minorHAnsi"/>
              <w:noProof/>
              <w:color w:val="auto"/>
              <w:sz w:val="22"/>
              <w:lang w:val="en-IE" w:eastAsia="en-IE"/>
            </w:rPr>
          </w:pPr>
          <w:hyperlink w:anchor="_Toc36813774" w:history="1">
            <w:r w:rsidR="00156968" w:rsidRPr="0024677E">
              <w:rPr>
                <w:rStyle w:val="Hyperlink"/>
                <w:noProof/>
                <w:lang w:val="en-IE"/>
              </w:rPr>
              <w:t>1.2 Updated: Should employees who are more at risk for serious illness from COVID-19 attend the workplace?</w:t>
            </w:r>
            <w:r w:rsidR="00156968">
              <w:rPr>
                <w:noProof/>
                <w:webHidden/>
              </w:rPr>
              <w:tab/>
            </w:r>
            <w:r w:rsidR="00156968">
              <w:rPr>
                <w:noProof/>
                <w:webHidden/>
              </w:rPr>
              <w:fldChar w:fldCharType="begin"/>
            </w:r>
            <w:r w:rsidR="00156968">
              <w:rPr>
                <w:noProof/>
                <w:webHidden/>
              </w:rPr>
              <w:instrText xml:space="preserve"> PAGEREF _Toc36813774 \h </w:instrText>
            </w:r>
            <w:r w:rsidR="00156968">
              <w:rPr>
                <w:noProof/>
                <w:webHidden/>
              </w:rPr>
            </w:r>
            <w:r w:rsidR="00156968">
              <w:rPr>
                <w:noProof/>
                <w:webHidden/>
              </w:rPr>
              <w:fldChar w:fldCharType="separate"/>
            </w:r>
            <w:r w:rsidR="00156968">
              <w:rPr>
                <w:noProof/>
                <w:webHidden/>
              </w:rPr>
              <w:t>7</w:t>
            </w:r>
            <w:r w:rsidR="00156968">
              <w:rPr>
                <w:noProof/>
                <w:webHidden/>
              </w:rPr>
              <w:fldChar w:fldCharType="end"/>
            </w:r>
          </w:hyperlink>
        </w:p>
        <w:p w14:paraId="209FDD5E" w14:textId="0AA299A1" w:rsidR="00156968" w:rsidRDefault="00AE266A">
          <w:pPr>
            <w:pStyle w:val="TOC2"/>
            <w:rPr>
              <w:rFonts w:asciiTheme="minorHAnsi" w:eastAsiaTheme="minorEastAsia" w:hAnsiTheme="minorHAnsi"/>
              <w:noProof/>
              <w:color w:val="auto"/>
              <w:sz w:val="22"/>
              <w:lang w:val="en-IE" w:eastAsia="en-IE"/>
            </w:rPr>
          </w:pPr>
          <w:hyperlink w:anchor="_Toc36813775" w:history="1">
            <w:r w:rsidR="00156968" w:rsidRPr="0024677E">
              <w:rPr>
                <w:rStyle w:val="Hyperlink"/>
                <w:noProof/>
                <w:lang w:val="en-IE"/>
              </w:rPr>
              <w:t>1.3 New: What to do if an employee is identified as being extremely medically vulnerable and is advised to cocoon?</w:t>
            </w:r>
            <w:r w:rsidR="00156968">
              <w:rPr>
                <w:noProof/>
                <w:webHidden/>
              </w:rPr>
              <w:tab/>
            </w:r>
            <w:r w:rsidR="00156968">
              <w:rPr>
                <w:noProof/>
                <w:webHidden/>
              </w:rPr>
              <w:fldChar w:fldCharType="begin"/>
            </w:r>
            <w:r w:rsidR="00156968">
              <w:rPr>
                <w:noProof/>
                <w:webHidden/>
              </w:rPr>
              <w:instrText xml:space="preserve"> PAGEREF _Toc36813775 \h </w:instrText>
            </w:r>
            <w:r w:rsidR="00156968">
              <w:rPr>
                <w:noProof/>
                <w:webHidden/>
              </w:rPr>
            </w:r>
            <w:r w:rsidR="00156968">
              <w:rPr>
                <w:noProof/>
                <w:webHidden/>
              </w:rPr>
              <w:fldChar w:fldCharType="separate"/>
            </w:r>
            <w:r w:rsidR="00156968">
              <w:rPr>
                <w:noProof/>
                <w:webHidden/>
              </w:rPr>
              <w:t>8</w:t>
            </w:r>
            <w:r w:rsidR="00156968">
              <w:rPr>
                <w:noProof/>
                <w:webHidden/>
              </w:rPr>
              <w:fldChar w:fldCharType="end"/>
            </w:r>
          </w:hyperlink>
        </w:p>
        <w:p w14:paraId="2FFC34B8" w14:textId="7FA37DCB" w:rsidR="00156968" w:rsidRDefault="00AE266A">
          <w:pPr>
            <w:pStyle w:val="TOC2"/>
            <w:rPr>
              <w:rFonts w:asciiTheme="minorHAnsi" w:eastAsiaTheme="minorEastAsia" w:hAnsiTheme="minorHAnsi"/>
              <w:noProof/>
              <w:color w:val="auto"/>
              <w:sz w:val="22"/>
              <w:lang w:val="en-IE" w:eastAsia="en-IE"/>
            </w:rPr>
          </w:pPr>
          <w:hyperlink w:anchor="_Toc36813776" w:history="1">
            <w:r w:rsidR="00156968" w:rsidRPr="0024677E">
              <w:rPr>
                <w:rStyle w:val="Hyperlink"/>
                <w:noProof/>
                <w:lang w:val="en-IE"/>
              </w:rPr>
              <w:t>1.4 What to do if an employee becomes unwell in the workplace showing symptoms of COVID-19?</w:t>
            </w:r>
            <w:r w:rsidR="00156968">
              <w:rPr>
                <w:noProof/>
                <w:webHidden/>
              </w:rPr>
              <w:tab/>
            </w:r>
            <w:r w:rsidR="00156968">
              <w:rPr>
                <w:noProof/>
                <w:webHidden/>
              </w:rPr>
              <w:fldChar w:fldCharType="begin"/>
            </w:r>
            <w:r w:rsidR="00156968">
              <w:rPr>
                <w:noProof/>
                <w:webHidden/>
              </w:rPr>
              <w:instrText xml:space="preserve"> PAGEREF _Toc36813776 \h </w:instrText>
            </w:r>
            <w:r w:rsidR="00156968">
              <w:rPr>
                <w:noProof/>
                <w:webHidden/>
              </w:rPr>
            </w:r>
            <w:r w:rsidR="00156968">
              <w:rPr>
                <w:noProof/>
                <w:webHidden/>
              </w:rPr>
              <w:fldChar w:fldCharType="separate"/>
            </w:r>
            <w:r w:rsidR="00156968">
              <w:rPr>
                <w:noProof/>
                <w:webHidden/>
              </w:rPr>
              <w:t>8</w:t>
            </w:r>
            <w:r w:rsidR="00156968">
              <w:rPr>
                <w:noProof/>
                <w:webHidden/>
              </w:rPr>
              <w:fldChar w:fldCharType="end"/>
            </w:r>
          </w:hyperlink>
        </w:p>
        <w:p w14:paraId="797F3AF3" w14:textId="78B1A012" w:rsidR="00156968" w:rsidRDefault="00AE266A">
          <w:pPr>
            <w:pStyle w:val="TOC2"/>
            <w:rPr>
              <w:rFonts w:asciiTheme="minorHAnsi" w:eastAsiaTheme="minorEastAsia" w:hAnsiTheme="minorHAnsi"/>
              <w:noProof/>
              <w:color w:val="auto"/>
              <w:sz w:val="22"/>
              <w:lang w:val="en-IE" w:eastAsia="en-IE"/>
            </w:rPr>
          </w:pPr>
          <w:hyperlink w:anchor="_Toc36813777" w:history="1">
            <w:r w:rsidR="00156968" w:rsidRPr="0024677E">
              <w:rPr>
                <w:rStyle w:val="Hyperlink"/>
                <w:noProof/>
                <w:lang w:val="en-IE"/>
              </w:rPr>
              <w:t>1.5 What happens if a colleague is diagnosed with COVID-19?</w:t>
            </w:r>
            <w:r w:rsidR="00156968">
              <w:rPr>
                <w:noProof/>
                <w:webHidden/>
              </w:rPr>
              <w:tab/>
            </w:r>
            <w:r w:rsidR="00156968">
              <w:rPr>
                <w:noProof/>
                <w:webHidden/>
              </w:rPr>
              <w:fldChar w:fldCharType="begin"/>
            </w:r>
            <w:r w:rsidR="00156968">
              <w:rPr>
                <w:noProof/>
                <w:webHidden/>
              </w:rPr>
              <w:instrText xml:space="preserve"> PAGEREF _Toc36813777 \h </w:instrText>
            </w:r>
            <w:r w:rsidR="00156968">
              <w:rPr>
                <w:noProof/>
                <w:webHidden/>
              </w:rPr>
            </w:r>
            <w:r w:rsidR="00156968">
              <w:rPr>
                <w:noProof/>
                <w:webHidden/>
              </w:rPr>
              <w:fldChar w:fldCharType="separate"/>
            </w:r>
            <w:r w:rsidR="00156968">
              <w:rPr>
                <w:noProof/>
                <w:webHidden/>
              </w:rPr>
              <w:t>9</w:t>
            </w:r>
            <w:r w:rsidR="00156968">
              <w:rPr>
                <w:noProof/>
                <w:webHidden/>
              </w:rPr>
              <w:fldChar w:fldCharType="end"/>
            </w:r>
          </w:hyperlink>
        </w:p>
        <w:p w14:paraId="210580C1" w14:textId="4ACA16DA" w:rsidR="00156968" w:rsidRDefault="00AE266A">
          <w:pPr>
            <w:pStyle w:val="TOC1"/>
            <w:tabs>
              <w:tab w:val="left" w:pos="454"/>
            </w:tabs>
            <w:rPr>
              <w:rFonts w:asciiTheme="minorHAnsi" w:eastAsiaTheme="minorEastAsia" w:hAnsiTheme="minorHAnsi"/>
              <w:b w:val="0"/>
              <w:bCs w:val="0"/>
              <w:noProof/>
              <w:color w:val="auto"/>
              <w:sz w:val="22"/>
              <w:szCs w:val="22"/>
              <w:lang w:val="en-IE" w:eastAsia="en-IE"/>
            </w:rPr>
          </w:pPr>
          <w:hyperlink w:anchor="_Toc36813778" w:history="1">
            <w:r w:rsidR="00156968" w:rsidRPr="0024677E">
              <w:rPr>
                <w:rStyle w:val="Hyperlink"/>
                <w:noProof/>
                <w:lang w:val="en-IE"/>
              </w:rPr>
              <w:t>2.</w:t>
            </w:r>
            <w:r w:rsidR="00156968">
              <w:rPr>
                <w:rFonts w:asciiTheme="minorHAnsi" w:eastAsiaTheme="minorEastAsia" w:hAnsiTheme="minorHAnsi"/>
                <w:b w:val="0"/>
                <w:bCs w:val="0"/>
                <w:noProof/>
                <w:color w:val="auto"/>
                <w:sz w:val="22"/>
                <w:szCs w:val="22"/>
                <w:lang w:val="en-IE" w:eastAsia="en-IE"/>
              </w:rPr>
              <w:tab/>
            </w:r>
            <w:r w:rsidR="00156968" w:rsidRPr="0024677E">
              <w:rPr>
                <w:rStyle w:val="Hyperlink"/>
                <w:noProof/>
                <w:lang w:val="en-IE"/>
              </w:rPr>
              <w:t>Flexible working arrangements during COVID-19</w:t>
            </w:r>
            <w:r w:rsidR="00156968">
              <w:rPr>
                <w:noProof/>
                <w:webHidden/>
              </w:rPr>
              <w:tab/>
            </w:r>
            <w:r w:rsidR="00156968">
              <w:rPr>
                <w:noProof/>
                <w:webHidden/>
              </w:rPr>
              <w:fldChar w:fldCharType="begin"/>
            </w:r>
            <w:r w:rsidR="00156968">
              <w:rPr>
                <w:noProof/>
                <w:webHidden/>
              </w:rPr>
              <w:instrText xml:space="preserve"> PAGEREF _Toc36813778 \h </w:instrText>
            </w:r>
            <w:r w:rsidR="00156968">
              <w:rPr>
                <w:noProof/>
                <w:webHidden/>
              </w:rPr>
            </w:r>
            <w:r w:rsidR="00156968">
              <w:rPr>
                <w:noProof/>
                <w:webHidden/>
              </w:rPr>
              <w:fldChar w:fldCharType="separate"/>
            </w:r>
            <w:r w:rsidR="00156968">
              <w:rPr>
                <w:noProof/>
                <w:webHidden/>
              </w:rPr>
              <w:t>10</w:t>
            </w:r>
            <w:r w:rsidR="00156968">
              <w:rPr>
                <w:noProof/>
                <w:webHidden/>
              </w:rPr>
              <w:fldChar w:fldCharType="end"/>
            </w:r>
          </w:hyperlink>
        </w:p>
        <w:p w14:paraId="6B2924FB" w14:textId="09A3A8DE" w:rsidR="00156968" w:rsidRDefault="00AE266A">
          <w:pPr>
            <w:pStyle w:val="TOC2"/>
            <w:rPr>
              <w:rFonts w:asciiTheme="minorHAnsi" w:eastAsiaTheme="minorEastAsia" w:hAnsiTheme="minorHAnsi"/>
              <w:noProof/>
              <w:color w:val="auto"/>
              <w:sz w:val="22"/>
              <w:lang w:val="en-IE" w:eastAsia="en-IE"/>
            </w:rPr>
          </w:pPr>
          <w:hyperlink w:anchor="_Toc36813779" w:history="1">
            <w:r w:rsidR="00156968" w:rsidRPr="0024677E">
              <w:rPr>
                <w:rStyle w:val="Hyperlink"/>
                <w:noProof/>
                <w:lang w:val="en-IE"/>
              </w:rPr>
              <w:t>2.1 What flexible working arrangements are available during COVID-19?</w:t>
            </w:r>
            <w:r w:rsidR="00156968">
              <w:rPr>
                <w:noProof/>
                <w:webHidden/>
              </w:rPr>
              <w:tab/>
            </w:r>
            <w:r w:rsidR="00156968">
              <w:rPr>
                <w:noProof/>
                <w:webHidden/>
              </w:rPr>
              <w:fldChar w:fldCharType="begin"/>
            </w:r>
            <w:r w:rsidR="00156968">
              <w:rPr>
                <w:noProof/>
                <w:webHidden/>
              </w:rPr>
              <w:instrText xml:space="preserve"> PAGEREF _Toc36813779 \h </w:instrText>
            </w:r>
            <w:r w:rsidR="00156968">
              <w:rPr>
                <w:noProof/>
                <w:webHidden/>
              </w:rPr>
            </w:r>
            <w:r w:rsidR="00156968">
              <w:rPr>
                <w:noProof/>
                <w:webHidden/>
              </w:rPr>
              <w:fldChar w:fldCharType="separate"/>
            </w:r>
            <w:r w:rsidR="00156968">
              <w:rPr>
                <w:noProof/>
                <w:webHidden/>
              </w:rPr>
              <w:t>10</w:t>
            </w:r>
            <w:r w:rsidR="00156968">
              <w:rPr>
                <w:noProof/>
                <w:webHidden/>
              </w:rPr>
              <w:fldChar w:fldCharType="end"/>
            </w:r>
          </w:hyperlink>
        </w:p>
        <w:p w14:paraId="247CAC38" w14:textId="5676BE62" w:rsidR="00156968" w:rsidRDefault="00AE266A">
          <w:pPr>
            <w:pStyle w:val="TOC2"/>
            <w:rPr>
              <w:rFonts w:asciiTheme="minorHAnsi" w:eastAsiaTheme="minorEastAsia" w:hAnsiTheme="minorHAnsi"/>
              <w:noProof/>
              <w:color w:val="auto"/>
              <w:sz w:val="22"/>
              <w:lang w:val="en-IE" w:eastAsia="en-IE"/>
            </w:rPr>
          </w:pPr>
          <w:hyperlink w:anchor="_Toc36813780" w:history="1">
            <w:r w:rsidR="00156968" w:rsidRPr="0024677E">
              <w:rPr>
                <w:rStyle w:val="Hyperlink"/>
                <w:noProof/>
                <w:lang w:val="en-IE"/>
              </w:rPr>
              <w:t>2.2 What if an employee does not have the facility to work from home?</w:t>
            </w:r>
            <w:r w:rsidR="00156968">
              <w:rPr>
                <w:noProof/>
                <w:webHidden/>
              </w:rPr>
              <w:tab/>
            </w:r>
            <w:r w:rsidR="00156968">
              <w:rPr>
                <w:noProof/>
                <w:webHidden/>
              </w:rPr>
              <w:fldChar w:fldCharType="begin"/>
            </w:r>
            <w:r w:rsidR="00156968">
              <w:rPr>
                <w:noProof/>
                <w:webHidden/>
              </w:rPr>
              <w:instrText xml:space="preserve"> PAGEREF _Toc36813780 \h </w:instrText>
            </w:r>
            <w:r w:rsidR="00156968">
              <w:rPr>
                <w:noProof/>
                <w:webHidden/>
              </w:rPr>
            </w:r>
            <w:r w:rsidR="00156968">
              <w:rPr>
                <w:noProof/>
                <w:webHidden/>
              </w:rPr>
              <w:fldChar w:fldCharType="separate"/>
            </w:r>
            <w:r w:rsidR="00156968">
              <w:rPr>
                <w:noProof/>
                <w:webHidden/>
              </w:rPr>
              <w:t>10</w:t>
            </w:r>
            <w:r w:rsidR="00156968">
              <w:rPr>
                <w:noProof/>
                <w:webHidden/>
              </w:rPr>
              <w:fldChar w:fldCharType="end"/>
            </w:r>
          </w:hyperlink>
        </w:p>
        <w:p w14:paraId="5DE79DB5" w14:textId="55360DD1" w:rsidR="00156968" w:rsidRDefault="00AE266A">
          <w:pPr>
            <w:pStyle w:val="TOC1"/>
            <w:tabs>
              <w:tab w:val="left" w:pos="454"/>
            </w:tabs>
            <w:rPr>
              <w:rFonts w:asciiTheme="minorHAnsi" w:eastAsiaTheme="minorEastAsia" w:hAnsiTheme="minorHAnsi"/>
              <w:b w:val="0"/>
              <w:bCs w:val="0"/>
              <w:noProof/>
              <w:color w:val="auto"/>
              <w:sz w:val="22"/>
              <w:szCs w:val="22"/>
              <w:lang w:val="en-IE" w:eastAsia="en-IE"/>
            </w:rPr>
          </w:pPr>
          <w:hyperlink w:anchor="_Toc36813781" w:history="1">
            <w:r w:rsidR="00156968" w:rsidRPr="0024677E">
              <w:rPr>
                <w:rStyle w:val="Hyperlink"/>
                <w:noProof/>
                <w:lang w:val="en-IE"/>
              </w:rPr>
              <w:t>3.</w:t>
            </w:r>
            <w:r w:rsidR="00156968">
              <w:rPr>
                <w:rFonts w:asciiTheme="minorHAnsi" w:eastAsiaTheme="minorEastAsia" w:hAnsiTheme="minorHAnsi"/>
                <w:b w:val="0"/>
                <w:bCs w:val="0"/>
                <w:noProof/>
                <w:color w:val="auto"/>
                <w:sz w:val="22"/>
                <w:szCs w:val="22"/>
                <w:lang w:val="en-IE" w:eastAsia="en-IE"/>
              </w:rPr>
              <w:tab/>
            </w:r>
            <w:r w:rsidR="00156968" w:rsidRPr="0024677E">
              <w:rPr>
                <w:rStyle w:val="Hyperlink"/>
                <w:noProof/>
                <w:lang w:val="en-IE"/>
              </w:rPr>
              <w:t>Temporary assignments</w:t>
            </w:r>
            <w:r w:rsidR="00156968">
              <w:rPr>
                <w:noProof/>
                <w:webHidden/>
              </w:rPr>
              <w:tab/>
            </w:r>
            <w:r w:rsidR="00156968">
              <w:rPr>
                <w:noProof/>
                <w:webHidden/>
              </w:rPr>
              <w:fldChar w:fldCharType="begin"/>
            </w:r>
            <w:r w:rsidR="00156968">
              <w:rPr>
                <w:noProof/>
                <w:webHidden/>
              </w:rPr>
              <w:instrText xml:space="preserve"> PAGEREF _Toc36813781 \h </w:instrText>
            </w:r>
            <w:r w:rsidR="00156968">
              <w:rPr>
                <w:noProof/>
                <w:webHidden/>
              </w:rPr>
            </w:r>
            <w:r w:rsidR="00156968">
              <w:rPr>
                <w:noProof/>
                <w:webHidden/>
              </w:rPr>
              <w:fldChar w:fldCharType="separate"/>
            </w:r>
            <w:r w:rsidR="00156968">
              <w:rPr>
                <w:noProof/>
                <w:webHidden/>
              </w:rPr>
              <w:t>11</w:t>
            </w:r>
            <w:r w:rsidR="00156968">
              <w:rPr>
                <w:noProof/>
                <w:webHidden/>
              </w:rPr>
              <w:fldChar w:fldCharType="end"/>
            </w:r>
          </w:hyperlink>
        </w:p>
        <w:p w14:paraId="199A1FE4" w14:textId="6CBFCF4B" w:rsidR="00156968" w:rsidRDefault="00AE266A">
          <w:pPr>
            <w:pStyle w:val="TOC2"/>
            <w:rPr>
              <w:rFonts w:asciiTheme="minorHAnsi" w:eastAsiaTheme="minorEastAsia" w:hAnsiTheme="minorHAnsi"/>
              <w:noProof/>
              <w:color w:val="auto"/>
              <w:sz w:val="22"/>
              <w:lang w:val="en-IE" w:eastAsia="en-IE"/>
            </w:rPr>
          </w:pPr>
          <w:hyperlink w:anchor="_Toc36813782" w:history="1">
            <w:r w:rsidR="00156968" w:rsidRPr="0024677E">
              <w:rPr>
                <w:rStyle w:val="Hyperlink"/>
                <w:noProof/>
                <w:lang w:val="en-IE"/>
              </w:rPr>
              <w:t>3.1 How is the continuity of essential public services and attendance at the workplace being managed across the public service?</w:t>
            </w:r>
            <w:r w:rsidR="00156968">
              <w:rPr>
                <w:noProof/>
                <w:webHidden/>
              </w:rPr>
              <w:tab/>
            </w:r>
            <w:r w:rsidR="00156968">
              <w:rPr>
                <w:noProof/>
                <w:webHidden/>
              </w:rPr>
              <w:fldChar w:fldCharType="begin"/>
            </w:r>
            <w:r w:rsidR="00156968">
              <w:rPr>
                <w:noProof/>
                <w:webHidden/>
              </w:rPr>
              <w:instrText xml:space="preserve"> PAGEREF _Toc36813782 \h </w:instrText>
            </w:r>
            <w:r w:rsidR="00156968">
              <w:rPr>
                <w:noProof/>
                <w:webHidden/>
              </w:rPr>
            </w:r>
            <w:r w:rsidR="00156968">
              <w:rPr>
                <w:noProof/>
                <w:webHidden/>
              </w:rPr>
              <w:fldChar w:fldCharType="separate"/>
            </w:r>
            <w:r w:rsidR="00156968">
              <w:rPr>
                <w:noProof/>
                <w:webHidden/>
              </w:rPr>
              <w:t>11</w:t>
            </w:r>
            <w:r w:rsidR="00156968">
              <w:rPr>
                <w:noProof/>
                <w:webHidden/>
              </w:rPr>
              <w:fldChar w:fldCharType="end"/>
            </w:r>
          </w:hyperlink>
        </w:p>
        <w:p w14:paraId="48C64053" w14:textId="6F503448" w:rsidR="00156968" w:rsidRDefault="00AE266A">
          <w:pPr>
            <w:pStyle w:val="TOC2"/>
            <w:rPr>
              <w:rFonts w:asciiTheme="minorHAnsi" w:eastAsiaTheme="minorEastAsia" w:hAnsiTheme="minorHAnsi"/>
              <w:noProof/>
              <w:color w:val="auto"/>
              <w:sz w:val="22"/>
              <w:lang w:val="en-IE" w:eastAsia="en-IE"/>
            </w:rPr>
          </w:pPr>
          <w:hyperlink w:anchor="_Toc36813783" w:history="1">
            <w:r w:rsidR="00156968" w:rsidRPr="0024677E">
              <w:rPr>
                <w:rStyle w:val="Hyperlink"/>
                <w:noProof/>
                <w:lang w:val="en-IE"/>
              </w:rPr>
              <w:t>3.2 Why are temporary assignments required?</w:t>
            </w:r>
            <w:r w:rsidR="00156968">
              <w:rPr>
                <w:noProof/>
                <w:webHidden/>
              </w:rPr>
              <w:tab/>
            </w:r>
            <w:r w:rsidR="00156968">
              <w:rPr>
                <w:noProof/>
                <w:webHidden/>
              </w:rPr>
              <w:fldChar w:fldCharType="begin"/>
            </w:r>
            <w:r w:rsidR="00156968">
              <w:rPr>
                <w:noProof/>
                <w:webHidden/>
              </w:rPr>
              <w:instrText xml:space="preserve"> PAGEREF _Toc36813783 \h </w:instrText>
            </w:r>
            <w:r w:rsidR="00156968">
              <w:rPr>
                <w:noProof/>
                <w:webHidden/>
              </w:rPr>
            </w:r>
            <w:r w:rsidR="00156968">
              <w:rPr>
                <w:noProof/>
                <w:webHidden/>
              </w:rPr>
              <w:fldChar w:fldCharType="separate"/>
            </w:r>
            <w:r w:rsidR="00156968">
              <w:rPr>
                <w:noProof/>
                <w:webHidden/>
              </w:rPr>
              <w:t>12</w:t>
            </w:r>
            <w:r w:rsidR="00156968">
              <w:rPr>
                <w:noProof/>
                <w:webHidden/>
              </w:rPr>
              <w:fldChar w:fldCharType="end"/>
            </w:r>
          </w:hyperlink>
        </w:p>
        <w:p w14:paraId="789E8977" w14:textId="03989644" w:rsidR="00156968" w:rsidRDefault="00AE266A">
          <w:pPr>
            <w:pStyle w:val="TOC2"/>
            <w:rPr>
              <w:rFonts w:asciiTheme="minorHAnsi" w:eastAsiaTheme="minorEastAsia" w:hAnsiTheme="minorHAnsi"/>
              <w:noProof/>
              <w:color w:val="auto"/>
              <w:sz w:val="22"/>
              <w:lang w:val="en-IE" w:eastAsia="en-IE"/>
            </w:rPr>
          </w:pPr>
          <w:hyperlink w:anchor="_Toc36813784" w:history="1">
            <w:r w:rsidR="00156968" w:rsidRPr="0024677E">
              <w:rPr>
                <w:rStyle w:val="Hyperlink"/>
                <w:noProof/>
                <w:lang w:val="en-IE"/>
              </w:rPr>
              <w:t>3.3 Updated: How will employees be identified for temporary assignment?</w:t>
            </w:r>
            <w:r w:rsidR="00156968">
              <w:rPr>
                <w:noProof/>
                <w:webHidden/>
              </w:rPr>
              <w:tab/>
            </w:r>
            <w:r w:rsidR="00156968">
              <w:rPr>
                <w:noProof/>
                <w:webHidden/>
              </w:rPr>
              <w:fldChar w:fldCharType="begin"/>
            </w:r>
            <w:r w:rsidR="00156968">
              <w:rPr>
                <w:noProof/>
                <w:webHidden/>
              </w:rPr>
              <w:instrText xml:space="preserve"> PAGEREF _Toc36813784 \h </w:instrText>
            </w:r>
            <w:r w:rsidR="00156968">
              <w:rPr>
                <w:noProof/>
                <w:webHidden/>
              </w:rPr>
            </w:r>
            <w:r w:rsidR="00156968">
              <w:rPr>
                <w:noProof/>
                <w:webHidden/>
              </w:rPr>
              <w:fldChar w:fldCharType="separate"/>
            </w:r>
            <w:r w:rsidR="00156968">
              <w:rPr>
                <w:noProof/>
                <w:webHidden/>
              </w:rPr>
              <w:t>12</w:t>
            </w:r>
            <w:r w:rsidR="00156968">
              <w:rPr>
                <w:noProof/>
                <w:webHidden/>
              </w:rPr>
              <w:fldChar w:fldCharType="end"/>
            </w:r>
          </w:hyperlink>
        </w:p>
        <w:p w14:paraId="750C87D9" w14:textId="3EF131E7" w:rsidR="00156968" w:rsidRDefault="00AE266A">
          <w:pPr>
            <w:pStyle w:val="TOC2"/>
            <w:rPr>
              <w:rFonts w:asciiTheme="minorHAnsi" w:eastAsiaTheme="minorEastAsia" w:hAnsiTheme="minorHAnsi"/>
              <w:noProof/>
              <w:color w:val="auto"/>
              <w:sz w:val="22"/>
              <w:lang w:val="en-IE" w:eastAsia="en-IE"/>
            </w:rPr>
          </w:pPr>
          <w:hyperlink w:anchor="_Toc36813785" w:history="1">
            <w:r w:rsidR="00156968" w:rsidRPr="0024677E">
              <w:rPr>
                <w:rStyle w:val="Hyperlink"/>
                <w:noProof/>
                <w:lang w:val="en-IE"/>
              </w:rPr>
              <w:t>3.4 Updated: What organisation will employees be assigned to?</w:t>
            </w:r>
            <w:r w:rsidR="00156968">
              <w:rPr>
                <w:noProof/>
                <w:webHidden/>
              </w:rPr>
              <w:tab/>
            </w:r>
            <w:r w:rsidR="00156968">
              <w:rPr>
                <w:noProof/>
                <w:webHidden/>
              </w:rPr>
              <w:fldChar w:fldCharType="begin"/>
            </w:r>
            <w:r w:rsidR="00156968">
              <w:rPr>
                <w:noProof/>
                <w:webHidden/>
              </w:rPr>
              <w:instrText xml:space="preserve"> PAGEREF _Toc36813785 \h </w:instrText>
            </w:r>
            <w:r w:rsidR="00156968">
              <w:rPr>
                <w:noProof/>
                <w:webHidden/>
              </w:rPr>
            </w:r>
            <w:r w:rsidR="00156968">
              <w:rPr>
                <w:noProof/>
                <w:webHidden/>
              </w:rPr>
              <w:fldChar w:fldCharType="separate"/>
            </w:r>
            <w:r w:rsidR="00156968">
              <w:rPr>
                <w:noProof/>
                <w:webHidden/>
              </w:rPr>
              <w:t>12</w:t>
            </w:r>
            <w:r w:rsidR="00156968">
              <w:rPr>
                <w:noProof/>
                <w:webHidden/>
              </w:rPr>
              <w:fldChar w:fldCharType="end"/>
            </w:r>
          </w:hyperlink>
        </w:p>
        <w:p w14:paraId="7CC48624" w14:textId="59DF9F3D" w:rsidR="00156968" w:rsidRDefault="00AE266A">
          <w:pPr>
            <w:pStyle w:val="TOC2"/>
            <w:rPr>
              <w:rFonts w:asciiTheme="minorHAnsi" w:eastAsiaTheme="minorEastAsia" w:hAnsiTheme="minorHAnsi"/>
              <w:noProof/>
              <w:color w:val="auto"/>
              <w:sz w:val="22"/>
              <w:lang w:val="en-IE" w:eastAsia="en-IE"/>
            </w:rPr>
          </w:pPr>
          <w:hyperlink w:anchor="_Toc36813786" w:history="1">
            <w:r w:rsidR="00156968" w:rsidRPr="0024677E">
              <w:rPr>
                <w:rStyle w:val="Hyperlink"/>
                <w:noProof/>
                <w:lang w:val="en-IE"/>
              </w:rPr>
              <w:t>3.5 New: Will all grades across the Public Service be included?</w:t>
            </w:r>
            <w:r w:rsidR="00156968">
              <w:rPr>
                <w:noProof/>
                <w:webHidden/>
              </w:rPr>
              <w:tab/>
            </w:r>
            <w:r w:rsidR="00156968">
              <w:rPr>
                <w:noProof/>
                <w:webHidden/>
              </w:rPr>
              <w:fldChar w:fldCharType="begin"/>
            </w:r>
            <w:r w:rsidR="00156968">
              <w:rPr>
                <w:noProof/>
                <w:webHidden/>
              </w:rPr>
              <w:instrText xml:space="preserve"> PAGEREF _Toc36813786 \h </w:instrText>
            </w:r>
            <w:r w:rsidR="00156968">
              <w:rPr>
                <w:noProof/>
                <w:webHidden/>
              </w:rPr>
            </w:r>
            <w:r w:rsidR="00156968">
              <w:rPr>
                <w:noProof/>
                <w:webHidden/>
              </w:rPr>
              <w:fldChar w:fldCharType="separate"/>
            </w:r>
            <w:r w:rsidR="00156968">
              <w:rPr>
                <w:noProof/>
                <w:webHidden/>
              </w:rPr>
              <w:t>12</w:t>
            </w:r>
            <w:r w:rsidR="00156968">
              <w:rPr>
                <w:noProof/>
                <w:webHidden/>
              </w:rPr>
              <w:fldChar w:fldCharType="end"/>
            </w:r>
          </w:hyperlink>
        </w:p>
        <w:p w14:paraId="1A5B0C17" w14:textId="2F431818" w:rsidR="00156968" w:rsidRDefault="00AE266A">
          <w:pPr>
            <w:pStyle w:val="TOC2"/>
            <w:rPr>
              <w:rFonts w:asciiTheme="minorHAnsi" w:eastAsiaTheme="minorEastAsia" w:hAnsiTheme="minorHAnsi"/>
              <w:noProof/>
              <w:color w:val="auto"/>
              <w:sz w:val="22"/>
              <w:lang w:val="en-IE" w:eastAsia="en-IE"/>
            </w:rPr>
          </w:pPr>
          <w:hyperlink w:anchor="_Toc36813787" w:history="1">
            <w:r w:rsidR="00156968" w:rsidRPr="0024677E">
              <w:rPr>
                <w:rStyle w:val="Hyperlink"/>
                <w:noProof/>
                <w:lang w:val="en-IE"/>
              </w:rPr>
              <w:t>3.6 Updated: How will employees be informed, and what will they be required to do?</w:t>
            </w:r>
            <w:r w:rsidR="00156968">
              <w:rPr>
                <w:noProof/>
                <w:webHidden/>
              </w:rPr>
              <w:tab/>
            </w:r>
            <w:r w:rsidR="00156968">
              <w:rPr>
                <w:noProof/>
                <w:webHidden/>
              </w:rPr>
              <w:fldChar w:fldCharType="begin"/>
            </w:r>
            <w:r w:rsidR="00156968">
              <w:rPr>
                <w:noProof/>
                <w:webHidden/>
              </w:rPr>
              <w:instrText xml:space="preserve"> PAGEREF _Toc36813787 \h </w:instrText>
            </w:r>
            <w:r w:rsidR="00156968">
              <w:rPr>
                <w:noProof/>
                <w:webHidden/>
              </w:rPr>
            </w:r>
            <w:r w:rsidR="00156968">
              <w:rPr>
                <w:noProof/>
                <w:webHidden/>
              </w:rPr>
              <w:fldChar w:fldCharType="separate"/>
            </w:r>
            <w:r w:rsidR="00156968">
              <w:rPr>
                <w:noProof/>
                <w:webHidden/>
              </w:rPr>
              <w:t>13</w:t>
            </w:r>
            <w:r w:rsidR="00156968">
              <w:rPr>
                <w:noProof/>
                <w:webHidden/>
              </w:rPr>
              <w:fldChar w:fldCharType="end"/>
            </w:r>
          </w:hyperlink>
        </w:p>
        <w:p w14:paraId="31EB8F52" w14:textId="64003144" w:rsidR="00156968" w:rsidRDefault="00AE266A">
          <w:pPr>
            <w:pStyle w:val="TOC2"/>
            <w:rPr>
              <w:rFonts w:asciiTheme="minorHAnsi" w:eastAsiaTheme="minorEastAsia" w:hAnsiTheme="minorHAnsi"/>
              <w:noProof/>
              <w:color w:val="auto"/>
              <w:sz w:val="22"/>
              <w:lang w:val="en-IE" w:eastAsia="en-IE"/>
            </w:rPr>
          </w:pPr>
          <w:hyperlink w:anchor="_Toc36813788" w:history="1">
            <w:r w:rsidR="00156968" w:rsidRPr="0024677E">
              <w:rPr>
                <w:rStyle w:val="Hyperlink"/>
                <w:noProof/>
                <w:lang w:val="en-IE"/>
              </w:rPr>
              <w:t>3.7 New: Do all releasable employees have to complete the Temporary Assignment questionnaire?</w:t>
            </w:r>
            <w:r w:rsidR="00156968">
              <w:rPr>
                <w:noProof/>
                <w:webHidden/>
              </w:rPr>
              <w:tab/>
            </w:r>
            <w:r w:rsidR="00156968">
              <w:rPr>
                <w:noProof/>
                <w:webHidden/>
              </w:rPr>
              <w:fldChar w:fldCharType="begin"/>
            </w:r>
            <w:r w:rsidR="00156968">
              <w:rPr>
                <w:noProof/>
                <w:webHidden/>
              </w:rPr>
              <w:instrText xml:space="preserve"> PAGEREF _Toc36813788 \h </w:instrText>
            </w:r>
            <w:r w:rsidR="00156968">
              <w:rPr>
                <w:noProof/>
                <w:webHidden/>
              </w:rPr>
            </w:r>
            <w:r w:rsidR="00156968">
              <w:rPr>
                <w:noProof/>
                <w:webHidden/>
              </w:rPr>
              <w:fldChar w:fldCharType="separate"/>
            </w:r>
            <w:r w:rsidR="00156968">
              <w:rPr>
                <w:noProof/>
                <w:webHidden/>
              </w:rPr>
              <w:t>13</w:t>
            </w:r>
            <w:r w:rsidR="00156968">
              <w:rPr>
                <w:noProof/>
                <w:webHidden/>
              </w:rPr>
              <w:fldChar w:fldCharType="end"/>
            </w:r>
          </w:hyperlink>
        </w:p>
        <w:p w14:paraId="34E602C6" w14:textId="205CFC3E" w:rsidR="00156968" w:rsidRDefault="00AE266A">
          <w:pPr>
            <w:pStyle w:val="TOC2"/>
            <w:rPr>
              <w:rFonts w:asciiTheme="minorHAnsi" w:eastAsiaTheme="minorEastAsia" w:hAnsiTheme="minorHAnsi"/>
              <w:noProof/>
              <w:color w:val="auto"/>
              <w:sz w:val="22"/>
              <w:lang w:val="en-IE" w:eastAsia="en-IE"/>
            </w:rPr>
          </w:pPr>
          <w:hyperlink w:anchor="_Toc36813789" w:history="1">
            <w:r w:rsidR="00156968" w:rsidRPr="0024677E">
              <w:rPr>
                <w:rStyle w:val="Hyperlink"/>
                <w:noProof/>
                <w:lang w:val="en-IE"/>
              </w:rPr>
              <w:t>3.8 New: What information is requested in the Temporary Assignment questionnaire?</w:t>
            </w:r>
            <w:r w:rsidR="00156968">
              <w:rPr>
                <w:noProof/>
                <w:webHidden/>
              </w:rPr>
              <w:tab/>
            </w:r>
            <w:r w:rsidR="00156968">
              <w:rPr>
                <w:noProof/>
                <w:webHidden/>
              </w:rPr>
              <w:fldChar w:fldCharType="begin"/>
            </w:r>
            <w:r w:rsidR="00156968">
              <w:rPr>
                <w:noProof/>
                <w:webHidden/>
              </w:rPr>
              <w:instrText xml:space="preserve"> PAGEREF _Toc36813789 \h </w:instrText>
            </w:r>
            <w:r w:rsidR="00156968">
              <w:rPr>
                <w:noProof/>
                <w:webHidden/>
              </w:rPr>
            </w:r>
            <w:r w:rsidR="00156968">
              <w:rPr>
                <w:noProof/>
                <w:webHidden/>
              </w:rPr>
              <w:fldChar w:fldCharType="separate"/>
            </w:r>
            <w:r w:rsidR="00156968">
              <w:rPr>
                <w:noProof/>
                <w:webHidden/>
              </w:rPr>
              <w:t>13</w:t>
            </w:r>
            <w:r w:rsidR="00156968">
              <w:rPr>
                <w:noProof/>
                <w:webHidden/>
              </w:rPr>
              <w:fldChar w:fldCharType="end"/>
            </w:r>
          </w:hyperlink>
        </w:p>
        <w:p w14:paraId="7705326E" w14:textId="1C3925F7" w:rsidR="00156968" w:rsidRDefault="00AE266A">
          <w:pPr>
            <w:pStyle w:val="TOC2"/>
            <w:rPr>
              <w:rFonts w:asciiTheme="minorHAnsi" w:eastAsiaTheme="minorEastAsia" w:hAnsiTheme="minorHAnsi"/>
              <w:noProof/>
              <w:color w:val="auto"/>
              <w:sz w:val="22"/>
              <w:lang w:val="en-IE" w:eastAsia="en-IE"/>
            </w:rPr>
          </w:pPr>
          <w:hyperlink w:anchor="_Toc36813790" w:history="1">
            <w:r w:rsidR="00156968" w:rsidRPr="0024677E">
              <w:rPr>
                <w:rStyle w:val="Hyperlink"/>
                <w:noProof/>
                <w:lang w:val="en-IE"/>
              </w:rPr>
              <w:t>3.9 New: Will all employees who complete the questionnaire be temporarily assigned?</w:t>
            </w:r>
            <w:r w:rsidR="00156968">
              <w:rPr>
                <w:noProof/>
                <w:webHidden/>
              </w:rPr>
              <w:tab/>
            </w:r>
            <w:r w:rsidR="00156968">
              <w:rPr>
                <w:noProof/>
                <w:webHidden/>
              </w:rPr>
              <w:fldChar w:fldCharType="begin"/>
            </w:r>
            <w:r w:rsidR="00156968">
              <w:rPr>
                <w:noProof/>
                <w:webHidden/>
              </w:rPr>
              <w:instrText xml:space="preserve"> PAGEREF _Toc36813790 \h </w:instrText>
            </w:r>
            <w:r w:rsidR="00156968">
              <w:rPr>
                <w:noProof/>
                <w:webHidden/>
              </w:rPr>
            </w:r>
            <w:r w:rsidR="00156968">
              <w:rPr>
                <w:noProof/>
                <w:webHidden/>
              </w:rPr>
              <w:fldChar w:fldCharType="separate"/>
            </w:r>
            <w:r w:rsidR="00156968">
              <w:rPr>
                <w:noProof/>
                <w:webHidden/>
              </w:rPr>
              <w:t>13</w:t>
            </w:r>
            <w:r w:rsidR="00156968">
              <w:rPr>
                <w:noProof/>
                <w:webHidden/>
              </w:rPr>
              <w:fldChar w:fldCharType="end"/>
            </w:r>
          </w:hyperlink>
        </w:p>
        <w:p w14:paraId="1D6C9143" w14:textId="73D1E6E1" w:rsidR="00156968" w:rsidRDefault="00AE266A">
          <w:pPr>
            <w:pStyle w:val="TOC2"/>
            <w:rPr>
              <w:rFonts w:asciiTheme="minorHAnsi" w:eastAsiaTheme="minorEastAsia" w:hAnsiTheme="minorHAnsi"/>
              <w:noProof/>
              <w:color w:val="auto"/>
              <w:sz w:val="22"/>
              <w:lang w:val="en-IE" w:eastAsia="en-IE"/>
            </w:rPr>
          </w:pPr>
          <w:hyperlink w:anchor="_Toc36813791" w:history="1">
            <w:r w:rsidR="00156968" w:rsidRPr="0024677E">
              <w:rPr>
                <w:rStyle w:val="Hyperlink"/>
                <w:noProof/>
                <w:lang w:val="en-IE"/>
              </w:rPr>
              <w:t>3.10 Updated: What roles will employees be temporarily assigned to?</w:t>
            </w:r>
            <w:r w:rsidR="00156968">
              <w:rPr>
                <w:noProof/>
                <w:webHidden/>
              </w:rPr>
              <w:tab/>
            </w:r>
            <w:r w:rsidR="00156968">
              <w:rPr>
                <w:noProof/>
                <w:webHidden/>
              </w:rPr>
              <w:fldChar w:fldCharType="begin"/>
            </w:r>
            <w:r w:rsidR="00156968">
              <w:rPr>
                <w:noProof/>
                <w:webHidden/>
              </w:rPr>
              <w:instrText xml:space="preserve"> PAGEREF _Toc36813791 \h </w:instrText>
            </w:r>
            <w:r w:rsidR="00156968">
              <w:rPr>
                <w:noProof/>
                <w:webHidden/>
              </w:rPr>
            </w:r>
            <w:r w:rsidR="00156968">
              <w:rPr>
                <w:noProof/>
                <w:webHidden/>
              </w:rPr>
              <w:fldChar w:fldCharType="separate"/>
            </w:r>
            <w:r w:rsidR="00156968">
              <w:rPr>
                <w:noProof/>
                <w:webHidden/>
              </w:rPr>
              <w:t>14</w:t>
            </w:r>
            <w:r w:rsidR="00156968">
              <w:rPr>
                <w:noProof/>
                <w:webHidden/>
              </w:rPr>
              <w:fldChar w:fldCharType="end"/>
            </w:r>
          </w:hyperlink>
        </w:p>
        <w:p w14:paraId="690D6F02" w14:textId="421BB366" w:rsidR="00156968" w:rsidRDefault="00AE266A">
          <w:pPr>
            <w:pStyle w:val="TOC2"/>
            <w:rPr>
              <w:rFonts w:asciiTheme="minorHAnsi" w:eastAsiaTheme="minorEastAsia" w:hAnsiTheme="minorHAnsi"/>
              <w:noProof/>
              <w:color w:val="auto"/>
              <w:sz w:val="22"/>
              <w:lang w:val="en-IE" w:eastAsia="en-IE"/>
            </w:rPr>
          </w:pPr>
          <w:hyperlink w:anchor="_Toc36813792" w:history="1">
            <w:r w:rsidR="00156968" w:rsidRPr="0024677E">
              <w:rPr>
                <w:rStyle w:val="Hyperlink"/>
                <w:noProof/>
                <w:lang w:val="en-IE"/>
              </w:rPr>
              <w:t>3.11 Updated: What location will employees be temporarily assigned to?</w:t>
            </w:r>
            <w:r w:rsidR="00156968">
              <w:rPr>
                <w:noProof/>
                <w:webHidden/>
              </w:rPr>
              <w:tab/>
            </w:r>
            <w:r w:rsidR="00156968">
              <w:rPr>
                <w:noProof/>
                <w:webHidden/>
              </w:rPr>
              <w:fldChar w:fldCharType="begin"/>
            </w:r>
            <w:r w:rsidR="00156968">
              <w:rPr>
                <w:noProof/>
                <w:webHidden/>
              </w:rPr>
              <w:instrText xml:space="preserve"> PAGEREF _Toc36813792 \h </w:instrText>
            </w:r>
            <w:r w:rsidR="00156968">
              <w:rPr>
                <w:noProof/>
                <w:webHidden/>
              </w:rPr>
            </w:r>
            <w:r w:rsidR="00156968">
              <w:rPr>
                <w:noProof/>
                <w:webHidden/>
              </w:rPr>
              <w:fldChar w:fldCharType="separate"/>
            </w:r>
            <w:r w:rsidR="00156968">
              <w:rPr>
                <w:noProof/>
                <w:webHidden/>
              </w:rPr>
              <w:t>14</w:t>
            </w:r>
            <w:r w:rsidR="00156968">
              <w:rPr>
                <w:noProof/>
                <w:webHidden/>
              </w:rPr>
              <w:fldChar w:fldCharType="end"/>
            </w:r>
          </w:hyperlink>
        </w:p>
        <w:p w14:paraId="43689E5B" w14:textId="209EFA2B" w:rsidR="00156968" w:rsidRDefault="00AE266A">
          <w:pPr>
            <w:pStyle w:val="TOC2"/>
            <w:rPr>
              <w:rFonts w:asciiTheme="minorHAnsi" w:eastAsiaTheme="minorEastAsia" w:hAnsiTheme="minorHAnsi"/>
              <w:noProof/>
              <w:color w:val="auto"/>
              <w:sz w:val="22"/>
              <w:lang w:val="en-IE" w:eastAsia="en-IE"/>
            </w:rPr>
          </w:pPr>
          <w:hyperlink w:anchor="_Toc36813793" w:history="1">
            <w:r w:rsidR="00156968" w:rsidRPr="0024677E">
              <w:rPr>
                <w:rStyle w:val="Hyperlink"/>
                <w:noProof/>
                <w:lang w:val="en-IE"/>
              </w:rPr>
              <w:t>3.12 Is there a potential to work remotely while on temporary assignment?</w:t>
            </w:r>
            <w:r w:rsidR="00156968">
              <w:rPr>
                <w:noProof/>
                <w:webHidden/>
              </w:rPr>
              <w:tab/>
            </w:r>
            <w:r w:rsidR="00156968">
              <w:rPr>
                <w:noProof/>
                <w:webHidden/>
              </w:rPr>
              <w:fldChar w:fldCharType="begin"/>
            </w:r>
            <w:r w:rsidR="00156968">
              <w:rPr>
                <w:noProof/>
                <w:webHidden/>
              </w:rPr>
              <w:instrText xml:space="preserve"> PAGEREF _Toc36813793 \h </w:instrText>
            </w:r>
            <w:r w:rsidR="00156968">
              <w:rPr>
                <w:noProof/>
                <w:webHidden/>
              </w:rPr>
            </w:r>
            <w:r w:rsidR="00156968">
              <w:rPr>
                <w:noProof/>
                <w:webHidden/>
              </w:rPr>
              <w:fldChar w:fldCharType="separate"/>
            </w:r>
            <w:r w:rsidR="00156968">
              <w:rPr>
                <w:noProof/>
                <w:webHidden/>
              </w:rPr>
              <w:t>14</w:t>
            </w:r>
            <w:r w:rsidR="00156968">
              <w:rPr>
                <w:noProof/>
                <w:webHidden/>
              </w:rPr>
              <w:fldChar w:fldCharType="end"/>
            </w:r>
          </w:hyperlink>
        </w:p>
        <w:p w14:paraId="1F8FE1DA" w14:textId="0E2205BC" w:rsidR="00156968" w:rsidRDefault="00AE266A">
          <w:pPr>
            <w:pStyle w:val="TOC2"/>
            <w:rPr>
              <w:rFonts w:asciiTheme="minorHAnsi" w:eastAsiaTheme="minorEastAsia" w:hAnsiTheme="minorHAnsi"/>
              <w:noProof/>
              <w:color w:val="auto"/>
              <w:sz w:val="22"/>
              <w:lang w:val="en-IE" w:eastAsia="en-IE"/>
            </w:rPr>
          </w:pPr>
          <w:hyperlink w:anchor="_Toc36813794" w:history="1">
            <w:r w:rsidR="00156968" w:rsidRPr="0024677E">
              <w:rPr>
                <w:rStyle w:val="Hyperlink"/>
                <w:noProof/>
                <w:lang w:val="en-IE"/>
              </w:rPr>
              <w:t>3.13 Updated: When will employees be expected to start their assignment?</w:t>
            </w:r>
            <w:r w:rsidR="00156968">
              <w:rPr>
                <w:noProof/>
                <w:webHidden/>
              </w:rPr>
              <w:tab/>
            </w:r>
            <w:r w:rsidR="00156968">
              <w:rPr>
                <w:noProof/>
                <w:webHidden/>
              </w:rPr>
              <w:fldChar w:fldCharType="begin"/>
            </w:r>
            <w:r w:rsidR="00156968">
              <w:rPr>
                <w:noProof/>
                <w:webHidden/>
              </w:rPr>
              <w:instrText xml:space="preserve"> PAGEREF _Toc36813794 \h </w:instrText>
            </w:r>
            <w:r w:rsidR="00156968">
              <w:rPr>
                <w:noProof/>
                <w:webHidden/>
              </w:rPr>
            </w:r>
            <w:r w:rsidR="00156968">
              <w:rPr>
                <w:noProof/>
                <w:webHidden/>
              </w:rPr>
              <w:fldChar w:fldCharType="separate"/>
            </w:r>
            <w:r w:rsidR="00156968">
              <w:rPr>
                <w:noProof/>
                <w:webHidden/>
              </w:rPr>
              <w:t>14</w:t>
            </w:r>
            <w:r w:rsidR="00156968">
              <w:rPr>
                <w:noProof/>
                <w:webHidden/>
              </w:rPr>
              <w:fldChar w:fldCharType="end"/>
            </w:r>
          </w:hyperlink>
        </w:p>
        <w:p w14:paraId="6DD82509" w14:textId="35FF5B99" w:rsidR="00156968" w:rsidRDefault="00AE266A">
          <w:pPr>
            <w:pStyle w:val="TOC2"/>
            <w:rPr>
              <w:rFonts w:asciiTheme="minorHAnsi" w:eastAsiaTheme="minorEastAsia" w:hAnsiTheme="minorHAnsi"/>
              <w:noProof/>
              <w:color w:val="auto"/>
              <w:sz w:val="22"/>
              <w:lang w:val="en-IE" w:eastAsia="en-IE"/>
            </w:rPr>
          </w:pPr>
          <w:hyperlink w:anchor="_Toc36813795" w:history="1">
            <w:r w:rsidR="00156968" w:rsidRPr="0024677E">
              <w:rPr>
                <w:rStyle w:val="Hyperlink"/>
                <w:rFonts w:eastAsia="Times New Roman"/>
                <w:noProof/>
                <w:lang w:val="en-IE" w:eastAsia="en-GB"/>
              </w:rPr>
              <w:t>3.14 Updated: How long will the assignment be for?</w:t>
            </w:r>
            <w:r w:rsidR="00156968">
              <w:rPr>
                <w:noProof/>
                <w:webHidden/>
              </w:rPr>
              <w:tab/>
            </w:r>
            <w:r w:rsidR="00156968">
              <w:rPr>
                <w:noProof/>
                <w:webHidden/>
              </w:rPr>
              <w:fldChar w:fldCharType="begin"/>
            </w:r>
            <w:r w:rsidR="00156968">
              <w:rPr>
                <w:noProof/>
                <w:webHidden/>
              </w:rPr>
              <w:instrText xml:space="preserve"> PAGEREF _Toc36813795 \h </w:instrText>
            </w:r>
            <w:r w:rsidR="00156968">
              <w:rPr>
                <w:noProof/>
                <w:webHidden/>
              </w:rPr>
            </w:r>
            <w:r w:rsidR="00156968">
              <w:rPr>
                <w:noProof/>
                <w:webHidden/>
              </w:rPr>
              <w:fldChar w:fldCharType="separate"/>
            </w:r>
            <w:r w:rsidR="00156968">
              <w:rPr>
                <w:noProof/>
                <w:webHidden/>
              </w:rPr>
              <w:t>14</w:t>
            </w:r>
            <w:r w:rsidR="00156968">
              <w:rPr>
                <w:noProof/>
                <w:webHidden/>
              </w:rPr>
              <w:fldChar w:fldCharType="end"/>
            </w:r>
          </w:hyperlink>
        </w:p>
        <w:p w14:paraId="1811B6FE" w14:textId="4E2F6EAA" w:rsidR="00156968" w:rsidRDefault="00AE266A">
          <w:pPr>
            <w:pStyle w:val="TOC2"/>
            <w:rPr>
              <w:rFonts w:asciiTheme="minorHAnsi" w:eastAsiaTheme="minorEastAsia" w:hAnsiTheme="minorHAnsi"/>
              <w:noProof/>
              <w:color w:val="auto"/>
              <w:sz w:val="22"/>
              <w:lang w:val="en-IE" w:eastAsia="en-IE"/>
            </w:rPr>
          </w:pPr>
          <w:hyperlink w:anchor="_Toc36813796" w:history="1">
            <w:r w:rsidR="00156968" w:rsidRPr="0024677E">
              <w:rPr>
                <w:rStyle w:val="Hyperlink"/>
                <w:rFonts w:eastAsia="Times New Roman"/>
                <w:noProof/>
                <w:lang w:val="en-IE" w:eastAsia="en-GB"/>
              </w:rPr>
              <w:t>3.15 Updated: Will employees transfer to a different employer for the temporary assignment?</w:t>
            </w:r>
            <w:r w:rsidR="00156968">
              <w:rPr>
                <w:noProof/>
                <w:webHidden/>
              </w:rPr>
              <w:tab/>
            </w:r>
            <w:r w:rsidR="00156968">
              <w:rPr>
                <w:noProof/>
                <w:webHidden/>
              </w:rPr>
              <w:fldChar w:fldCharType="begin"/>
            </w:r>
            <w:r w:rsidR="00156968">
              <w:rPr>
                <w:noProof/>
                <w:webHidden/>
              </w:rPr>
              <w:instrText xml:space="preserve"> PAGEREF _Toc36813796 \h </w:instrText>
            </w:r>
            <w:r w:rsidR="00156968">
              <w:rPr>
                <w:noProof/>
                <w:webHidden/>
              </w:rPr>
            </w:r>
            <w:r w:rsidR="00156968">
              <w:rPr>
                <w:noProof/>
                <w:webHidden/>
              </w:rPr>
              <w:fldChar w:fldCharType="separate"/>
            </w:r>
            <w:r w:rsidR="00156968">
              <w:rPr>
                <w:noProof/>
                <w:webHidden/>
              </w:rPr>
              <w:t>15</w:t>
            </w:r>
            <w:r w:rsidR="00156968">
              <w:rPr>
                <w:noProof/>
                <w:webHidden/>
              </w:rPr>
              <w:fldChar w:fldCharType="end"/>
            </w:r>
          </w:hyperlink>
        </w:p>
        <w:p w14:paraId="7AA5F753" w14:textId="0D5B2CB1" w:rsidR="00156968" w:rsidRDefault="00AE266A">
          <w:pPr>
            <w:pStyle w:val="TOC2"/>
            <w:rPr>
              <w:rFonts w:asciiTheme="minorHAnsi" w:eastAsiaTheme="minorEastAsia" w:hAnsiTheme="minorHAnsi"/>
              <w:noProof/>
              <w:color w:val="auto"/>
              <w:sz w:val="22"/>
              <w:lang w:val="en-IE" w:eastAsia="en-IE"/>
            </w:rPr>
          </w:pPr>
          <w:hyperlink w:anchor="_Toc36813797" w:history="1">
            <w:r w:rsidR="00156968" w:rsidRPr="0024677E">
              <w:rPr>
                <w:rStyle w:val="Hyperlink"/>
                <w:rFonts w:eastAsia="Times New Roman"/>
                <w:noProof/>
                <w:lang w:val="en-IE" w:eastAsia="en-GB"/>
              </w:rPr>
              <w:t>3.16 Updated: Can employees on Temporary Assignment return to meet business needs in parent organisation if required?</w:t>
            </w:r>
            <w:r w:rsidR="00156968">
              <w:rPr>
                <w:noProof/>
                <w:webHidden/>
              </w:rPr>
              <w:tab/>
            </w:r>
            <w:r w:rsidR="00156968">
              <w:rPr>
                <w:noProof/>
                <w:webHidden/>
              </w:rPr>
              <w:fldChar w:fldCharType="begin"/>
            </w:r>
            <w:r w:rsidR="00156968">
              <w:rPr>
                <w:noProof/>
                <w:webHidden/>
              </w:rPr>
              <w:instrText xml:space="preserve"> PAGEREF _Toc36813797 \h </w:instrText>
            </w:r>
            <w:r w:rsidR="00156968">
              <w:rPr>
                <w:noProof/>
                <w:webHidden/>
              </w:rPr>
            </w:r>
            <w:r w:rsidR="00156968">
              <w:rPr>
                <w:noProof/>
                <w:webHidden/>
              </w:rPr>
              <w:fldChar w:fldCharType="separate"/>
            </w:r>
            <w:r w:rsidR="00156968">
              <w:rPr>
                <w:noProof/>
                <w:webHidden/>
              </w:rPr>
              <w:t>15</w:t>
            </w:r>
            <w:r w:rsidR="00156968">
              <w:rPr>
                <w:noProof/>
                <w:webHidden/>
              </w:rPr>
              <w:fldChar w:fldCharType="end"/>
            </w:r>
          </w:hyperlink>
        </w:p>
        <w:p w14:paraId="4C0E2F2D" w14:textId="2D4AF355" w:rsidR="00156968" w:rsidRDefault="00AE266A">
          <w:pPr>
            <w:pStyle w:val="TOC2"/>
            <w:rPr>
              <w:rFonts w:asciiTheme="minorHAnsi" w:eastAsiaTheme="minorEastAsia" w:hAnsiTheme="minorHAnsi"/>
              <w:noProof/>
              <w:color w:val="auto"/>
              <w:sz w:val="22"/>
              <w:lang w:val="en-IE" w:eastAsia="en-IE"/>
            </w:rPr>
          </w:pPr>
          <w:hyperlink w:anchor="_Toc36813798" w:history="1">
            <w:r w:rsidR="00156968" w:rsidRPr="0024677E">
              <w:rPr>
                <w:rStyle w:val="Hyperlink"/>
                <w:noProof/>
                <w:lang w:val="en-IE" w:eastAsia="en-IE"/>
              </w:rPr>
              <w:t>3.17 New: Is Travel and Subsistence (T&amp;S) payable to staff on temporary assignment?</w:t>
            </w:r>
            <w:r w:rsidR="00156968">
              <w:rPr>
                <w:noProof/>
                <w:webHidden/>
              </w:rPr>
              <w:tab/>
            </w:r>
            <w:r w:rsidR="00156968">
              <w:rPr>
                <w:noProof/>
                <w:webHidden/>
              </w:rPr>
              <w:fldChar w:fldCharType="begin"/>
            </w:r>
            <w:r w:rsidR="00156968">
              <w:rPr>
                <w:noProof/>
                <w:webHidden/>
              </w:rPr>
              <w:instrText xml:space="preserve"> PAGEREF _Toc36813798 \h </w:instrText>
            </w:r>
            <w:r w:rsidR="00156968">
              <w:rPr>
                <w:noProof/>
                <w:webHidden/>
              </w:rPr>
            </w:r>
            <w:r w:rsidR="00156968">
              <w:rPr>
                <w:noProof/>
                <w:webHidden/>
              </w:rPr>
              <w:fldChar w:fldCharType="separate"/>
            </w:r>
            <w:r w:rsidR="00156968">
              <w:rPr>
                <w:noProof/>
                <w:webHidden/>
              </w:rPr>
              <w:t>15</w:t>
            </w:r>
            <w:r w:rsidR="00156968">
              <w:rPr>
                <w:noProof/>
                <w:webHidden/>
              </w:rPr>
              <w:fldChar w:fldCharType="end"/>
            </w:r>
          </w:hyperlink>
        </w:p>
        <w:p w14:paraId="5734AD49" w14:textId="7C74DCE8" w:rsidR="00156968" w:rsidRDefault="00AE266A">
          <w:pPr>
            <w:pStyle w:val="TOC2"/>
            <w:rPr>
              <w:rFonts w:asciiTheme="minorHAnsi" w:eastAsiaTheme="minorEastAsia" w:hAnsiTheme="minorHAnsi"/>
              <w:noProof/>
              <w:color w:val="auto"/>
              <w:sz w:val="22"/>
              <w:lang w:val="en-IE" w:eastAsia="en-IE"/>
            </w:rPr>
          </w:pPr>
          <w:hyperlink w:anchor="_Toc36813799" w:history="1">
            <w:r w:rsidR="00156968" w:rsidRPr="0024677E">
              <w:rPr>
                <w:rStyle w:val="Hyperlink"/>
                <w:noProof/>
                <w:lang w:val="en-IE"/>
              </w:rPr>
              <w:t>3.18 Will a temporary assignment affect eligibility on the Civil Service Mobility scheme?</w:t>
            </w:r>
            <w:r w:rsidR="00156968">
              <w:rPr>
                <w:noProof/>
                <w:webHidden/>
              </w:rPr>
              <w:tab/>
            </w:r>
            <w:r w:rsidR="00156968">
              <w:rPr>
                <w:noProof/>
                <w:webHidden/>
              </w:rPr>
              <w:fldChar w:fldCharType="begin"/>
            </w:r>
            <w:r w:rsidR="00156968">
              <w:rPr>
                <w:noProof/>
                <w:webHidden/>
              </w:rPr>
              <w:instrText xml:space="preserve"> PAGEREF _Toc36813799 \h </w:instrText>
            </w:r>
            <w:r w:rsidR="00156968">
              <w:rPr>
                <w:noProof/>
                <w:webHidden/>
              </w:rPr>
            </w:r>
            <w:r w:rsidR="00156968">
              <w:rPr>
                <w:noProof/>
                <w:webHidden/>
              </w:rPr>
              <w:fldChar w:fldCharType="separate"/>
            </w:r>
            <w:r w:rsidR="00156968">
              <w:rPr>
                <w:noProof/>
                <w:webHidden/>
              </w:rPr>
              <w:t>15</w:t>
            </w:r>
            <w:r w:rsidR="00156968">
              <w:rPr>
                <w:noProof/>
                <w:webHidden/>
              </w:rPr>
              <w:fldChar w:fldCharType="end"/>
            </w:r>
          </w:hyperlink>
        </w:p>
        <w:p w14:paraId="1AE89E7E" w14:textId="7BE696D3" w:rsidR="00156968" w:rsidRDefault="00AE266A">
          <w:pPr>
            <w:pStyle w:val="TOC1"/>
            <w:tabs>
              <w:tab w:val="left" w:pos="454"/>
            </w:tabs>
            <w:rPr>
              <w:rFonts w:asciiTheme="minorHAnsi" w:eastAsiaTheme="minorEastAsia" w:hAnsiTheme="minorHAnsi"/>
              <w:b w:val="0"/>
              <w:bCs w:val="0"/>
              <w:noProof/>
              <w:color w:val="auto"/>
              <w:sz w:val="22"/>
              <w:szCs w:val="22"/>
              <w:lang w:val="en-IE" w:eastAsia="en-IE"/>
            </w:rPr>
          </w:pPr>
          <w:hyperlink w:anchor="_Toc36813800" w:history="1">
            <w:r w:rsidR="00156968" w:rsidRPr="0024677E">
              <w:rPr>
                <w:rStyle w:val="Hyperlink"/>
                <w:noProof/>
                <w:lang w:val="en-IE"/>
              </w:rPr>
              <w:t>4.</w:t>
            </w:r>
            <w:r w:rsidR="00156968">
              <w:rPr>
                <w:rFonts w:asciiTheme="minorHAnsi" w:eastAsiaTheme="minorEastAsia" w:hAnsiTheme="minorHAnsi"/>
                <w:b w:val="0"/>
                <w:bCs w:val="0"/>
                <w:noProof/>
                <w:color w:val="auto"/>
                <w:sz w:val="22"/>
                <w:szCs w:val="22"/>
                <w:lang w:val="en-IE" w:eastAsia="en-IE"/>
              </w:rPr>
              <w:tab/>
            </w:r>
            <w:r w:rsidR="00156968" w:rsidRPr="0024677E">
              <w:rPr>
                <w:rStyle w:val="Hyperlink"/>
                <w:noProof/>
                <w:lang w:val="en-IE"/>
              </w:rPr>
              <w:t>COVID-19 special leave with pay arrangements</w:t>
            </w:r>
            <w:r w:rsidR="00156968">
              <w:rPr>
                <w:noProof/>
                <w:webHidden/>
              </w:rPr>
              <w:tab/>
            </w:r>
            <w:r w:rsidR="00156968">
              <w:rPr>
                <w:noProof/>
                <w:webHidden/>
              </w:rPr>
              <w:fldChar w:fldCharType="begin"/>
            </w:r>
            <w:r w:rsidR="00156968">
              <w:rPr>
                <w:noProof/>
                <w:webHidden/>
              </w:rPr>
              <w:instrText xml:space="preserve"> PAGEREF _Toc36813800 \h </w:instrText>
            </w:r>
            <w:r w:rsidR="00156968">
              <w:rPr>
                <w:noProof/>
                <w:webHidden/>
              </w:rPr>
            </w:r>
            <w:r w:rsidR="00156968">
              <w:rPr>
                <w:noProof/>
                <w:webHidden/>
              </w:rPr>
              <w:fldChar w:fldCharType="separate"/>
            </w:r>
            <w:r w:rsidR="00156968">
              <w:rPr>
                <w:noProof/>
                <w:webHidden/>
              </w:rPr>
              <w:t>16</w:t>
            </w:r>
            <w:r w:rsidR="00156968">
              <w:rPr>
                <w:noProof/>
                <w:webHidden/>
              </w:rPr>
              <w:fldChar w:fldCharType="end"/>
            </w:r>
          </w:hyperlink>
        </w:p>
        <w:p w14:paraId="6914FA7F" w14:textId="7CD78405" w:rsidR="00156968" w:rsidRDefault="00AE266A">
          <w:pPr>
            <w:pStyle w:val="TOC2"/>
            <w:rPr>
              <w:rFonts w:asciiTheme="minorHAnsi" w:eastAsiaTheme="minorEastAsia" w:hAnsiTheme="minorHAnsi"/>
              <w:noProof/>
              <w:color w:val="auto"/>
              <w:sz w:val="22"/>
              <w:lang w:val="en-IE" w:eastAsia="en-IE"/>
            </w:rPr>
          </w:pPr>
          <w:hyperlink w:anchor="_Toc36813801" w:history="1">
            <w:r w:rsidR="00156968" w:rsidRPr="0024677E">
              <w:rPr>
                <w:rStyle w:val="Hyperlink"/>
                <w:noProof/>
                <w:lang w:val="en-IE"/>
              </w:rPr>
              <w:t>4.1 Updated: When does special leave with pay apply during the COVID-19 crisis?</w:t>
            </w:r>
            <w:r w:rsidR="00156968">
              <w:rPr>
                <w:noProof/>
                <w:webHidden/>
              </w:rPr>
              <w:tab/>
            </w:r>
            <w:r w:rsidR="00156968">
              <w:rPr>
                <w:noProof/>
                <w:webHidden/>
              </w:rPr>
              <w:fldChar w:fldCharType="begin"/>
            </w:r>
            <w:r w:rsidR="00156968">
              <w:rPr>
                <w:noProof/>
                <w:webHidden/>
              </w:rPr>
              <w:instrText xml:space="preserve"> PAGEREF _Toc36813801 \h </w:instrText>
            </w:r>
            <w:r w:rsidR="00156968">
              <w:rPr>
                <w:noProof/>
                <w:webHidden/>
              </w:rPr>
            </w:r>
            <w:r w:rsidR="00156968">
              <w:rPr>
                <w:noProof/>
                <w:webHidden/>
              </w:rPr>
              <w:fldChar w:fldCharType="separate"/>
            </w:r>
            <w:r w:rsidR="00156968">
              <w:rPr>
                <w:noProof/>
                <w:webHidden/>
              </w:rPr>
              <w:t>16</w:t>
            </w:r>
            <w:r w:rsidR="00156968">
              <w:rPr>
                <w:noProof/>
                <w:webHidden/>
              </w:rPr>
              <w:fldChar w:fldCharType="end"/>
            </w:r>
          </w:hyperlink>
        </w:p>
        <w:p w14:paraId="64DAD937" w14:textId="27F188C0" w:rsidR="00156968" w:rsidRDefault="00AE266A">
          <w:pPr>
            <w:pStyle w:val="TOC2"/>
            <w:rPr>
              <w:rFonts w:asciiTheme="minorHAnsi" w:eastAsiaTheme="minorEastAsia" w:hAnsiTheme="minorHAnsi"/>
              <w:noProof/>
              <w:color w:val="auto"/>
              <w:sz w:val="22"/>
              <w:lang w:val="en-IE" w:eastAsia="en-IE"/>
            </w:rPr>
          </w:pPr>
          <w:hyperlink w:anchor="_Toc36813802" w:history="1">
            <w:r w:rsidR="00156968" w:rsidRPr="0024677E">
              <w:rPr>
                <w:rStyle w:val="Hyperlink"/>
                <w:noProof/>
                <w:lang w:val="en-IE"/>
              </w:rPr>
              <w:t>4.2 Should absence due to COVID-19 illness be recorded as special leave with pay or sick leave?</w:t>
            </w:r>
            <w:r w:rsidR="00156968">
              <w:rPr>
                <w:noProof/>
                <w:webHidden/>
              </w:rPr>
              <w:tab/>
            </w:r>
            <w:r w:rsidR="00156968">
              <w:rPr>
                <w:noProof/>
                <w:webHidden/>
              </w:rPr>
              <w:fldChar w:fldCharType="begin"/>
            </w:r>
            <w:r w:rsidR="00156968">
              <w:rPr>
                <w:noProof/>
                <w:webHidden/>
              </w:rPr>
              <w:instrText xml:space="preserve"> PAGEREF _Toc36813802 \h </w:instrText>
            </w:r>
            <w:r w:rsidR="00156968">
              <w:rPr>
                <w:noProof/>
                <w:webHidden/>
              </w:rPr>
            </w:r>
            <w:r w:rsidR="00156968">
              <w:rPr>
                <w:noProof/>
                <w:webHidden/>
              </w:rPr>
              <w:fldChar w:fldCharType="separate"/>
            </w:r>
            <w:r w:rsidR="00156968">
              <w:rPr>
                <w:noProof/>
                <w:webHidden/>
              </w:rPr>
              <w:t>16</w:t>
            </w:r>
            <w:r w:rsidR="00156968">
              <w:rPr>
                <w:noProof/>
                <w:webHidden/>
              </w:rPr>
              <w:fldChar w:fldCharType="end"/>
            </w:r>
          </w:hyperlink>
        </w:p>
        <w:p w14:paraId="3ACBEF38" w14:textId="3351FB67" w:rsidR="00156968" w:rsidRDefault="00AE266A">
          <w:pPr>
            <w:pStyle w:val="TOC2"/>
            <w:rPr>
              <w:rFonts w:asciiTheme="minorHAnsi" w:eastAsiaTheme="minorEastAsia" w:hAnsiTheme="minorHAnsi"/>
              <w:noProof/>
              <w:color w:val="auto"/>
              <w:sz w:val="22"/>
              <w:lang w:val="en-IE" w:eastAsia="en-IE"/>
            </w:rPr>
          </w:pPr>
          <w:hyperlink w:anchor="_Toc36813803" w:history="1">
            <w:r w:rsidR="00156968" w:rsidRPr="0024677E">
              <w:rPr>
                <w:rStyle w:val="Hyperlink"/>
                <w:noProof/>
                <w:lang w:val="en-IE"/>
              </w:rPr>
              <w:t>4.3 How should advice of the need to self-isolate be recorded?</w:t>
            </w:r>
            <w:r w:rsidR="00156968">
              <w:rPr>
                <w:noProof/>
                <w:webHidden/>
              </w:rPr>
              <w:tab/>
            </w:r>
            <w:r w:rsidR="00156968">
              <w:rPr>
                <w:noProof/>
                <w:webHidden/>
              </w:rPr>
              <w:fldChar w:fldCharType="begin"/>
            </w:r>
            <w:r w:rsidR="00156968">
              <w:rPr>
                <w:noProof/>
                <w:webHidden/>
              </w:rPr>
              <w:instrText xml:space="preserve"> PAGEREF _Toc36813803 \h </w:instrText>
            </w:r>
            <w:r w:rsidR="00156968">
              <w:rPr>
                <w:noProof/>
                <w:webHidden/>
              </w:rPr>
            </w:r>
            <w:r w:rsidR="00156968">
              <w:rPr>
                <w:noProof/>
                <w:webHidden/>
              </w:rPr>
              <w:fldChar w:fldCharType="separate"/>
            </w:r>
            <w:r w:rsidR="00156968">
              <w:rPr>
                <w:noProof/>
                <w:webHidden/>
              </w:rPr>
              <w:t>16</w:t>
            </w:r>
            <w:r w:rsidR="00156968">
              <w:rPr>
                <w:noProof/>
                <w:webHidden/>
              </w:rPr>
              <w:fldChar w:fldCharType="end"/>
            </w:r>
          </w:hyperlink>
        </w:p>
        <w:p w14:paraId="3CA501D3" w14:textId="6613F1C3" w:rsidR="00156968" w:rsidRDefault="00AE266A">
          <w:pPr>
            <w:pStyle w:val="TOC2"/>
            <w:rPr>
              <w:rFonts w:asciiTheme="minorHAnsi" w:eastAsiaTheme="minorEastAsia" w:hAnsiTheme="minorHAnsi"/>
              <w:noProof/>
              <w:color w:val="auto"/>
              <w:sz w:val="22"/>
              <w:lang w:val="en-IE" w:eastAsia="en-IE"/>
            </w:rPr>
          </w:pPr>
          <w:hyperlink w:anchor="_Toc36813804" w:history="1">
            <w:r w:rsidR="00156968" w:rsidRPr="0024677E">
              <w:rPr>
                <w:rStyle w:val="Hyperlink"/>
                <w:noProof/>
                <w:lang w:val="en-IE"/>
              </w:rPr>
              <w:t>4.4 An employee is on special leave with pay, can they claim the DEASP Illness Benefit for COVID-19?</w:t>
            </w:r>
            <w:r w:rsidR="00156968">
              <w:rPr>
                <w:noProof/>
                <w:webHidden/>
              </w:rPr>
              <w:tab/>
            </w:r>
            <w:r w:rsidR="00156968">
              <w:rPr>
                <w:noProof/>
                <w:webHidden/>
              </w:rPr>
              <w:fldChar w:fldCharType="begin"/>
            </w:r>
            <w:r w:rsidR="00156968">
              <w:rPr>
                <w:noProof/>
                <w:webHidden/>
              </w:rPr>
              <w:instrText xml:space="preserve"> PAGEREF _Toc36813804 \h </w:instrText>
            </w:r>
            <w:r w:rsidR="00156968">
              <w:rPr>
                <w:noProof/>
                <w:webHidden/>
              </w:rPr>
            </w:r>
            <w:r w:rsidR="00156968">
              <w:rPr>
                <w:noProof/>
                <w:webHidden/>
              </w:rPr>
              <w:fldChar w:fldCharType="separate"/>
            </w:r>
            <w:r w:rsidR="00156968">
              <w:rPr>
                <w:noProof/>
                <w:webHidden/>
              </w:rPr>
              <w:t>17</w:t>
            </w:r>
            <w:r w:rsidR="00156968">
              <w:rPr>
                <w:noProof/>
                <w:webHidden/>
              </w:rPr>
              <w:fldChar w:fldCharType="end"/>
            </w:r>
          </w:hyperlink>
        </w:p>
        <w:p w14:paraId="2143C443" w14:textId="39F7BEB2" w:rsidR="00156968" w:rsidRDefault="00AE266A">
          <w:pPr>
            <w:pStyle w:val="TOC2"/>
            <w:rPr>
              <w:rFonts w:asciiTheme="minorHAnsi" w:eastAsiaTheme="minorEastAsia" w:hAnsiTheme="minorHAnsi"/>
              <w:noProof/>
              <w:color w:val="auto"/>
              <w:sz w:val="22"/>
              <w:lang w:val="en-IE" w:eastAsia="en-IE"/>
            </w:rPr>
          </w:pPr>
          <w:hyperlink w:anchor="_Toc36813805" w:history="1">
            <w:r w:rsidR="00156968" w:rsidRPr="0024677E">
              <w:rPr>
                <w:rStyle w:val="Hyperlink"/>
                <w:noProof/>
                <w:lang w:val="en-IE"/>
              </w:rPr>
              <w:t>4.5 What happens if, after the period of self-isolation, an employee does not have the COVID-19 virus?</w:t>
            </w:r>
            <w:r w:rsidR="00156968">
              <w:rPr>
                <w:noProof/>
                <w:webHidden/>
              </w:rPr>
              <w:tab/>
            </w:r>
            <w:r w:rsidR="00156968">
              <w:rPr>
                <w:noProof/>
                <w:webHidden/>
              </w:rPr>
              <w:fldChar w:fldCharType="begin"/>
            </w:r>
            <w:r w:rsidR="00156968">
              <w:rPr>
                <w:noProof/>
                <w:webHidden/>
              </w:rPr>
              <w:instrText xml:space="preserve"> PAGEREF _Toc36813805 \h </w:instrText>
            </w:r>
            <w:r w:rsidR="00156968">
              <w:rPr>
                <w:noProof/>
                <w:webHidden/>
              </w:rPr>
            </w:r>
            <w:r w:rsidR="00156968">
              <w:rPr>
                <w:noProof/>
                <w:webHidden/>
              </w:rPr>
              <w:fldChar w:fldCharType="separate"/>
            </w:r>
            <w:r w:rsidR="00156968">
              <w:rPr>
                <w:noProof/>
                <w:webHidden/>
              </w:rPr>
              <w:t>17</w:t>
            </w:r>
            <w:r w:rsidR="00156968">
              <w:rPr>
                <w:noProof/>
                <w:webHidden/>
              </w:rPr>
              <w:fldChar w:fldCharType="end"/>
            </w:r>
          </w:hyperlink>
        </w:p>
        <w:p w14:paraId="3FCCF231" w14:textId="740E9A32" w:rsidR="00156968" w:rsidRDefault="00AE266A">
          <w:pPr>
            <w:pStyle w:val="TOC2"/>
            <w:rPr>
              <w:rFonts w:asciiTheme="minorHAnsi" w:eastAsiaTheme="minorEastAsia" w:hAnsiTheme="minorHAnsi"/>
              <w:noProof/>
              <w:color w:val="auto"/>
              <w:sz w:val="22"/>
              <w:lang w:val="en-IE" w:eastAsia="en-IE"/>
            </w:rPr>
          </w:pPr>
          <w:hyperlink w:anchor="_Toc36813806" w:history="1">
            <w:r w:rsidR="00156968" w:rsidRPr="0024677E">
              <w:rPr>
                <w:rStyle w:val="Hyperlink"/>
                <w:noProof/>
                <w:lang w:val="en-IE"/>
              </w:rPr>
              <w:t>4.6 What if an employee does not have COVID-19 but has another illness?</w:t>
            </w:r>
            <w:r w:rsidR="00156968">
              <w:rPr>
                <w:noProof/>
                <w:webHidden/>
              </w:rPr>
              <w:tab/>
            </w:r>
            <w:r w:rsidR="00156968">
              <w:rPr>
                <w:noProof/>
                <w:webHidden/>
              </w:rPr>
              <w:fldChar w:fldCharType="begin"/>
            </w:r>
            <w:r w:rsidR="00156968">
              <w:rPr>
                <w:noProof/>
                <w:webHidden/>
              </w:rPr>
              <w:instrText xml:space="preserve"> PAGEREF _Toc36813806 \h </w:instrText>
            </w:r>
            <w:r w:rsidR="00156968">
              <w:rPr>
                <w:noProof/>
                <w:webHidden/>
              </w:rPr>
            </w:r>
            <w:r w:rsidR="00156968">
              <w:rPr>
                <w:noProof/>
                <w:webHidden/>
              </w:rPr>
              <w:fldChar w:fldCharType="separate"/>
            </w:r>
            <w:r w:rsidR="00156968">
              <w:rPr>
                <w:noProof/>
                <w:webHidden/>
              </w:rPr>
              <w:t>17</w:t>
            </w:r>
            <w:r w:rsidR="00156968">
              <w:rPr>
                <w:noProof/>
                <w:webHidden/>
              </w:rPr>
              <w:fldChar w:fldCharType="end"/>
            </w:r>
          </w:hyperlink>
        </w:p>
        <w:p w14:paraId="34740FF4" w14:textId="7DB12D07" w:rsidR="00156968" w:rsidRDefault="00AE266A">
          <w:pPr>
            <w:pStyle w:val="TOC2"/>
            <w:rPr>
              <w:rFonts w:asciiTheme="minorHAnsi" w:eastAsiaTheme="minorEastAsia" w:hAnsiTheme="minorHAnsi"/>
              <w:noProof/>
              <w:color w:val="auto"/>
              <w:sz w:val="22"/>
              <w:lang w:val="en-IE" w:eastAsia="en-IE"/>
            </w:rPr>
          </w:pPr>
          <w:hyperlink w:anchor="_Toc36813807" w:history="1">
            <w:r w:rsidR="00156968" w:rsidRPr="0024677E">
              <w:rPr>
                <w:rStyle w:val="Hyperlink"/>
                <w:noProof/>
                <w:lang w:val="en-IE"/>
              </w:rPr>
              <w:t>4.7 What is the legal basis for processing employee data in relation to COVID-19?</w:t>
            </w:r>
            <w:r w:rsidR="00156968">
              <w:rPr>
                <w:noProof/>
                <w:webHidden/>
              </w:rPr>
              <w:tab/>
            </w:r>
            <w:r w:rsidR="00156968">
              <w:rPr>
                <w:noProof/>
                <w:webHidden/>
              </w:rPr>
              <w:fldChar w:fldCharType="begin"/>
            </w:r>
            <w:r w:rsidR="00156968">
              <w:rPr>
                <w:noProof/>
                <w:webHidden/>
              </w:rPr>
              <w:instrText xml:space="preserve"> PAGEREF _Toc36813807 \h </w:instrText>
            </w:r>
            <w:r w:rsidR="00156968">
              <w:rPr>
                <w:noProof/>
                <w:webHidden/>
              </w:rPr>
            </w:r>
            <w:r w:rsidR="00156968">
              <w:rPr>
                <w:noProof/>
                <w:webHidden/>
              </w:rPr>
              <w:fldChar w:fldCharType="separate"/>
            </w:r>
            <w:r w:rsidR="00156968">
              <w:rPr>
                <w:noProof/>
                <w:webHidden/>
              </w:rPr>
              <w:t>18</w:t>
            </w:r>
            <w:r w:rsidR="00156968">
              <w:rPr>
                <w:noProof/>
                <w:webHidden/>
              </w:rPr>
              <w:fldChar w:fldCharType="end"/>
            </w:r>
          </w:hyperlink>
        </w:p>
        <w:p w14:paraId="6394C86C" w14:textId="4ADF693E" w:rsidR="00156968" w:rsidRDefault="00AE266A">
          <w:pPr>
            <w:pStyle w:val="TOC1"/>
            <w:tabs>
              <w:tab w:val="left" w:pos="454"/>
            </w:tabs>
            <w:rPr>
              <w:rFonts w:asciiTheme="minorHAnsi" w:eastAsiaTheme="minorEastAsia" w:hAnsiTheme="minorHAnsi"/>
              <w:b w:val="0"/>
              <w:bCs w:val="0"/>
              <w:noProof/>
              <w:color w:val="auto"/>
              <w:sz w:val="22"/>
              <w:szCs w:val="22"/>
              <w:lang w:val="en-IE" w:eastAsia="en-IE"/>
            </w:rPr>
          </w:pPr>
          <w:hyperlink w:anchor="_Toc36813808" w:history="1">
            <w:r w:rsidR="00156968" w:rsidRPr="0024677E">
              <w:rPr>
                <w:rStyle w:val="Hyperlink"/>
                <w:noProof/>
                <w:lang w:val="en-IE"/>
              </w:rPr>
              <w:t>5.</w:t>
            </w:r>
            <w:r w:rsidR="00156968">
              <w:rPr>
                <w:rFonts w:asciiTheme="minorHAnsi" w:eastAsiaTheme="minorEastAsia" w:hAnsiTheme="minorHAnsi"/>
                <w:b w:val="0"/>
                <w:bCs w:val="0"/>
                <w:noProof/>
                <w:color w:val="auto"/>
                <w:sz w:val="22"/>
                <w:szCs w:val="22"/>
                <w:lang w:val="en-IE" w:eastAsia="en-IE"/>
              </w:rPr>
              <w:tab/>
            </w:r>
            <w:r w:rsidR="00156968" w:rsidRPr="0024677E">
              <w:rPr>
                <w:rStyle w:val="Hyperlink"/>
                <w:noProof/>
                <w:lang w:val="en-IE"/>
              </w:rPr>
              <w:t>Leave and other arrangements during COVID-19</w:t>
            </w:r>
            <w:r w:rsidR="00156968">
              <w:rPr>
                <w:noProof/>
                <w:webHidden/>
              </w:rPr>
              <w:tab/>
            </w:r>
            <w:r w:rsidR="00156968">
              <w:rPr>
                <w:noProof/>
                <w:webHidden/>
              </w:rPr>
              <w:fldChar w:fldCharType="begin"/>
            </w:r>
            <w:r w:rsidR="00156968">
              <w:rPr>
                <w:noProof/>
                <w:webHidden/>
              </w:rPr>
              <w:instrText xml:space="preserve"> PAGEREF _Toc36813808 \h </w:instrText>
            </w:r>
            <w:r w:rsidR="00156968">
              <w:rPr>
                <w:noProof/>
                <w:webHidden/>
              </w:rPr>
            </w:r>
            <w:r w:rsidR="00156968">
              <w:rPr>
                <w:noProof/>
                <w:webHidden/>
              </w:rPr>
              <w:fldChar w:fldCharType="separate"/>
            </w:r>
            <w:r w:rsidR="00156968">
              <w:rPr>
                <w:noProof/>
                <w:webHidden/>
              </w:rPr>
              <w:t>19</w:t>
            </w:r>
            <w:r w:rsidR="00156968">
              <w:rPr>
                <w:noProof/>
                <w:webHidden/>
              </w:rPr>
              <w:fldChar w:fldCharType="end"/>
            </w:r>
          </w:hyperlink>
        </w:p>
        <w:p w14:paraId="5DD9CDB2" w14:textId="3774182E" w:rsidR="00156968" w:rsidRDefault="00AE266A">
          <w:pPr>
            <w:pStyle w:val="TOC2"/>
            <w:rPr>
              <w:rFonts w:asciiTheme="minorHAnsi" w:eastAsiaTheme="minorEastAsia" w:hAnsiTheme="minorHAnsi"/>
              <w:noProof/>
              <w:color w:val="auto"/>
              <w:sz w:val="22"/>
              <w:lang w:val="en-IE" w:eastAsia="en-IE"/>
            </w:rPr>
          </w:pPr>
          <w:hyperlink w:anchor="_Toc36813809" w:history="1">
            <w:r w:rsidR="00156968" w:rsidRPr="0024677E">
              <w:rPr>
                <w:rStyle w:val="Hyperlink"/>
                <w:noProof/>
                <w:lang w:val="en-IE"/>
              </w:rPr>
              <w:t>5.1 Is special leave with pay available for caring responsibilities?</w:t>
            </w:r>
            <w:r w:rsidR="00156968">
              <w:rPr>
                <w:noProof/>
                <w:webHidden/>
              </w:rPr>
              <w:tab/>
            </w:r>
            <w:r w:rsidR="00156968">
              <w:rPr>
                <w:noProof/>
                <w:webHidden/>
              </w:rPr>
              <w:fldChar w:fldCharType="begin"/>
            </w:r>
            <w:r w:rsidR="00156968">
              <w:rPr>
                <w:noProof/>
                <w:webHidden/>
              </w:rPr>
              <w:instrText xml:space="preserve"> PAGEREF _Toc36813809 \h </w:instrText>
            </w:r>
            <w:r w:rsidR="00156968">
              <w:rPr>
                <w:noProof/>
                <w:webHidden/>
              </w:rPr>
            </w:r>
            <w:r w:rsidR="00156968">
              <w:rPr>
                <w:noProof/>
                <w:webHidden/>
              </w:rPr>
              <w:fldChar w:fldCharType="separate"/>
            </w:r>
            <w:r w:rsidR="00156968">
              <w:rPr>
                <w:noProof/>
                <w:webHidden/>
              </w:rPr>
              <w:t>19</w:t>
            </w:r>
            <w:r w:rsidR="00156968">
              <w:rPr>
                <w:noProof/>
                <w:webHidden/>
              </w:rPr>
              <w:fldChar w:fldCharType="end"/>
            </w:r>
          </w:hyperlink>
        </w:p>
        <w:p w14:paraId="07B5062D" w14:textId="08F1CE30" w:rsidR="00156968" w:rsidRDefault="00AE266A">
          <w:pPr>
            <w:pStyle w:val="TOC2"/>
            <w:rPr>
              <w:rFonts w:asciiTheme="minorHAnsi" w:eastAsiaTheme="minorEastAsia" w:hAnsiTheme="minorHAnsi"/>
              <w:noProof/>
              <w:color w:val="auto"/>
              <w:sz w:val="22"/>
              <w:lang w:val="en-IE" w:eastAsia="en-IE"/>
            </w:rPr>
          </w:pPr>
          <w:hyperlink w:anchor="_Toc36813810" w:history="1">
            <w:r w:rsidR="00156968" w:rsidRPr="0024677E">
              <w:rPr>
                <w:rStyle w:val="Hyperlink"/>
                <w:noProof/>
                <w:lang w:val="en-IE"/>
              </w:rPr>
              <w:t>5.2 Living with high risk individuals – should employees be granted special leave with pay?</w:t>
            </w:r>
            <w:r w:rsidR="00156968">
              <w:rPr>
                <w:noProof/>
                <w:webHidden/>
              </w:rPr>
              <w:tab/>
            </w:r>
            <w:r w:rsidR="00156968">
              <w:rPr>
                <w:noProof/>
                <w:webHidden/>
              </w:rPr>
              <w:fldChar w:fldCharType="begin"/>
            </w:r>
            <w:r w:rsidR="00156968">
              <w:rPr>
                <w:noProof/>
                <w:webHidden/>
              </w:rPr>
              <w:instrText xml:space="preserve"> PAGEREF _Toc36813810 \h </w:instrText>
            </w:r>
            <w:r w:rsidR="00156968">
              <w:rPr>
                <w:noProof/>
                <w:webHidden/>
              </w:rPr>
            </w:r>
            <w:r w:rsidR="00156968">
              <w:rPr>
                <w:noProof/>
                <w:webHidden/>
              </w:rPr>
              <w:fldChar w:fldCharType="separate"/>
            </w:r>
            <w:r w:rsidR="00156968">
              <w:rPr>
                <w:noProof/>
                <w:webHidden/>
              </w:rPr>
              <w:t>19</w:t>
            </w:r>
            <w:r w:rsidR="00156968">
              <w:rPr>
                <w:noProof/>
                <w:webHidden/>
              </w:rPr>
              <w:fldChar w:fldCharType="end"/>
            </w:r>
          </w:hyperlink>
        </w:p>
        <w:p w14:paraId="46BA9E06" w14:textId="22540ABD" w:rsidR="00156968" w:rsidRDefault="00AE266A">
          <w:pPr>
            <w:pStyle w:val="TOC2"/>
            <w:rPr>
              <w:rFonts w:asciiTheme="minorHAnsi" w:eastAsiaTheme="minorEastAsia" w:hAnsiTheme="minorHAnsi"/>
              <w:noProof/>
              <w:color w:val="auto"/>
              <w:sz w:val="22"/>
              <w:lang w:val="en-IE" w:eastAsia="en-IE"/>
            </w:rPr>
          </w:pPr>
          <w:hyperlink w:anchor="_Toc36813811" w:history="1">
            <w:r w:rsidR="00156968" w:rsidRPr="0024677E">
              <w:rPr>
                <w:rStyle w:val="Hyperlink"/>
                <w:noProof/>
                <w:lang w:val="en-IE"/>
              </w:rPr>
              <w:t>5.3 Requests to cancel or reschedule pre-booked leave (e.g. parental or annual leave)</w:t>
            </w:r>
            <w:r w:rsidR="00156968">
              <w:rPr>
                <w:noProof/>
                <w:webHidden/>
              </w:rPr>
              <w:tab/>
            </w:r>
            <w:r w:rsidR="00156968">
              <w:rPr>
                <w:noProof/>
                <w:webHidden/>
              </w:rPr>
              <w:fldChar w:fldCharType="begin"/>
            </w:r>
            <w:r w:rsidR="00156968">
              <w:rPr>
                <w:noProof/>
                <w:webHidden/>
              </w:rPr>
              <w:instrText xml:space="preserve"> PAGEREF _Toc36813811 \h </w:instrText>
            </w:r>
            <w:r w:rsidR="00156968">
              <w:rPr>
                <w:noProof/>
                <w:webHidden/>
              </w:rPr>
            </w:r>
            <w:r w:rsidR="00156968">
              <w:rPr>
                <w:noProof/>
                <w:webHidden/>
              </w:rPr>
              <w:fldChar w:fldCharType="separate"/>
            </w:r>
            <w:r w:rsidR="00156968">
              <w:rPr>
                <w:noProof/>
                <w:webHidden/>
              </w:rPr>
              <w:t>20</w:t>
            </w:r>
            <w:r w:rsidR="00156968">
              <w:rPr>
                <w:noProof/>
                <w:webHidden/>
              </w:rPr>
              <w:fldChar w:fldCharType="end"/>
            </w:r>
          </w:hyperlink>
        </w:p>
        <w:p w14:paraId="004D366F" w14:textId="4DB2FDC5" w:rsidR="00156968" w:rsidRDefault="00AE266A">
          <w:pPr>
            <w:pStyle w:val="TOC2"/>
            <w:rPr>
              <w:rFonts w:asciiTheme="minorHAnsi" w:eastAsiaTheme="minorEastAsia" w:hAnsiTheme="minorHAnsi"/>
              <w:noProof/>
              <w:color w:val="auto"/>
              <w:sz w:val="22"/>
              <w:lang w:val="en-IE" w:eastAsia="en-IE"/>
            </w:rPr>
          </w:pPr>
          <w:hyperlink w:anchor="_Toc36813812" w:history="1">
            <w:r w:rsidR="00156968" w:rsidRPr="0024677E">
              <w:rPr>
                <w:rStyle w:val="Hyperlink"/>
                <w:noProof/>
                <w:lang w:val="en-IE"/>
              </w:rPr>
              <w:t>5.4 New: How should probation be managed during COVID-19?</w:t>
            </w:r>
            <w:r w:rsidR="00156968">
              <w:rPr>
                <w:noProof/>
                <w:webHidden/>
              </w:rPr>
              <w:tab/>
            </w:r>
            <w:r w:rsidR="00156968">
              <w:rPr>
                <w:noProof/>
                <w:webHidden/>
              </w:rPr>
              <w:fldChar w:fldCharType="begin"/>
            </w:r>
            <w:r w:rsidR="00156968">
              <w:rPr>
                <w:noProof/>
                <w:webHidden/>
              </w:rPr>
              <w:instrText xml:space="preserve"> PAGEREF _Toc36813812 \h </w:instrText>
            </w:r>
            <w:r w:rsidR="00156968">
              <w:rPr>
                <w:noProof/>
                <w:webHidden/>
              </w:rPr>
            </w:r>
            <w:r w:rsidR="00156968">
              <w:rPr>
                <w:noProof/>
                <w:webHidden/>
              </w:rPr>
              <w:fldChar w:fldCharType="separate"/>
            </w:r>
            <w:r w:rsidR="00156968">
              <w:rPr>
                <w:noProof/>
                <w:webHidden/>
              </w:rPr>
              <w:t>20</w:t>
            </w:r>
            <w:r w:rsidR="00156968">
              <w:rPr>
                <w:noProof/>
                <w:webHidden/>
              </w:rPr>
              <w:fldChar w:fldCharType="end"/>
            </w:r>
          </w:hyperlink>
        </w:p>
        <w:p w14:paraId="2D2DE32B" w14:textId="2191C1BC" w:rsidR="00156968" w:rsidRDefault="00AE266A">
          <w:pPr>
            <w:pStyle w:val="TOC1"/>
            <w:rPr>
              <w:rFonts w:asciiTheme="minorHAnsi" w:eastAsiaTheme="minorEastAsia" w:hAnsiTheme="minorHAnsi"/>
              <w:b w:val="0"/>
              <w:bCs w:val="0"/>
              <w:noProof/>
              <w:color w:val="auto"/>
              <w:sz w:val="22"/>
              <w:szCs w:val="22"/>
              <w:lang w:val="en-IE" w:eastAsia="en-IE"/>
            </w:rPr>
          </w:pPr>
          <w:hyperlink w:anchor="_Toc36813813" w:history="1">
            <w:r w:rsidR="00156968" w:rsidRPr="0024677E">
              <w:rPr>
                <w:rStyle w:val="Hyperlink"/>
                <w:noProof/>
                <w:lang w:val="en-IE"/>
              </w:rPr>
              <w:t>Appendix 1: Circular 07/2020</w:t>
            </w:r>
            <w:r w:rsidR="00156968">
              <w:rPr>
                <w:noProof/>
                <w:webHidden/>
              </w:rPr>
              <w:tab/>
            </w:r>
            <w:r w:rsidR="00156968">
              <w:rPr>
                <w:noProof/>
                <w:webHidden/>
              </w:rPr>
              <w:fldChar w:fldCharType="begin"/>
            </w:r>
            <w:r w:rsidR="00156968">
              <w:rPr>
                <w:noProof/>
                <w:webHidden/>
              </w:rPr>
              <w:instrText xml:space="preserve"> PAGEREF _Toc36813813 \h </w:instrText>
            </w:r>
            <w:r w:rsidR="00156968">
              <w:rPr>
                <w:noProof/>
                <w:webHidden/>
              </w:rPr>
            </w:r>
            <w:r w:rsidR="00156968">
              <w:rPr>
                <w:noProof/>
                <w:webHidden/>
              </w:rPr>
              <w:fldChar w:fldCharType="separate"/>
            </w:r>
            <w:r w:rsidR="00156968">
              <w:rPr>
                <w:noProof/>
                <w:webHidden/>
              </w:rPr>
              <w:t>21</w:t>
            </w:r>
            <w:r w:rsidR="00156968">
              <w:rPr>
                <w:noProof/>
                <w:webHidden/>
              </w:rPr>
              <w:fldChar w:fldCharType="end"/>
            </w:r>
          </w:hyperlink>
        </w:p>
        <w:p w14:paraId="5470ADDB" w14:textId="013E02BC" w:rsidR="00156968" w:rsidRDefault="00AE266A">
          <w:pPr>
            <w:pStyle w:val="TOC1"/>
            <w:rPr>
              <w:rFonts w:asciiTheme="minorHAnsi" w:eastAsiaTheme="minorEastAsia" w:hAnsiTheme="minorHAnsi"/>
              <w:b w:val="0"/>
              <w:bCs w:val="0"/>
              <w:noProof/>
              <w:color w:val="auto"/>
              <w:sz w:val="22"/>
              <w:szCs w:val="22"/>
              <w:lang w:val="en-IE" w:eastAsia="en-IE"/>
            </w:rPr>
          </w:pPr>
          <w:hyperlink w:anchor="_Toc36813814" w:history="1">
            <w:r w:rsidR="00156968" w:rsidRPr="0024677E">
              <w:rPr>
                <w:rStyle w:val="Hyperlink"/>
                <w:noProof/>
                <w:lang w:val="en-IE"/>
              </w:rPr>
              <w:t>Appendix 2: Guidance for Public Service employees in the instance that they become unwell in the workplace showing symptoms of COVID-19</w:t>
            </w:r>
            <w:r w:rsidR="00156968">
              <w:rPr>
                <w:noProof/>
                <w:webHidden/>
              </w:rPr>
              <w:tab/>
            </w:r>
            <w:r w:rsidR="00156968">
              <w:rPr>
                <w:noProof/>
                <w:webHidden/>
              </w:rPr>
              <w:fldChar w:fldCharType="begin"/>
            </w:r>
            <w:r w:rsidR="00156968">
              <w:rPr>
                <w:noProof/>
                <w:webHidden/>
              </w:rPr>
              <w:instrText xml:space="preserve"> PAGEREF _Toc36813814 \h </w:instrText>
            </w:r>
            <w:r w:rsidR="00156968">
              <w:rPr>
                <w:noProof/>
                <w:webHidden/>
              </w:rPr>
            </w:r>
            <w:r w:rsidR="00156968">
              <w:rPr>
                <w:noProof/>
                <w:webHidden/>
              </w:rPr>
              <w:fldChar w:fldCharType="separate"/>
            </w:r>
            <w:r w:rsidR="00156968">
              <w:rPr>
                <w:noProof/>
                <w:webHidden/>
              </w:rPr>
              <w:t>23</w:t>
            </w:r>
            <w:r w:rsidR="00156968">
              <w:rPr>
                <w:noProof/>
                <w:webHidden/>
              </w:rPr>
              <w:fldChar w:fldCharType="end"/>
            </w:r>
          </w:hyperlink>
        </w:p>
        <w:p w14:paraId="01CA8C7E" w14:textId="36735AB4" w:rsidR="00156968" w:rsidRDefault="00AE266A">
          <w:pPr>
            <w:pStyle w:val="TOC1"/>
            <w:rPr>
              <w:rFonts w:asciiTheme="minorHAnsi" w:eastAsiaTheme="minorEastAsia" w:hAnsiTheme="minorHAnsi"/>
              <w:b w:val="0"/>
              <w:bCs w:val="0"/>
              <w:noProof/>
              <w:color w:val="auto"/>
              <w:sz w:val="22"/>
              <w:szCs w:val="22"/>
              <w:lang w:val="en-IE" w:eastAsia="en-IE"/>
            </w:rPr>
          </w:pPr>
          <w:hyperlink w:anchor="_Toc36813815" w:history="1">
            <w:r w:rsidR="00156968" w:rsidRPr="0024677E">
              <w:rPr>
                <w:rStyle w:val="Hyperlink"/>
                <w:noProof/>
                <w:lang w:val="en-IE"/>
              </w:rPr>
              <w:t>Appendix 3: Guidance for managers in the instance that an employee becomes unwell in the workplace showing symptoms of COVID-19</w:t>
            </w:r>
            <w:r w:rsidR="00156968">
              <w:rPr>
                <w:noProof/>
                <w:webHidden/>
              </w:rPr>
              <w:tab/>
            </w:r>
            <w:r w:rsidR="00156968">
              <w:rPr>
                <w:noProof/>
                <w:webHidden/>
              </w:rPr>
              <w:fldChar w:fldCharType="begin"/>
            </w:r>
            <w:r w:rsidR="00156968">
              <w:rPr>
                <w:noProof/>
                <w:webHidden/>
              </w:rPr>
              <w:instrText xml:space="preserve"> PAGEREF _Toc36813815 \h </w:instrText>
            </w:r>
            <w:r w:rsidR="00156968">
              <w:rPr>
                <w:noProof/>
                <w:webHidden/>
              </w:rPr>
            </w:r>
            <w:r w:rsidR="00156968">
              <w:rPr>
                <w:noProof/>
                <w:webHidden/>
              </w:rPr>
              <w:fldChar w:fldCharType="separate"/>
            </w:r>
            <w:r w:rsidR="00156968">
              <w:rPr>
                <w:noProof/>
                <w:webHidden/>
              </w:rPr>
              <w:t>24</w:t>
            </w:r>
            <w:r w:rsidR="00156968">
              <w:rPr>
                <w:noProof/>
                <w:webHidden/>
              </w:rPr>
              <w:fldChar w:fldCharType="end"/>
            </w:r>
          </w:hyperlink>
        </w:p>
        <w:p w14:paraId="527C80C2" w14:textId="450EB71E" w:rsidR="00156968" w:rsidRDefault="00AE266A">
          <w:pPr>
            <w:pStyle w:val="TOC1"/>
            <w:rPr>
              <w:rFonts w:asciiTheme="minorHAnsi" w:eastAsiaTheme="minorEastAsia" w:hAnsiTheme="minorHAnsi"/>
              <w:b w:val="0"/>
              <w:bCs w:val="0"/>
              <w:noProof/>
              <w:color w:val="auto"/>
              <w:sz w:val="22"/>
              <w:szCs w:val="22"/>
              <w:lang w:val="en-IE" w:eastAsia="en-IE"/>
            </w:rPr>
          </w:pPr>
          <w:hyperlink w:anchor="_Toc36813816" w:history="1">
            <w:r w:rsidR="00156968" w:rsidRPr="0024677E">
              <w:rPr>
                <w:rStyle w:val="Hyperlink"/>
                <w:noProof/>
                <w:lang w:val="en-IE"/>
              </w:rPr>
              <w:t>Appendix 4: Guidance for Public Service employees in relation to COVID-19 self-isolation and restricted movement notifications</w:t>
            </w:r>
            <w:r w:rsidR="00156968">
              <w:rPr>
                <w:noProof/>
                <w:webHidden/>
              </w:rPr>
              <w:tab/>
            </w:r>
            <w:r w:rsidR="00156968">
              <w:rPr>
                <w:noProof/>
                <w:webHidden/>
              </w:rPr>
              <w:fldChar w:fldCharType="begin"/>
            </w:r>
            <w:r w:rsidR="00156968">
              <w:rPr>
                <w:noProof/>
                <w:webHidden/>
              </w:rPr>
              <w:instrText xml:space="preserve"> PAGEREF _Toc36813816 \h </w:instrText>
            </w:r>
            <w:r w:rsidR="00156968">
              <w:rPr>
                <w:noProof/>
                <w:webHidden/>
              </w:rPr>
            </w:r>
            <w:r w:rsidR="00156968">
              <w:rPr>
                <w:noProof/>
                <w:webHidden/>
              </w:rPr>
              <w:fldChar w:fldCharType="separate"/>
            </w:r>
            <w:r w:rsidR="00156968">
              <w:rPr>
                <w:noProof/>
                <w:webHidden/>
              </w:rPr>
              <w:t>26</w:t>
            </w:r>
            <w:r w:rsidR="00156968">
              <w:rPr>
                <w:noProof/>
                <w:webHidden/>
              </w:rPr>
              <w:fldChar w:fldCharType="end"/>
            </w:r>
          </w:hyperlink>
        </w:p>
        <w:p w14:paraId="0D647B28" w14:textId="1EF0D3AB" w:rsidR="00156968" w:rsidRDefault="00AE266A">
          <w:pPr>
            <w:pStyle w:val="TOC1"/>
            <w:rPr>
              <w:rFonts w:asciiTheme="minorHAnsi" w:eastAsiaTheme="minorEastAsia" w:hAnsiTheme="minorHAnsi"/>
              <w:b w:val="0"/>
              <w:bCs w:val="0"/>
              <w:noProof/>
              <w:color w:val="auto"/>
              <w:sz w:val="22"/>
              <w:szCs w:val="22"/>
              <w:lang w:val="en-IE" w:eastAsia="en-IE"/>
            </w:rPr>
          </w:pPr>
          <w:hyperlink w:anchor="_Toc36813817" w:history="1">
            <w:r w:rsidR="00156968" w:rsidRPr="0024677E">
              <w:rPr>
                <w:rStyle w:val="Hyperlink"/>
                <w:noProof/>
                <w:lang w:val="en-IE"/>
              </w:rPr>
              <w:t>Appendix 5: Guidance for managers when notified of COVID-19 self-isolation or restricted movement</w:t>
            </w:r>
            <w:r w:rsidR="00156968">
              <w:rPr>
                <w:noProof/>
                <w:webHidden/>
              </w:rPr>
              <w:tab/>
            </w:r>
            <w:r w:rsidR="00156968">
              <w:rPr>
                <w:noProof/>
                <w:webHidden/>
              </w:rPr>
              <w:fldChar w:fldCharType="begin"/>
            </w:r>
            <w:r w:rsidR="00156968">
              <w:rPr>
                <w:noProof/>
                <w:webHidden/>
              </w:rPr>
              <w:instrText xml:space="preserve"> PAGEREF _Toc36813817 \h </w:instrText>
            </w:r>
            <w:r w:rsidR="00156968">
              <w:rPr>
                <w:noProof/>
                <w:webHidden/>
              </w:rPr>
            </w:r>
            <w:r w:rsidR="00156968">
              <w:rPr>
                <w:noProof/>
                <w:webHidden/>
              </w:rPr>
              <w:fldChar w:fldCharType="separate"/>
            </w:r>
            <w:r w:rsidR="00156968">
              <w:rPr>
                <w:noProof/>
                <w:webHidden/>
              </w:rPr>
              <w:t>27</w:t>
            </w:r>
            <w:r w:rsidR="00156968">
              <w:rPr>
                <w:noProof/>
                <w:webHidden/>
              </w:rPr>
              <w:fldChar w:fldCharType="end"/>
            </w:r>
          </w:hyperlink>
        </w:p>
        <w:p w14:paraId="62D56E7E" w14:textId="05D74979" w:rsidR="00156968" w:rsidRDefault="00AE266A">
          <w:pPr>
            <w:pStyle w:val="TOC1"/>
            <w:rPr>
              <w:rFonts w:asciiTheme="minorHAnsi" w:eastAsiaTheme="minorEastAsia" w:hAnsiTheme="minorHAnsi"/>
              <w:b w:val="0"/>
              <w:bCs w:val="0"/>
              <w:noProof/>
              <w:color w:val="auto"/>
              <w:sz w:val="22"/>
              <w:szCs w:val="22"/>
              <w:lang w:val="en-IE" w:eastAsia="en-IE"/>
            </w:rPr>
          </w:pPr>
          <w:hyperlink w:anchor="_Toc36813818" w:history="1">
            <w:r w:rsidR="00156968" w:rsidRPr="0024677E">
              <w:rPr>
                <w:rStyle w:val="Hyperlink"/>
                <w:noProof/>
                <w:lang w:val="en-IE"/>
              </w:rPr>
              <w:t>Appendix 6 – Example self-declaration form</w:t>
            </w:r>
            <w:r w:rsidR="00156968">
              <w:rPr>
                <w:noProof/>
                <w:webHidden/>
              </w:rPr>
              <w:tab/>
            </w:r>
            <w:r w:rsidR="00156968">
              <w:rPr>
                <w:noProof/>
                <w:webHidden/>
              </w:rPr>
              <w:fldChar w:fldCharType="begin"/>
            </w:r>
            <w:r w:rsidR="00156968">
              <w:rPr>
                <w:noProof/>
                <w:webHidden/>
              </w:rPr>
              <w:instrText xml:space="preserve"> PAGEREF _Toc36813818 \h </w:instrText>
            </w:r>
            <w:r w:rsidR="00156968">
              <w:rPr>
                <w:noProof/>
                <w:webHidden/>
              </w:rPr>
            </w:r>
            <w:r w:rsidR="00156968">
              <w:rPr>
                <w:noProof/>
                <w:webHidden/>
              </w:rPr>
              <w:fldChar w:fldCharType="separate"/>
            </w:r>
            <w:r w:rsidR="00156968">
              <w:rPr>
                <w:noProof/>
                <w:webHidden/>
              </w:rPr>
              <w:t>28</w:t>
            </w:r>
            <w:r w:rsidR="00156968">
              <w:rPr>
                <w:noProof/>
                <w:webHidden/>
              </w:rPr>
              <w:fldChar w:fldCharType="end"/>
            </w:r>
          </w:hyperlink>
        </w:p>
        <w:p w14:paraId="3AAE4822" w14:textId="46905FE9" w:rsidR="002E2C2F" w:rsidRPr="008A48CB" w:rsidRDefault="00C04E94" w:rsidP="002E2C2F">
          <w:pPr>
            <w:rPr>
              <w:lang w:val="en-IE"/>
            </w:rPr>
          </w:pPr>
          <w:r w:rsidRPr="008A48CB">
            <w:rPr>
              <w:b/>
              <w:bCs/>
              <w:lang w:val="en-IE"/>
            </w:rPr>
            <w:fldChar w:fldCharType="end"/>
          </w:r>
        </w:p>
      </w:sdtContent>
    </w:sdt>
    <w:p w14:paraId="0D58FFF2" w14:textId="77B21F2C" w:rsidR="002E2C2F" w:rsidRPr="008A48CB" w:rsidRDefault="002E2C2F" w:rsidP="002E2C2F">
      <w:pPr>
        <w:pStyle w:val="Heading1"/>
        <w:rPr>
          <w:rStyle w:val="FollowedHyperlink"/>
          <w:lang w:val="en-IE"/>
        </w:rPr>
      </w:pPr>
      <w:bookmarkStart w:id="1" w:name="_Toc35094979"/>
      <w:bookmarkStart w:id="2" w:name="_Toc35100894"/>
      <w:bookmarkStart w:id="3" w:name="_Toc36643816"/>
      <w:bookmarkStart w:id="4" w:name="_Toc36813770"/>
      <w:r w:rsidRPr="008A48CB">
        <w:rPr>
          <w:lang w:val="en-IE"/>
        </w:rPr>
        <w:t>Background</w:t>
      </w:r>
      <w:bookmarkEnd w:id="1"/>
      <w:bookmarkEnd w:id="2"/>
      <w:bookmarkEnd w:id="3"/>
      <w:bookmarkEnd w:id="4"/>
    </w:p>
    <w:p w14:paraId="06D738BC" w14:textId="1E8509D0" w:rsidR="005343B6" w:rsidRPr="008A48CB" w:rsidRDefault="000A0173" w:rsidP="00A74F22">
      <w:pPr>
        <w:jc w:val="both"/>
        <w:rPr>
          <w:b/>
          <w:color w:val="auto"/>
          <w:sz w:val="24"/>
          <w:szCs w:val="24"/>
          <w:u w:val="single"/>
          <w:lang w:val="en-IE"/>
        </w:rPr>
      </w:pPr>
      <w:r w:rsidRPr="008A48CB">
        <w:rPr>
          <w:b/>
          <w:color w:val="auto"/>
          <w:sz w:val="24"/>
          <w:szCs w:val="24"/>
          <w:u w:val="single"/>
          <w:lang w:val="en-IE"/>
        </w:rPr>
        <w:t>3</w:t>
      </w:r>
      <w:r w:rsidRPr="008A48CB">
        <w:rPr>
          <w:b/>
          <w:color w:val="auto"/>
          <w:sz w:val="24"/>
          <w:szCs w:val="24"/>
          <w:u w:val="single"/>
          <w:vertAlign w:val="superscript"/>
          <w:lang w:val="en-IE"/>
        </w:rPr>
        <w:t>rd</w:t>
      </w:r>
      <w:r w:rsidRPr="008A48CB">
        <w:rPr>
          <w:b/>
          <w:color w:val="auto"/>
          <w:sz w:val="24"/>
          <w:szCs w:val="24"/>
          <w:u w:val="single"/>
          <w:lang w:val="en-IE"/>
        </w:rPr>
        <w:t xml:space="preserve"> April 2020: </w:t>
      </w:r>
    </w:p>
    <w:p w14:paraId="3304EECE" w14:textId="5FCA210B" w:rsidR="009C61A8" w:rsidRPr="008A48CB" w:rsidRDefault="007B0A47" w:rsidP="009C61A8">
      <w:pPr>
        <w:jc w:val="both"/>
        <w:rPr>
          <w:sz w:val="24"/>
          <w:szCs w:val="24"/>
          <w:lang w:val="en-IE"/>
        </w:rPr>
      </w:pPr>
      <w:r w:rsidRPr="008A48CB">
        <w:rPr>
          <w:color w:val="auto"/>
          <w:sz w:val="24"/>
          <w:szCs w:val="24"/>
          <w:lang w:val="en-IE"/>
        </w:rPr>
        <w:t xml:space="preserve">This guidance document </w:t>
      </w:r>
      <w:r w:rsidR="008A48CB" w:rsidRPr="008A48CB">
        <w:rPr>
          <w:color w:val="auto"/>
          <w:sz w:val="24"/>
          <w:szCs w:val="24"/>
          <w:lang w:val="en-IE"/>
        </w:rPr>
        <w:t xml:space="preserve">for Civil and Public Service employers </w:t>
      </w:r>
      <w:r w:rsidR="00193C50" w:rsidRPr="008A48CB">
        <w:rPr>
          <w:color w:val="auto"/>
          <w:sz w:val="24"/>
          <w:szCs w:val="24"/>
          <w:lang w:val="en-IE"/>
        </w:rPr>
        <w:t xml:space="preserve">consolidates and </w:t>
      </w:r>
      <w:r w:rsidRPr="008A48CB">
        <w:rPr>
          <w:color w:val="auto"/>
          <w:sz w:val="24"/>
          <w:szCs w:val="24"/>
          <w:lang w:val="en-IE"/>
        </w:rPr>
        <w:t xml:space="preserve">supersedes </w:t>
      </w:r>
      <w:r w:rsidR="009D505E" w:rsidRPr="008A48CB">
        <w:rPr>
          <w:color w:val="auto"/>
          <w:sz w:val="24"/>
          <w:szCs w:val="24"/>
          <w:lang w:val="en-IE"/>
        </w:rPr>
        <w:t xml:space="preserve">previous </w:t>
      </w:r>
      <w:r w:rsidRPr="008A48CB">
        <w:rPr>
          <w:color w:val="auto"/>
          <w:sz w:val="24"/>
          <w:szCs w:val="24"/>
          <w:lang w:val="en-IE"/>
        </w:rPr>
        <w:t>guidance and FAQs</w:t>
      </w:r>
      <w:r w:rsidR="009D505E" w:rsidRPr="008A48CB">
        <w:rPr>
          <w:color w:val="auto"/>
          <w:sz w:val="24"/>
          <w:szCs w:val="24"/>
          <w:lang w:val="en-IE"/>
        </w:rPr>
        <w:t xml:space="preserve"> issued relating to </w:t>
      </w:r>
      <w:r w:rsidR="008A48CB" w:rsidRPr="008A48CB">
        <w:rPr>
          <w:color w:val="auto"/>
          <w:sz w:val="24"/>
          <w:szCs w:val="24"/>
          <w:lang w:val="en-IE"/>
        </w:rPr>
        <w:t>C</w:t>
      </w:r>
      <w:r w:rsidR="009D505E" w:rsidRPr="008A48CB">
        <w:rPr>
          <w:color w:val="auto"/>
          <w:sz w:val="24"/>
          <w:szCs w:val="24"/>
          <w:lang w:val="en-IE"/>
        </w:rPr>
        <w:t xml:space="preserve">ivil and </w:t>
      </w:r>
      <w:r w:rsidR="008A48CB" w:rsidRPr="008A48CB">
        <w:rPr>
          <w:color w:val="auto"/>
          <w:sz w:val="24"/>
          <w:szCs w:val="24"/>
          <w:lang w:val="en-IE"/>
        </w:rPr>
        <w:t>P</w:t>
      </w:r>
      <w:r w:rsidR="009D505E" w:rsidRPr="008A48CB">
        <w:rPr>
          <w:color w:val="auto"/>
          <w:sz w:val="24"/>
          <w:szCs w:val="24"/>
          <w:lang w:val="en-IE"/>
        </w:rPr>
        <w:t xml:space="preserve">ublic </w:t>
      </w:r>
      <w:r w:rsidR="008A48CB" w:rsidRPr="008A48CB">
        <w:rPr>
          <w:color w:val="auto"/>
          <w:sz w:val="24"/>
          <w:szCs w:val="24"/>
          <w:lang w:val="en-IE"/>
        </w:rPr>
        <w:t>S</w:t>
      </w:r>
      <w:r w:rsidR="009D505E" w:rsidRPr="008A48CB">
        <w:rPr>
          <w:color w:val="auto"/>
          <w:sz w:val="24"/>
          <w:szCs w:val="24"/>
          <w:lang w:val="en-IE"/>
        </w:rPr>
        <w:t>ervice working arrangements and temporary assignments during COVID-19</w:t>
      </w:r>
      <w:r w:rsidRPr="008A48CB">
        <w:rPr>
          <w:color w:val="auto"/>
          <w:sz w:val="24"/>
          <w:szCs w:val="24"/>
          <w:lang w:val="en-IE"/>
        </w:rPr>
        <w:t xml:space="preserve">. </w:t>
      </w:r>
      <w:r w:rsidR="009C61A8" w:rsidRPr="008A48CB">
        <w:rPr>
          <w:sz w:val="24"/>
          <w:szCs w:val="24"/>
          <w:lang w:val="en-IE"/>
        </w:rPr>
        <w:t xml:space="preserve">These arrangements apply to all </w:t>
      </w:r>
      <w:r w:rsidR="008A48CB" w:rsidRPr="008A48CB">
        <w:rPr>
          <w:sz w:val="24"/>
          <w:szCs w:val="24"/>
          <w:lang w:val="en-IE"/>
        </w:rPr>
        <w:t>Ci</w:t>
      </w:r>
      <w:r w:rsidR="009C61A8" w:rsidRPr="008A48CB">
        <w:rPr>
          <w:sz w:val="24"/>
          <w:szCs w:val="24"/>
          <w:lang w:val="en-IE"/>
        </w:rPr>
        <w:t xml:space="preserve">vil and </w:t>
      </w:r>
      <w:r w:rsidR="008A48CB" w:rsidRPr="008A48CB">
        <w:rPr>
          <w:sz w:val="24"/>
          <w:szCs w:val="24"/>
          <w:lang w:val="en-IE"/>
        </w:rPr>
        <w:t>P</w:t>
      </w:r>
      <w:r w:rsidR="009C61A8" w:rsidRPr="008A48CB">
        <w:rPr>
          <w:sz w:val="24"/>
          <w:szCs w:val="24"/>
          <w:lang w:val="en-IE"/>
        </w:rPr>
        <w:t xml:space="preserve">ublic </w:t>
      </w:r>
      <w:r w:rsidR="008A48CB" w:rsidRPr="008A48CB">
        <w:rPr>
          <w:sz w:val="24"/>
          <w:szCs w:val="24"/>
          <w:lang w:val="en-IE"/>
        </w:rPr>
        <w:t>S</w:t>
      </w:r>
      <w:r w:rsidR="009C61A8" w:rsidRPr="008A48CB">
        <w:rPr>
          <w:sz w:val="24"/>
          <w:szCs w:val="24"/>
          <w:lang w:val="en-IE"/>
        </w:rPr>
        <w:t>ervice employees.</w:t>
      </w:r>
      <w:r w:rsidR="009C61A8" w:rsidRPr="008A48CB">
        <w:rPr>
          <w:rStyle w:val="FootnoteReference"/>
          <w:sz w:val="24"/>
          <w:szCs w:val="24"/>
          <w:lang w:val="en-IE"/>
        </w:rPr>
        <w:footnoteReference w:id="2"/>
      </w:r>
    </w:p>
    <w:p w14:paraId="4DDBC685" w14:textId="1982B88E" w:rsidR="009C61A8" w:rsidRPr="008A48CB" w:rsidRDefault="009C61A8" w:rsidP="009C61A8">
      <w:pPr>
        <w:spacing w:line="276" w:lineRule="auto"/>
        <w:jc w:val="both"/>
        <w:rPr>
          <w:rFonts w:cs="Arial"/>
          <w:sz w:val="24"/>
          <w:szCs w:val="24"/>
          <w:lang w:val="en-IE"/>
        </w:rPr>
      </w:pPr>
      <w:r w:rsidRPr="008A48CB">
        <w:rPr>
          <w:rFonts w:cs="Arial"/>
          <w:sz w:val="24"/>
          <w:szCs w:val="24"/>
          <w:lang w:val="en-IE"/>
        </w:rPr>
        <w:t xml:space="preserve">At the forefront of the national response to COVID-19, our focus is to support the health and wellbeing of all our citizens. To achieve this, and to keep delivering crucial services to society, especially to the most vulnerable and at-risk, we must work together as a unified public service. </w:t>
      </w:r>
    </w:p>
    <w:p w14:paraId="6FAD169B" w14:textId="5FD5A425" w:rsidR="009C61A8" w:rsidRPr="008A48CB" w:rsidRDefault="009C61A8" w:rsidP="009C61A8">
      <w:pPr>
        <w:spacing w:line="276" w:lineRule="auto"/>
        <w:jc w:val="both"/>
        <w:rPr>
          <w:rFonts w:cs="Arial"/>
          <w:sz w:val="24"/>
          <w:szCs w:val="24"/>
          <w:lang w:val="en-IE"/>
        </w:rPr>
      </w:pPr>
      <w:r w:rsidRPr="008A48CB">
        <w:rPr>
          <w:rFonts w:cs="Arial"/>
          <w:sz w:val="24"/>
          <w:szCs w:val="24"/>
          <w:lang w:val="en-IE"/>
        </w:rPr>
        <w:t xml:space="preserve">Employers need to be as flexible as possible to help their employees manage this unique situation and to enable employees in this situation to be as productive as possible so that they can continue to support the efforts of the State. </w:t>
      </w:r>
    </w:p>
    <w:p w14:paraId="421C6FA3" w14:textId="0009D250" w:rsidR="009C61A8" w:rsidRPr="008A48CB" w:rsidRDefault="009C61A8" w:rsidP="009C61A8">
      <w:pPr>
        <w:jc w:val="both"/>
        <w:rPr>
          <w:sz w:val="24"/>
          <w:szCs w:val="24"/>
          <w:lang w:val="en-IE"/>
        </w:rPr>
      </w:pPr>
      <w:r w:rsidRPr="008A48CB">
        <w:rPr>
          <w:sz w:val="24"/>
          <w:szCs w:val="24"/>
          <w:lang w:val="en-IE"/>
        </w:rPr>
        <w:t xml:space="preserve">Temporary assignments across the </w:t>
      </w:r>
      <w:r w:rsidR="008A48CB" w:rsidRPr="008A48CB">
        <w:rPr>
          <w:sz w:val="24"/>
          <w:szCs w:val="24"/>
          <w:lang w:val="en-IE"/>
        </w:rPr>
        <w:t>Ci</w:t>
      </w:r>
      <w:r w:rsidRPr="008A48CB">
        <w:rPr>
          <w:sz w:val="24"/>
          <w:szCs w:val="24"/>
          <w:lang w:val="en-IE"/>
        </w:rPr>
        <w:t xml:space="preserve">vil and </w:t>
      </w:r>
      <w:r w:rsidR="008A48CB" w:rsidRPr="008A48CB">
        <w:rPr>
          <w:sz w:val="24"/>
          <w:szCs w:val="24"/>
          <w:lang w:val="en-IE"/>
        </w:rPr>
        <w:t>P</w:t>
      </w:r>
      <w:r w:rsidRPr="008A48CB">
        <w:rPr>
          <w:sz w:val="24"/>
          <w:szCs w:val="24"/>
          <w:lang w:val="en-IE"/>
        </w:rPr>
        <w:t xml:space="preserve">ublic </w:t>
      </w:r>
      <w:r w:rsidR="008A48CB" w:rsidRPr="008A48CB">
        <w:rPr>
          <w:sz w:val="24"/>
          <w:szCs w:val="24"/>
          <w:lang w:val="en-IE"/>
        </w:rPr>
        <w:t>S</w:t>
      </w:r>
      <w:r w:rsidRPr="008A48CB">
        <w:rPr>
          <w:sz w:val="24"/>
          <w:szCs w:val="24"/>
          <w:lang w:val="en-IE"/>
        </w:rPr>
        <w:t xml:space="preserve">ervice are a necessary response by Government to the unprecedented national crisis arising from the COVID-19 pandemic. The FAQs have been prepared to assist employees and management in the </w:t>
      </w:r>
      <w:r w:rsidR="008A48CB" w:rsidRPr="008A48CB">
        <w:rPr>
          <w:sz w:val="24"/>
          <w:szCs w:val="24"/>
          <w:lang w:val="en-IE"/>
        </w:rPr>
        <w:t>C</w:t>
      </w:r>
      <w:r w:rsidRPr="008A48CB">
        <w:rPr>
          <w:sz w:val="24"/>
          <w:szCs w:val="24"/>
          <w:lang w:val="en-IE"/>
        </w:rPr>
        <w:t xml:space="preserve">ivil and </w:t>
      </w:r>
      <w:r w:rsidR="008A48CB" w:rsidRPr="008A48CB">
        <w:rPr>
          <w:sz w:val="24"/>
          <w:szCs w:val="24"/>
          <w:lang w:val="en-IE"/>
        </w:rPr>
        <w:t>P</w:t>
      </w:r>
      <w:r w:rsidRPr="008A48CB">
        <w:rPr>
          <w:sz w:val="24"/>
          <w:szCs w:val="24"/>
          <w:lang w:val="en-IE"/>
        </w:rPr>
        <w:t xml:space="preserve">ublic </w:t>
      </w:r>
      <w:r w:rsidR="008A48CB" w:rsidRPr="008A48CB">
        <w:rPr>
          <w:sz w:val="24"/>
          <w:szCs w:val="24"/>
          <w:lang w:val="en-IE"/>
        </w:rPr>
        <w:t>s</w:t>
      </w:r>
      <w:r w:rsidRPr="008A48CB">
        <w:rPr>
          <w:sz w:val="24"/>
          <w:szCs w:val="24"/>
          <w:lang w:val="en-IE"/>
        </w:rPr>
        <w:t>ervice to understand the process, rules and expectations associated with temporary assignments across the public service.</w:t>
      </w:r>
    </w:p>
    <w:p w14:paraId="11FBEE5A" w14:textId="423714F0" w:rsidR="00AA1E5F" w:rsidRPr="008A48CB" w:rsidRDefault="00EF5C4E" w:rsidP="00EF5C4E">
      <w:pPr>
        <w:jc w:val="both"/>
        <w:rPr>
          <w:sz w:val="24"/>
          <w:szCs w:val="24"/>
          <w:lang w:val="en-IE"/>
        </w:rPr>
      </w:pPr>
      <w:r w:rsidRPr="008A48CB">
        <w:rPr>
          <w:rFonts w:cs="Arial"/>
          <w:sz w:val="24"/>
          <w:szCs w:val="24"/>
          <w:lang w:val="en-IE"/>
        </w:rPr>
        <w:t>These FAQs will be continually updated in response to queries that are received centrally. The most up-to-date version of these FAQs will be available at</w:t>
      </w:r>
      <w:r w:rsidRPr="008A48CB">
        <w:rPr>
          <w:rFonts w:cs="Arial"/>
          <w:color w:val="0070C0"/>
          <w:sz w:val="24"/>
          <w:szCs w:val="24"/>
          <w:lang w:val="en-IE"/>
        </w:rPr>
        <w:t xml:space="preserve"> </w:t>
      </w:r>
      <w:hyperlink r:id="rId13" w:history="1">
        <w:r w:rsidRPr="008A48CB">
          <w:rPr>
            <w:rStyle w:val="Hyperlink"/>
            <w:rFonts w:cs="Arial"/>
            <w:szCs w:val="24"/>
            <w:lang w:val="en-IE"/>
          </w:rPr>
          <w:t>www.gov.ie/per</w:t>
        </w:r>
      </w:hyperlink>
      <w:r w:rsidRPr="008A48CB">
        <w:rPr>
          <w:rFonts w:cs="Arial"/>
          <w:color w:val="0070C0"/>
          <w:sz w:val="24"/>
          <w:szCs w:val="24"/>
          <w:lang w:val="en-IE"/>
        </w:rPr>
        <w:t>.</w:t>
      </w:r>
      <w:r w:rsidR="00556D1C">
        <w:rPr>
          <w:rFonts w:cs="Arial"/>
          <w:color w:val="0070C0"/>
          <w:sz w:val="24"/>
          <w:szCs w:val="24"/>
          <w:lang w:val="en-IE"/>
        </w:rPr>
        <w:t xml:space="preserve"> </w:t>
      </w:r>
      <w:r w:rsidR="00556D1C">
        <w:rPr>
          <w:rFonts w:cs="Arial"/>
          <w:color w:val="auto"/>
          <w:sz w:val="24"/>
          <w:szCs w:val="24"/>
          <w:lang w:val="en-IE"/>
        </w:rPr>
        <w:t xml:space="preserve">New and updated questions for the week are noted in the document. </w:t>
      </w:r>
    </w:p>
    <w:p w14:paraId="079F27A0" w14:textId="77777777" w:rsidR="00AA1E5F" w:rsidRPr="008A48CB" w:rsidRDefault="00AA1E5F" w:rsidP="00AA1E5F">
      <w:pPr>
        <w:rPr>
          <w:rFonts w:eastAsiaTheme="majorEastAsia" w:cstheme="majorBidi"/>
          <w:color w:val="004E46"/>
          <w:sz w:val="32"/>
          <w:szCs w:val="26"/>
          <w:lang w:val="en-IE"/>
        </w:rPr>
      </w:pPr>
      <w:r w:rsidRPr="008A48CB">
        <w:rPr>
          <w:lang w:val="en-IE"/>
        </w:rPr>
        <w:br w:type="page"/>
      </w:r>
    </w:p>
    <w:p w14:paraId="07C8213F" w14:textId="250CE9B5" w:rsidR="00AA1E5F" w:rsidRPr="008A48CB" w:rsidRDefault="00AA1E5F" w:rsidP="00AA1E5F">
      <w:pPr>
        <w:pStyle w:val="Heading2"/>
        <w:rPr>
          <w:lang w:val="en-IE"/>
        </w:rPr>
      </w:pPr>
      <w:bookmarkStart w:id="5" w:name="_Toc36643817"/>
      <w:bookmarkStart w:id="6" w:name="_Toc36813771"/>
      <w:r w:rsidRPr="008A48CB">
        <w:rPr>
          <w:lang w:val="en-IE"/>
        </w:rPr>
        <w:t>Principles which apply to the treatment of COVID-19 infection</w:t>
      </w:r>
      <w:r w:rsidR="00EF5C4E" w:rsidRPr="008A48CB">
        <w:rPr>
          <w:lang w:val="en-IE"/>
        </w:rPr>
        <w:t>s</w:t>
      </w:r>
      <w:bookmarkEnd w:id="5"/>
      <w:bookmarkEnd w:id="6"/>
    </w:p>
    <w:p w14:paraId="1E3A7241" w14:textId="3AEBDB88" w:rsidR="002E2C2F" w:rsidRPr="008A48CB" w:rsidRDefault="002E2C2F" w:rsidP="00AA1E5F">
      <w:pPr>
        <w:jc w:val="both"/>
        <w:rPr>
          <w:rFonts w:cs="Arial"/>
          <w:sz w:val="24"/>
          <w:szCs w:val="24"/>
          <w:lang w:val="en-IE"/>
        </w:rPr>
      </w:pPr>
      <w:r w:rsidRPr="008A48CB">
        <w:rPr>
          <w:sz w:val="24"/>
          <w:szCs w:val="24"/>
          <w:lang w:val="en-IE"/>
        </w:rPr>
        <w:t xml:space="preserve">The general principles to apply to the treatment of COVID-19 infections in the </w:t>
      </w:r>
      <w:r w:rsidR="008A48CB" w:rsidRPr="008A48CB">
        <w:rPr>
          <w:sz w:val="24"/>
          <w:szCs w:val="24"/>
          <w:lang w:val="en-IE"/>
        </w:rPr>
        <w:t>C</w:t>
      </w:r>
      <w:r w:rsidRPr="008A48CB">
        <w:rPr>
          <w:sz w:val="24"/>
          <w:szCs w:val="24"/>
          <w:lang w:val="en-IE"/>
        </w:rPr>
        <w:t xml:space="preserve">ivil and </w:t>
      </w:r>
      <w:r w:rsidR="008A48CB" w:rsidRPr="008A48CB">
        <w:rPr>
          <w:sz w:val="24"/>
          <w:szCs w:val="24"/>
          <w:lang w:val="en-IE"/>
        </w:rPr>
        <w:t>P</w:t>
      </w:r>
      <w:r w:rsidRPr="008A48CB">
        <w:rPr>
          <w:sz w:val="24"/>
          <w:szCs w:val="24"/>
          <w:lang w:val="en-IE"/>
        </w:rPr>
        <w:t xml:space="preserve">ublic </w:t>
      </w:r>
      <w:r w:rsidR="008A48CB" w:rsidRPr="008A48CB">
        <w:rPr>
          <w:sz w:val="24"/>
          <w:szCs w:val="24"/>
          <w:lang w:val="en-IE"/>
        </w:rPr>
        <w:t>S</w:t>
      </w:r>
      <w:r w:rsidRPr="008A48CB">
        <w:rPr>
          <w:sz w:val="24"/>
          <w:szCs w:val="24"/>
          <w:lang w:val="en-IE"/>
        </w:rPr>
        <w:t>ervice include:</w:t>
      </w:r>
    </w:p>
    <w:p w14:paraId="6BFD3BA1" w14:textId="77777777" w:rsidR="009C61A8" w:rsidRPr="008A48CB" w:rsidRDefault="009C61A8" w:rsidP="00BC16CE">
      <w:pPr>
        <w:pStyle w:val="ListParagraph"/>
        <w:numPr>
          <w:ilvl w:val="0"/>
          <w:numId w:val="5"/>
        </w:numPr>
        <w:spacing w:after="120"/>
        <w:contextualSpacing w:val="0"/>
        <w:jc w:val="both"/>
        <w:rPr>
          <w:rFonts w:ascii="Arial" w:hAnsi="Arial" w:cs="Arial"/>
          <w:sz w:val="24"/>
          <w:szCs w:val="24"/>
        </w:rPr>
      </w:pPr>
      <w:r w:rsidRPr="008A48CB">
        <w:rPr>
          <w:rFonts w:ascii="Arial" w:hAnsi="Arial" w:cs="Arial"/>
          <w:sz w:val="24"/>
          <w:szCs w:val="24"/>
        </w:rPr>
        <w:t xml:space="preserve">Subject to expert public health advice in light of developing circumstances on COVID-19, the general principles or FAQ material may be subject to updating or other amendment. Employers retain the right to withdraw or amend provisions in light of developing circumstances. </w:t>
      </w:r>
    </w:p>
    <w:p w14:paraId="433DF889" w14:textId="77777777" w:rsidR="002E2C2F" w:rsidRPr="008A48CB" w:rsidRDefault="002E2C2F" w:rsidP="00BC16CE">
      <w:pPr>
        <w:pStyle w:val="ListParagraph"/>
        <w:numPr>
          <w:ilvl w:val="0"/>
          <w:numId w:val="5"/>
        </w:numPr>
        <w:spacing w:after="120"/>
        <w:contextualSpacing w:val="0"/>
        <w:jc w:val="both"/>
        <w:rPr>
          <w:rFonts w:ascii="Arial" w:hAnsi="Arial" w:cs="Arial"/>
          <w:sz w:val="24"/>
          <w:szCs w:val="24"/>
        </w:rPr>
      </w:pPr>
      <w:r w:rsidRPr="008A48CB">
        <w:rPr>
          <w:rFonts w:ascii="Arial" w:hAnsi="Arial" w:cs="Arial"/>
          <w:sz w:val="24"/>
          <w:szCs w:val="24"/>
        </w:rPr>
        <w:t xml:space="preserve">Obligations under the Safety, Health and Welfare at Work Act, 2005 to ensure the safety and welfare of employees at work. </w:t>
      </w:r>
    </w:p>
    <w:p w14:paraId="3B748034" w14:textId="755E8EB3" w:rsidR="002E2C2F" w:rsidRPr="008A48CB" w:rsidRDefault="002E2C2F" w:rsidP="00BC16CE">
      <w:pPr>
        <w:pStyle w:val="ListParagraph"/>
        <w:numPr>
          <w:ilvl w:val="0"/>
          <w:numId w:val="5"/>
        </w:numPr>
        <w:spacing w:after="120"/>
        <w:contextualSpacing w:val="0"/>
        <w:jc w:val="both"/>
        <w:rPr>
          <w:rFonts w:ascii="Arial" w:hAnsi="Arial" w:cs="Arial"/>
          <w:sz w:val="24"/>
          <w:szCs w:val="24"/>
          <w:u w:val="single"/>
        </w:rPr>
      </w:pPr>
      <w:r w:rsidRPr="008A48CB">
        <w:rPr>
          <w:rFonts w:ascii="Arial" w:hAnsi="Arial" w:cs="Arial"/>
          <w:sz w:val="24"/>
          <w:szCs w:val="24"/>
        </w:rPr>
        <w:t>Flexibility for alternative working arrangements</w:t>
      </w:r>
      <w:r w:rsidR="00DE1863" w:rsidRPr="008A48CB">
        <w:rPr>
          <w:rFonts w:ascii="Arial" w:hAnsi="Arial" w:cs="Arial"/>
          <w:sz w:val="24"/>
          <w:szCs w:val="24"/>
        </w:rPr>
        <w:t>, especially</w:t>
      </w:r>
      <w:r w:rsidRPr="008A48CB">
        <w:rPr>
          <w:rFonts w:ascii="Arial" w:hAnsi="Arial" w:cs="Arial"/>
          <w:sz w:val="24"/>
          <w:szCs w:val="24"/>
        </w:rPr>
        <w:t xml:space="preserve"> home working, </w:t>
      </w:r>
      <w:r w:rsidR="00A86711" w:rsidRPr="008A48CB">
        <w:rPr>
          <w:rFonts w:ascii="Arial" w:hAnsi="Arial" w:cs="Arial"/>
          <w:sz w:val="24"/>
          <w:szCs w:val="24"/>
        </w:rPr>
        <w:t>must be implemented</w:t>
      </w:r>
      <w:r w:rsidRPr="008A48CB">
        <w:rPr>
          <w:rFonts w:ascii="Arial" w:hAnsi="Arial" w:cs="Arial"/>
          <w:sz w:val="24"/>
          <w:szCs w:val="24"/>
        </w:rPr>
        <w:t xml:space="preserve"> where possible. This </w:t>
      </w:r>
      <w:r w:rsidR="007E0EC4" w:rsidRPr="008A48CB">
        <w:rPr>
          <w:rFonts w:ascii="Arial" w:hAnsi="Arial" w:cs="Arial"/>
          <w:sz w:val="24"/>
          <w:szCs w:val="24"/>
        </w:rPr>
        <w:t xml:space="preserve">will </w:t>
      </w:r>
      <w:r w:rsidRPr="008A48CB">
        <w:rPr>
          <w:rFonts w:ascii="Arial" w:hAnsi="Arial" w:cs="Arial"/>
          <w:sz w:val="24"/>
          <w:szCs w:val="24"/>
        </w:rPr>
        <w:t>enable employees, who are not ill, to continue working</w:t>
      </w:r>
      <w:r w:rsidR="00DE1863" w:rsidRPr="008A48CB">
        <w:rPr>
          <w:rFonts w:ascii="Arial" w:hAnsi="Arial" w:cs="Arial"/>
          <w:sz w:val="24"/>
          <w:szCs w:val="24"/>
        </w:rPr>
        <w:t xml:space="preserve"> and to ensure social distancing and support for those </w:t>
      </w:r>
      <w:r w:rsidR="00A86711" w:rsidRPr="008A48CB">
        <w:rPr>
          <w:rFonts w:ascii="Arial" w:hAnsi="Arial" w:cs="Arial"/>
          <w:sz w:val="24"/>
          <w:szCs w:val="24"/>
        </w:rPr>
        <w:t xml:space="preserve">essential workers </w:t>
      </w:r>
      <w:r w:rsidR="00DE1863" w:rsidRPr="008A48CB">
        <w:rPr>
          <w:rFonts w:ascii="Arial" w:hAnsi="Arial" w:cs="Arial"/>
          <w:sz w:val="24"/>
          <w:szCs w:val="24"/>
        </w:rPr>
        <w:t>who need to attend the workplace</w:t>
      </w:r>
      <w:r w:rsidRPr="008A48CB">
        <w:rPr>
          <w:rFonts w:ascii="Arial" w:hAnsi="Arial" w:cs="Arial"/>
          <w:sz w:val="24"/>
          <w:szCs w:val="24"/>
        </w:rPr>
        <w:t xml:space="preserve">. </w:t>
      </w:r>
    </w:p>
    <w:p w14:paraId="7F671BF6" w14:textId="325E1EF7" w:rsidR="002E2C2F" w:rsidRPr="008A48CB" w:rsidRDefault="00AE266A" w:rsidP="00BC16CE">
      <w:pPr>
        <w:pStyle w:val="ListParagraph"/>
        <w:numPr>
          <w:ilvl w:val="0"/>
          <w:numId w:val="5"/>
        </w:numPr>
        <w:spacing w:after="120"/>
        <w:contextualSpacing w:val="0"/>
        <w:jc w:val="both"/>
        <w:rPr>
          <w:rFonts w:ascii="Arial" w:hAnsi="Arial" w:cs="Arial"/>
          <w:sz w:val="24"/>
          <w:szCs w:val="24"/>
        </w:rPr>
      </w:pPr>
      <w:hyperlink r:id="rId14" w:history="1">
        <w:r w:rsidR="00F54866" w:rsidRPr="00F54866">
          <w:rPr>
            <w:rStyle w:val="Hyperlink"/>
            <w:color w:val="auto"/>
            <w:u w:val="none"/>
          </w:rPr>
          <w:t>S</w:t>
        </w:r>
        <w:r w:rsidR="00A27542" w:rsidRPr="00F54866">
          <w:rPr>
            <w:rStyle w:val="Hyperlink"/>
            <w:color w:val="auto"/>
            <w:u w:val="none"/>
          </w:rPr>
          <w:t>pecial leave with pay</w:t>
        </w:r>
      </w:hyperlink>
      <w:r w:rsidR="003317C4" w:rsidRPr="00F54866">
        <w:rPr>
          <w:rFonts w:cs="Arial"/>
          <w:szCs w:val="24"/>
        </w:rPr>
        <w:t xml:space="preserve"> </w:t>
      </w:r>
      <w:r w:rsidR="002E2C2F" w:rsidRPr="008A48CB">
        <w:rPr>
          <w:rFonts w:ascii="Arial" w:hAnsi="Arial" w:cs="Arial"/>
          <w:sz w:val="24"/>
          <w:szCs w:val="24"/>
        </w:rPr>
        <w:t>should apply to periods of medically/HSE recommended</w:t>
      </w:r>
      <w:r w:rsidR="00BD3256" w:rsidRPr="008A48CB">
        <w:rPr>
          <w:rFonts w:ascii="Arial" w:hAnsi="Arial" w:cs="Arial"/>
          <w:sz w:val="24"/>
          <w:szCs w:val="24"/>
        </w:rPr>
        <w:t xml:space="preserve"> self-isolation</w:t>
      </w:r>
      <w:r w:rsidR="002E2C2F" w:rsidRPr="008A48CB">
        <w:rPr>
          <w:rFonts w:ascii="Arial" w:hAnsi="Arial" w:cs="Arial"/>
          <w:sz w:val="24"/>
          <w:szCs w:val="24"/>
        </w:rPr>
        <w:t>, and also to medical diagnoses of COVID-19 infection</w:t>
      </w:r>
      <w:r w:rsidR="00363716" w:rsidRPr="008A48CB">
        <w:rPr>
          <w:rFonts w:ascii="Arial" w:hAnsi="Arial" w:cs="Arial"/>
          <w:sz w:val="24"/>
          <w:szCs w:val="24"/>
        </w:rPr>
        <w:t xml:space="preserve"> where the employee is not well enough to work from home</w:t>
      </w:r>
      <w:r w:rsidR="002E2C2F" w:rsidRPr="008A48CB">
        <w:rPr>
          <w:rFonts w:ascii="Arial" w:hAnsi="Arial" w:cs="Arial"/>
          <w:sz w:val="24"/>
          <w:szCs w:val="24"/>
        </w:rPr>
        <w:t xml:space="preserve">. </w:t>
      </w:r>
    </w:p>
    <w:p w14:paraId="31A89ABD" w14:textId="77777777" w:rsidR="002E2C2F" w:rsidRPr="008A48CB" w:rsidRDefault="002E2C2F" w:rsidP="00BC16CE">
      <w:pPr>
        <w:pStyle w:val="ListParagraph"/>
        <w:numPr>
          <w:ilvl w:val="0"/>
          <w:numId w:val="5"/>
        </w:numPr>
        <w:spacing w:after="120"/>
        <w:contextualSpacing w:val="0"/>
        <w:jc w:val="both"/>
        <w:rPr>
          <w:rFonts w:ascii="Arial" w:hAnsi="Arial" w:cs="Arial"/>
          <w:sz w:val="24"/>
          <w:szCs w:val="24"/>
        </w:rPr>
      </w:pPr>
      <w:r w:rsidRPr="008A48CB">
        <w:rPr>
          <w:rFonts w:ascii="Arial" w:hAnsi="Arial" w:cs="Arial"/>
          <w:sz w:val="24"/>
          <w:szCs w:val="24"/>
        </w:rPr>
        <w:t>The general principles applying to the management of sick leave, for example the requirement of employees to contact managers, and for ongoing contact with employees who are on special leave for this purpose, will apply.</w:t>
      </w:r>
    </w:p>
    <w:p w14:paraId="2A18D4A4" w14:textId="4D599361" w:rsidR="00CC0A1D" w:rsidRPr="008A48CB" w:rsidRDefault="002E2C2F" w:rsidP="00BC16CE">
      <w:pPr>
        <w:pStyle w:val="ListParagraph"/>
        <w:numPr>
          <w:ilvl w:val="0"/>
          <w:numId w:val="5"/>
        </w:numPr>
        <w:spacing w:after="120"/>
        <w:contextualSpacing w:val="0"/>
        <w:jc w:val="both"/>
        <w:rPr>
          <w:rFonts w:ascii="Arial" w:hAnsi="Arial" w:cs="Arial"/>
          <w:sz w:val="24"/>
          <w:szCs w:val="24"/>
        </w:rPr>
      </w:pPr>
      <w:r w:rsidRPr="008A48CB">
        <w:rPr>
          <w:rFonts w:ascii="Arial" w:hAnsi="Arial" w:cs="Arial"/>
          <w:sz w:val="24"/>
          <w:szCs w:val="24"/>
        </w:rPr>
        <w:t xml:space="preserve">Any special leave with pay granted for the purpose of self-isolation or any diagnosis of COVID-19 will not be counted as part of the employee’s sick leave record. The application of special leave with pay will apply for the number of days advised by the HSE/doctor. </w:t>
      </w:r>
      <w:r w:rsidR="00CC0A1D" w:rsidRPr="008A48CB">
        <w:rPr>
          <w:rFonts w:ascii="Arial" w:hAnsi="Arial" w:cs="Arial"/>
          <w:sz w:val="24"/>
          <w:szCs w:val="24"/>
        </w:rPr>
        <w:t>Appropriate medical/HSE</w:t>
      </w:r>
      <w:r w:rsidR="00815711" w:rsidRPr="008A48CB">
        <w:rPr>
          <w:rFonts w:ascii="Arial" w:hAnsi="Arial" w:cs="Arial"/>
          <w:sz w:val="24"/>
          <w:szCs w:val="24"/>
        </w:rPr>
        <w:t xml:space="preserve"> </w:t>
      </w:r>
      <w:r w:rsidR="00CC0A1D" w:rsidRPr="008A48CB">
        <w:rPr>
          <w:rFonts w:ascii="Arial" w:hAnsi="Arial" w:cs="Arial"/>
          <w:sz w:val="24"/>
          <w:szCs w:val="24"/>
        </w:rPr>
        <w:t xml:space="preserve">confirmation/advice of the need to self-isolate and/or a diagnosis of COVID-19 will be required. See below FAQs for further details. </w:t>
      </w:r>
    </w:p>
    <w:p w14:paraId="70264366" w14:textId="759E3797" w:rsidR="002E2C2F" w:rsidRPr="008A48CB" w:rsidRDefault="002E2C2F" w:rsidP="00BC16CE">
      <w:pPr>
        <w:pStyle w:val="ListParagraph"/>
        <w:numPr>
          <w:ilvl w:val="0"/>
          <w:numId w:val="5"/>
        </w:numPr>
        <w:spacing w:after="120"/>
        <w:contextualSpacing w:val="0"/>
        <w:jc w:val="both"/>
        <w:rPr>
          <w:rFonts w:ascii="Arial" w:hAnsi="Arial" w:cs="Arial"/>
          <w:sz w:val="24"/>
          <w:szCs w:val="24"/>
        </w:rPr>
      </w:pPr>
      <w:r w:rsidRPr="008A48CB">
        <w:rPr>
          <w:rFonts w:ascii="Arial" w:hAnsi="Arial" w:cs="Arial"/>
          <w:sz w:val="24"/>
          <w:szCs w:val="24"/>
        </w:rPr>
        <w:t xml:space="preserve">When granting special leave with </w:t>
      </w:r>
      <w:r w:rsidR="00F54866" w:rsidRPr="008A48CB">
        <w:rPr>
          <w:rFonts w:ascii="Arial" w:hAnsi="Arial" w:cs="Arial"/>
          <w:sz w:val="24"/>
          <w:szCs w:val="24"/>
        </w:rPr>
        <w:t xml:space="preserve">pay, </w:t>
      </w:r>
      <w:r w:rsidR="00F54866">
        <w:rPr>
          <w:rFonts w:ascii="Arial" w:hAnsi="Arial" w:cs="Arial"/>
          <w:sz w:val="24"/>
          <w:szCs w:val="24"/>
        </w:rPr>
        <w:t>the</w:t>
      </w:r>
      <w:r w:rsidRPr="008A48CB">
        <w:rPr>
          <w:rFonts w:ascii="Arial" w:hAnsi="Arial" w:cs="Arial"/>
          <w:sz w:val="24"/>
          <w:szCs w:val="24"/>
        </w:rPr>
        <w:t xml:space="preserve"> </w:t>
      </w:r>
      <w:r w:rsidR="00F54866">
        <w:rPr>
          <w:rFonts w:ascii="Arial" w:hAnsi="Arial" w:cs="Arial"/>
          <w:sz w:val="24"/>
          <w:szCs w:val="24"/>
        </w:rPr>
        <w:t>employee</w:t>
      </w:r>
      <w:r w:rsidRPr="008A48CB">
        <w:rPr>
          <w:rFonts w:ascii="Arial" w:hAnsi="Arial" w:cs="Arial"/>
          <w:sz w:val="24"/>
          <w:szCs w:val="24"/>
        </w:rPr>
        <w:t xml:space="preserve"> will be expected to comply at once with any directions which may be given by </w:t>
      </w:r>
      <w:r w:rsidR="00F54866">
        <w:rPr>
          <w:rFonts w:ascii="Arial" w:hAnsi="Arial" w:cs="Arial"/>
          <w:sz w:val="24"/>
          <w:szCs w:val="24"/>
        </w:rPr>
        <w:t>their</w:t>
      </w:r>
      <w:r w:rsidRPr="008A48CB">
        <w:rPr>
          <w:rFonts w:ascii="Arial" w:hAnsi="Arial" w:cs="Arial"/>
          <w:sz w:val="24"/>
          <w:szCs w:val="24"/>
        </w:rPr>
        <w:t xml:space="preserve"> </w:t>
      </w:r>
      <w:r w:rsidR="00F54866">
        <w:rPr>
          <w:rFonts w:ascii="Arial" w:hAnsi="Arial" w:cs="Arial"/>
          <w:sz w:val="24"/>
          <w:szCs w:val="24"/>
        </w:rPr>
        <w:t xml:space="preserve">employer </w:t>
      </w:r>
      <w:r w:rsidRPr="008A48CB">
        <w:rPr>
          <w:rFonts w:ascii="Arial" w:hAnsi="Arial" w:cs="Arial"/>
          <w:sz w:val="24"/>
          <w:szCs w:val="24"/>
        </w:rPr>
        <w:t xml:space="preserve">and to take all practicable steps to resume duty as soon as possible. Otherwise, unless adequate reason is shown for non-compliance, the question of withholding pay will arise </w:t>
      </w:r>
    </w:p>
    <w:p w14:paraId="06F48416" w14:textId="06B23236" w:rsidR="002E2C2F" w:rsidRPr="008A48CB" w:rsidRDefault="002E2C2F" w:rsidP="00BC16CE">
      <w:pPr>
        <w:pStyle w:val="ListParagraph"/>
        <w:numPr>
          <w:ilvl w:val="0"/>
          <w:numId w:val="5"/>
        </w:numPr>
        <w:spacing w:after="120"/>
        <w:contextualSpacing w:val="0"/>
        <w:jc w:val="both"/>
        <w:rPr>
          <w:rFonts w:ascii="Arial" w:hAnsi="Arial" w:cs="Arial"/>
          <w:sz w:val="24"/>
          <w:szCs w:val="24"/>
        </w:rPr>
      </w:pPr>
      <w:r w:rsidRPr="008A48CB">
        <w:rPr>
          <w:rFonts w:ascii="Arial" w:hAnsi="Arial" w:cs="Arial"/>
          <w:sz w:val="24"/>
          <w:szCs w:val="24"/>
        </w:rPr>
        <w:t>In the event of non-compliance with the provisions of special leave with pay (including the requirement to provide bona fide</w:t>
      </w:r>
      <w:r w:rsidRPr="008A48CB">
        <w:rPr>
          <w:rStyle w:val="FootnoteReference"/>
          <w:rFonts w:ascii="Arial" w:hAnsi="Arial" w:cs="Arial"/>
          <w:sz w:val="24"/>
          <w:szCs w:val="24"/>
        </w:rPr>
        <w:footnoteReference w:id="3"/>
      </w:r>
      <w:r w:rsidRPr="008A48CB">
        <w:rPr>
          <w:rFonts w:ascii="Arial" w:hAnsi="Arial" w:cs="Arial"/>
          <w:sz w:val="24"/>
          <w:szCs w:val="24"/>
        </w:rPr>
        <w:t xml:space="preserve"> confirmation of self-isolation/diagnosis of COVID-19) existing procedures, including disciplinary measures may be invoked. </w:t>
      </w:r>
    </w:p>
    <w:p w14:paraId="4A0C73AD" w14:textId="77777777" w:rsidR="002E2C2F" w:rsidRPr="008A48CB" w:rsidRDefault="002E2C2F" w:rsidP="00BC16CE">
      <w:pPr>
        <w:pStyle w:val="ListParagraph"/>
        <w:numPr>
          <w:ilvl w:val="0"/>
          <w:numId w:val="5"/>
        </w:numPr>
        <w:spacing w:after="120"/>
        <w:ind w:left="714" w:hanging="357"/>
        <w:contextualSpacing w:val="0"/>
        <w:jc w:val="both"/>
        <w:rPr>
          <w:rFonts w:ascii="Arial" w:hAnsi="Arial" w:cs="Arial"/>
          <w:sz w:val="24"/>
          <w:szCs w:val="24"/>
        </w:rPr>
      </w:pPr>
      <w:r w:rsidRPr="008A48CB">
        <w:rPr>
          <w:rFonts w:ascii="Arial" w:hAnsi="Arial" w:cs="Arial"/>
          <w:sz w:val="24"/>
          <w:szCs w:val="24"/>
        </w:rPr>
        <w:t xml:space="preserve">These arrangements apply in the case of COVID-19 as a notifiable infectious disease. </w:t>
      </w:r>
    </w:p>
    <w:p w14:paraId="5ABE8AB0" w14:textId="0E0002E8" w:rsidR="002E2C2F" w:rsidRPr="008A48CB" w:rsidRDefault="002E2C2F" w:rsidP="00BC16CE">
      <w:pPr>
        <w:pStyle w:val="ListParagraph"/>
        <w:numPr>
          <w:ilvl w:val="0"/>
          <w:numId w:val="5"/>
        </w:numPr>
        <w:spacing w:after="120"/>
        <w:ind w:left="714" w:hanging="357"/>
        <w:contextualSpacing w:val="0"/>
        <w:jc w:val="both"/>
        <w:rPr>
          <w:rFonts w:ascii="Arial" w:hAnsi="Arial" w:cs="Arial"/>
          <w:sz w:val="24"/>
          <w:szCs w:val="24"/>
        </w:rPr>
      </w:pPr>
      <w:r w:rsidRPr="008A48CB">
        <w:rPr>
          <w:rFonts w:ascii="Arial" w:hAnsi="Arial" w:cs="Arial"/>
          <w:sz w:val="24"/>
          <w:szCs w:val="24"/>
        </w:rPr>
        <w:t xml:space="preserve">Civil and Public Service employers need to ensure that special category health data is processed legally within data protection legislation. </w:t>
      </w:r>
    </w:p>
    <w:p w14:paraId="5ADB6FC8" w14:textId="77777777" w:rsidR="002E2C2F" w:rsidRPr="008A48CB" w:rsidRDefault="002E2C2F" w:rsidP="002E2C2F">
      <w:pPr>
        <w:rPr>
          <w:rFonts w:asciiTheme="majorHAnsi" w:eastAsiaTheme="majorEastAsia" w:hAnsiTheme="majorHAnsi" w:cstheme="majorBidi"/>
          <w:b/>
          <w:color w:val="514815" w:themeColor="accent6" w:themeShade="80"/>
          <w:sz w:val="26"/>
          <w:szCs w:val="26"/>
          <w:lang w:val="en-IE"/>
        </w:rPr>
      </w:pPr>
      <w:r w:rsidRPr="008A48CB">
        <w:rPr>
          <w:b/>
          <w:color w:val="514815" w:themeColor="accent6" w:themeShade="80"/>
          <w:lang w:val="en-IE"/>
        </w:rPr>
        <w:br w:type="page"/>
      </w:r>
    </w:p>
    <w:p w14:paraId="37992A85" w14:textId="77777777" w:rsidR="00A750A3" w:rsidRPr="008A48CB" w:rsidRDefault="00A750A3" w:rsidP="00BC16CE">
      <w:pPr>
        <w:pStyle w:val="Heading1"/>
        <w:numPr>
          <w:ilvl w:val="0"/>
          <w:numId w:val="13"/>
        </w:numPr>
        <w:rPr>
          <w:lang w:val="en-IE"/>
        </w:rPr>
      </w:pPr>
      <w:bookmarkStart w:id="7" w:name="_Toc35094980"/>
      <w:bookmarkStart w:id="8" w:name="_Toc35100895"/>
      <w:bookmarkStart w:id="9" w:name="_Toc36643837"/>
      <w:bookmarkStart w:id="10" w:name="_Toc36813772"/>
      <w:bookmarkStart w:id="11" w:name="_Toc36643827"/>
      <w:bookmarkEnd w:id="7"/>
      <w:bookmarkEnd w:id="8"/>
      <w:r w:rsidRPr="008A48CB">
        <w:rPr>
          <w:lang w:val="en-IE"/>
        </w:rPr>
        <w:t>Attendance in the workplace/office during COVID-19</w:t>
      </w:r>
      <w:bookmarkEnd w:id="9"/>
      <w:bookmarkEnd w:id="10"/>
    </w:p>
    <w:p w14:paraId="0A00FD59" w14:textId="6E22601A" w:rsidR="00A750A3" w:rsidRPr="008A48CB" w:rsidRDefault="00A750A3" w:rsidP="00A750A3">
      <w:pPr>
        <w:pStyle w:val="Heading2"/>
        <w:rPr>
          <w:lang w:val="en-IE"/>
        </w:rPr>
      </w:pPr>
      <w:bookmarkStart w:id="12" w:name="_Toc36643838"/>
      <w:bookmarkStart w:id="13" w:name="_Toc36813773"/>
      <w:r w:rsidRPr="008A48CB">
        <w:rPr>
          <w:lang w:val="en-IE"/>
        </w:rPr>
        <w:t>1.1 New: Who should attend the workplace?</w:t>
      </w:r>
      <w:bookmarkEnd w:id="12"/>
      <w:bookmarkEnd w:id="13"/>
      <w:r w:rsidRPr="008A48CB">
        <w:rPr>
          <w:lang w:val="en-IE"/>
        </w:rPr>
        <w:t xml:space="preserve"> </w:t>
      </w:r>
    </w:p>
    <w:p w14:paraId="018C95FF" w14:textId="77777777" w:rsidR="00FD21FC" w:rsidRPr="008A48CB" w:rsidRDefault="00FD21FC" w:rsidP="00FD21FC">
      <w:pPr>
        <w:rPr>
          <w:b/>
          <w:sz w:val="24"/>
          <w:szCs w:val="24"/>
          <w:u w:val="single"/>
          <w:lang w:val="en-IE"/>
        </w:rPr>
      </w:pPr>
      <w:r w:rsidRPr="008A48CB">
        <w:rPr>
          <w:b/>
          <w:sz w:val="24"/>
          <w:szCs w:val="24"/>
          <w:u w:val="single"/>
          <w:lang w:val="en-IE"/>
        </w:rPr>
        <w:t>3</w:t>
      </w:r>
      <w:r w:rsidRPr="008A48CB">
        <w:rPr>
          <w:b/>
          <w:sz w:val="24"/>
          <w:szCs w:val="24"/>
          <w:u w:val="single"/>
          <w:vertAlign w:val="superscript"/>
          <w:lang w:val="en-IE"/>
        </w:rPr>
        <w:t>rd</w:t>
      </w:r>
      <w:r w:rsidRPr="008A48CB">
        <w:rPr>
          <w:b/>
          <w:sz w:val="24"/>
          <w:szCs w:val="24"/>
          <w:u w:val="single"/>
          <w:lang w:val="en-IE"/>
        </w:rPr>
        <w:t xml:space="preserve"> April 2020</w:t>
      </w:r>
    </w:p>
    <w:p w14:paraId="07B45FCF" w14:textId="7DA68B48" w:rsidR="00FD21FC" w:rsidRPr="008A48CB" w:rsidRDefault="00FD21FC" w:rsidP="00553FA3">
      <w:pPr>
        <w:spacing w:after="0"/>
        <w:jc w:val="both"/>
        <w:rPr>
          <w:sz w:val="24"/>
          <w:szCs w:val="24"/>
          <w:lang w:val="en-IE"/>
        </w:rPr>
      </w:pPr>
      <w:r w:rsidRPr="008A48CB">
        <w:rPr>
          <w:sz w:val="24"/>
          <w:szCs w:val="24"/>
          <w:lang w:val="en-IE"/>
        </w:rPr>
        <w:t>Following the Taoiseach’s announcement on 27</w:t>
      </w:r>
      <w:r w:rsidRPr="008A48CB">
        <w:rPr>
          <w:sz w:val="24"/>
          <w:szCs w:val="24"/>
          <w:vertAlign w:val="superscript"/>
          <w:lang w:val="en-IE"/>
        </w:rPr>
        <w:t>th</w:t>
      </w:r>
      <w:r w:rsidRPr="008A48CB">
        <w:rPr>
          <w:sz w:val="24"/>
          <w:szCs w:val="24"/>
          <w:lang w:val="en-IE"/>
        </w:rPr>
        <w:t xml:space="preserve"> March 2020, everyone must stay at home in all circumstances until 12</w:t>
      </w:r>
      <w:r w:rsidRPr="008A48CB">
        <w:rPr>
          <w:sz w:val="24"/>
          <w:szCs w:val="24"/>
          <w:vertAlign w:val="superscript"/>
          <w:lang w:val="en-IE"/>
        </w:rPr>
        <w:t>th</w:t>
      </w:r>
      <w:r w:rsidRPr="008A48CB">
        <w:rPr>
          <w:sz w:val="24"/>
          <w:szCs w:val="24"/>
          <w:lang w:val="en-IE"/>
        </w:rPr>
        <w:t xml:space="preserve"> April 2020, unless they meet certain criteria, one of which is for the purposes of work for an essential service that cannot be done from home. </w:t>
      </w:r>
      <w:r w:rsidRPr="008A48CB">
        <w:rPr>
          <w:rFonts w:eastAsia="Calibri" w:cs="Arial"/>
          <w:color w:val="000000"/>
          <w:sz w:val="24"/>
          <w:szCs w:val="24"/>
          <w:lang w:val="en-IE"/>
        </w:rPr>
        <w:t xml:space="preserve">Only essential workers are now present in the physical workplace. </w:t>
      </w:r>
      <w:r w:rsidRPr="008A48CB">
        <w:rPr>
          <w:sz w:val="24"/>
          <w:szCs w:val="24"/>
          <w:lang w:val="en-IE"/>
        </w:rPr>
        <w:t xml:space="preserve">Employees who are told to stay at home should be facilitated to work from home to the maximum extent possible. </w:t>
      </w:r>
    </w:p>
    <w:p w14:paraId="63201BB5" w14:textId="76A6E536" w:rsidR="00A750A3" w:rsidRPr="008A48CB" w:rsidRDefault="00A750A3" w:rsidP="00A750A3">
      <w:pPr>
        <w:pStyle w:val="Heading2"/>
        <w:rPr>
          <w:lang w:val="en-IE"/>
        </w:rPr>
      </w:pPr>
      <w:bookmarkStart w:id="14" w:name="_Toc36813774"/>
      <w:bookmarkStart w:id="15" w:name="_Toc36643839"/>
      <w:r w:rsidRPr="008A48CB">
        <w:rPr>
          <w:lang w:val="en-IE"/>
        </w:rPr>
        <w:t xml:space="preserve">1.2 Updated: </w:t>
      </w:r>
      <w:r w:rsidR="00FD21FC" w:rsidRPr="008A48CB">
        <w:rPr>
          <w:lang w:val="en-IE"/>
        </w:rPr>
        <w:t>Should employees</w:t>
      </w:r>
      <w:r w:rsidRPr="008A48CB">
        <w:rPr>
          <w:lang w:val="en-IE"/>
        </w:rPr>
        <w:t xml:space="preserve"> who are more at risk for serious illness from </w:t>
      </w:r>
      <w:r w:rsidR="00FD21FC" w:rsidRPr="008A48CB">
        <w:rPr>
          <w:lang w:val="en-IE"/>
        </w:rPr>
        <w:t>COVID</w:t>
      </w:r>
      <w:r w:rsidRPr="008A48CB">
        <w:rPr>
          <w:lang w:val="en-IE"/>
        </w:rPr>
        <w:t>-19</w:t>
      </w:r>
      <w:r w:rsidR="00FD21FC" w:rsidRPr="008A48CB">
        <w:rPr>
          <w:lang w:val="en-IE"/>
        </w:rPr>
        <w:t xml:space="preserve"> attend the workplace</w:t>
      </w:r>
      <w:r w:rsidRPr="008A48CB">
        <w:rPr>
          <w:lang w:val="en-IE"/>
        </w:rPr>
        <w:t>?</w:t>
      </w:r>
      <w:bookmarkEnd w:id="14"/>
    </w:p>
    <w:p w14:paraId="61D3D541" w14:textId="77777777" w:rsidR="00A750A3" w:rsidRPr="008A48CB" w:rsidRDefault="00A750A3" w:rsidP="00A750A3">
      <w:pPr>
        <w:jc w:val="both"/>
        <w:rPr>
          <w:rFonts w:eastAsia="Calibri" w:cs="Arial"/>
          <w:b/>
          <w:color w:val="000000"/>
          <w:sz w:val="24"/>
          <w:szCs w:val="24"/>
          <w:u w:val="single"/>
          <w:lang w:val="en-IE"/>
        </w:rPr>
      </w:pPr>
      <w:r w:rsidRPr="008A48CB">
        <w:rPr>
          <w:rFonts w:eastAsia="Calibri" w:cs="Arial"/>
          <w:b/>
          <w:color w:val="000000"/>
          <w:sz w:val="24"/>
          <w:szCs w:val="24"/>
          <w:u w:val="single"/>
          <w:lang w:val="en-IE"/>
        </w:rPr>
        <w:t>3</w:t>
      </w:r>
      <w:r w:rsidRPr="008A48CB">
        <w:rPr>
          <w:rFonts w:eastAsia="Calibri" w:cs="Arial"/>
          <w:b/>
          <w:color w:val="000000"/>
          <w:sz w:val="24"/>
          <w:szCs w:val="24"/>
          <w:u w:val="single"/>
          <w:vertAlign w:val="superscript"/>
          <w:lang w:val="en-IE"/>
        </w:rPr>
        <w:t>rd</w:t>
      </w:r>
      <w:r w:rsidRPr="008A48CB">
        <w:rPr>
          <w:rFonts w:eastAsia="Calibri" w:cs="Arial"/>
          <w:b/>
          <w:color w:val="000000"/>
          <w:sz w:val="24"/>
          <w:szCs w:val="24"/>
          <w:u w:val="single"/>
          <w:lang w:val="en-IE"/>
        </w:rPr>
        <w:t xml:space="preserve"> April 2020: </w:t>
      </w:r>
    </w:p>
    <w:p w14:paraId="78312FBE" w14:textId="47F7BC85" w:rsidR="00845E7C" w:rsidRPr="008A48CB" w:rsidRDefault="00845E7C" w:rsidP="00845E7C">
      <w:pPr>
        <w:jc w:val="both"/>
        <w:rPr>
          <w:rFonts w:eastAsia="Calibri" w:cs="Arial"/>
          <w:color w:val="000000"/>
          <w:sz w:val="24"/>
          <w:szCs w:val="24"/>
          <w:lang w:val="en-IE"/>
        </w:rPr>
      </w:pPr>
      <w:r w:rsidRPr="008A48CB">
        <w:rPr>
          <w:rFonts w:eastAsia="Calibri" w:cs="Arial"/>
          <w:color w:val="000000"/>
          <w:sz w:val="24"/>
          <w:szCs w:val="24"/>
          <w:lang w:val="en-IE"/>
        </w:rPr>
        <w:t xml:space="preserve">Only essential workers are now to be physically present in the workplace, following the </w:t>
      </w:r>
      <w:r w:rsidR="006B686C">
        <w:rPr>
          <w:rFonts w:eastAsia="Calibri" w:cs="Arial"/>
          <w:color w:val="000000"/>
          <w:sz w:val="24"/>
          <w:szCs w:val="24"/>
          <w:lang w:val="en-IE"/>
        </w:rPr>
        <w:t xml:space="preserve">Taoiseach’s announcement of </w:t>
      </w:r>
      <w:r w:rsidRPr="008A48CB">
        <w:rPr>
          <w:rFonts w:eastAsia="Calibri" w:cs="Arial"/>
          <w:color w:val="000000"/>
          <w:sz w:val="24"/>
          <w:szCs w:val="24"/>
          <w:lang w:val="en-IE"/>
        </w:rPr>
        <w:t>27</w:t>
      </w:r>
      <w:r w:rsidRPr="008A48CB">
        <w:rPr>
          <w:rFonts w:eastAsia="Calibri" w:cs="Arial"/>
          <w:color w:val="000000"/>
          <w:sz w:val="24"/>
          <w:szCs w:val="24"/>
          <w:vertAlign w:val="superscript"/>
          <w:lang w:val="en-IE"/>
        </w:rPr>
        <w:t>th</w:t>
      </w:r>
      <w:r w:rsidR="006B686C">
        <w:rPr>
          <w:rFonts w:eastAsia="Calibri" w:cs="Arial"/>
          <w:color w:val="000000"/>
          <w:sz w:val="24"/>
          <w:szCs w:val="24"/>
          <w:lang w:val="en-IE"/>
        </w:rPr>
        <w:t xml:space="preserve"> </w:t>
      </w:r>
      <w:r w:rsidRPr="008A48CB">
        <w:rPr>
          <w:rFonts w:eastAsia="Calibri" w:cs="Arial"/>
          <w:color w:val="000000"/>
          <w:sz w:val="24"/>
          <w:szCs w:val="24"/>
          <w:lang w:val="en-IE"/>
        </w:rPr>
        <w:t xml:space="preserve">March. </w:t>
      </w:r>
    </w:p>
    <w:p w14:paraId="1C3F3C67" w14:textId="20EC43C8" w:rsidR="00845E7C" w:rsidRPr="00F54866" w:rsidRDefault="00845E7C" w:rsidP="00845E7C">
      <w:pPr>
        <w:jc w:val="both"/>
        <w:rPr>
          <w:rStyle w:val="Hyperlink"/>
          <w:rFonts w:cs="Arial"/>
          <w:color w:val="auto"/>
          <w:szCs w:val="24"/>
          <w:u w:val="none"/>
          <w:lang w:val="en-IE"/>
        </w:rPr>
      </w:pPr>
      <w:r w:rsidRPr="008A48CB">
        <w:rPr>
          <w:rFonts w:eastAsia="Calibri" w:cs="Arial"/>
          <w:color w:val="000000"/>
          <w:sz w:val="24"/>
          <w:szCs w:val="24"/>
          <w:lang w:val="en-IE"/>
        </w:rPr>
        <w:t xml:space="preserve">Essential workers in the </w:t>
      </w:r>
      <w:r w:rsidR="00F54866" w:rsidRPr="008A48CB">
        <w:rPr>
          <w:rFonts w:eastAsia="Calibri" w:cs="Arial"/>
          <w:color w:val="000000"/>
          <w:sz w:val="24"/>
          <w:szCs w:val="24"/>
          <w:lang w:val="en-IE"/>
        </w:rPr>
        <w:t>at-risk</w:t>
      </w:r>
      <w:r w:rsidRPr="008A48CB">
        <w:rPr>
          <w:rFonts w:eastAsia="Calibri" w:cs="Arial"/>
          <w:color w:val="000000"/>
          <w:sz w:val="24"/>
          <w:szCs w:val="24"/>
          <w:lang w:val="en-IE"/>
        </w:rPr>
        <w:t xml:space="preserve"> category need to take extra precautions to protect themselves from coronavirus. Information in relation to these measures are available from the </w:t>
      </w:r>
      <w:hyperlink r:id="rId15" w:history="1">
        <w:r w:rsidRPr="008A48CB">
          <w:rPr>
            <w:rStyle w:val="Hyperlink"/>
            <w:rFonts w:eastAsia="Calibri" w:cs="Arial"/>
            <w:szCs w:val="24"/>
            <w:lang w:val="en-IE"/>
          </w:rPr>
          <w:t>HSE</w:t>
        </w:r>
      </w:hyperlink>
      <w:r w:rsidRPr="008A48CB">
        <w:rPr>
          <w:rFonts w:eastAsia="Calibri" w:cs="Arial"/>
          <w:color w:val="000000"/>
          <w:sz w:val="24"/>
          <w:szCs w:val="24"/>
          <w:lang w:val="en-IE"/>
        </w:rPr>
        <w:t>. This advice is currently in place until 12</w:t>
      </w:r>
      <w:r w:rsidRPr="006B686C">
        <w:rPr>
          <w:rFonts w:eastAsia="Calibri" w:cs="Arial"/>
          <w:color w:val="000000"/>
          <w:sz w:val="24"/>
          <w:szCs w:val="24"/>
          <w:vertAlign w:val="superscript"/>
          <w:lang w:val="en-IE"/>
        </w:rPr>
        <w:t>th</w:t>
      </w:r>
      <w:r w:rsidR="006B686C">
        <w:rPr>
          <w:rFonts w:eastAsia="Calibri" w:cs="Arial"/>
          <w:color w:val="000000"/>
          <w:sz w:val="24"/>
          <w:szCs w:val="24"/>
          <w:lang w:val="en-IE"/>
        </w:rPr>
        <w:t xml:space="preserve"> </w:t>
      </w:r>
      <w:r w:rsidRPr="008A48CB">
        <w:rPr>
          <w:rFonts w:eastAsia="Calibri" w:cs="Arial"/>
          <w:color w:val="000000"/>
          <w:sz w:val="24"/>
          <w:szCs w:val="24"/>
          <w:lang w:val="en-IE"/>
        </w:rPr>
        <w:t>April however this date will be continuously reviewed. Advice in relation to those who are considered a key / essential worker can be found on the following website</w:t>
      </w:r>
      <w:r w:rsidRPr="008A48CB">
        <w:rPr>
          <w:rFonts w:cs="Arial"/>
          <w:color w:val="333333"/>
          <w:sz w:val="24"/>
          <w:szCs w:val="24"/>
          <w:lang w:val="en-IE"/>
        </w:rPr>
        <w:t xml:space="preserve"> </w:t>
      </w:r>
      <w:hyperlink r:id="rId16" w:history="1">
        <w:r w:rsidRPr="00F54866">
          <w:rPr>
            <w:rStyle w:val="Hyperlink"/>
            <w:rFonts w:cs="Arial"/>
            <w:color w:val="auto"/>
            <w:szCs w:val="24"/>
            <w:u w:val="none"/>
            <w:lang w:val="en-IE"/>
          </w:rPr>
          <w:t>Gov.ie/List of Essential Services</w:t>
        </w:r>
      </w:hyperlink>
      <w:r w:rsidR="00F54866" w:rsidRPr="00F54866">
        <w:rPr>
          <w:rStyle w:val="Hyperlink"/>
          <w:rFonts w:cs="Arial"/>
          <w:color w:val="auto"/>
          <w:szCs w:val="24"/>
          <w:u w:val="none"/>
          <w:lang w:val="en-IE"/>
        </w:rPr>
        <w:t xml:space="preserve"> and should be confirmed with line manager</w:t>
      </w:r>
      <w:r w:rsidR="00F54866">
        <w:rPr>
          <w:rStyle w:val="Hyperlink"/>
          <w:rFonts w:cs="Arial"/>
          <w:color w:val="auto"/>
          <w:szCs w:val="24"/>
          <w:u w:val="none"/>
          <w:lang w:val="en-IE"/>
        </w:rPr>
        <w:t>.</w:t>
      </w:r>
    </w:p>
    <w:p w14:paraId="40FD0D51" w14:textId="77777777" w:rsidR="00845E7C" w:rsidRPr="008A48CB" w:rsidRDefault="00845E7C" w:rsidP="00845E7C">
      <w:pPr>
        <w:jc w:val="both"/>
        <w:rPr>
          <w:rFonts w:eastAsia="Calibri" w:cs="Arial"/>
          <w:sz w:val="24"/>
          <w:szCs w:val="24"/>
          <w:lang w:val="en-IE"/>
        </w:rPr>
      </w:pPr>
      <w:r w:rsidRPr="008A48CB">
        <w:rPr>
          <w:rFonts w:eastAsia="Calibri" w:cs="Arial"/>
          <w:sz w:val="24"/>
          <w:szCs w:val="24"/>
          <w:lang w:val="en-IE"/>
        </w:rPr>
        <w:t xml:space="preserve">Employers will have been working to prioritise and facilitate this group in terms of flexible working arrangements, including working remotely. </w:t>
      </w:r>
    </w:p>
    <w:p w14:paraId="46F4A45B" w14:textId="77777777" w:rsidR="00845E7C" w:rsidRPr="008A48CB" w:rsidRDefault="00845E7C" w:rsidP="00845E7C">
      <w:pPr>
        <w:jc w:val="both"/>
        <w:rPr>
          <w:rFonts w:eastAsia="Calibri" w:cs="Arial"/>
          <w:color w:val="000000"/>
          <w:sz w:val="24"/>
          <w:szCs w:val="24"/>
          <w:lang w:val="en-IE"/>
        </w:rPr>
      </w:pPr>
      <w:r w:rsidRPr="008A48CB">
        <w:rPr>
          <w:rFonts w:eastAsia="Calibri" w:cs="Arial"/>
          <w:sz w:val="24"/>
          <w:szCs w:val="24"/>
          <w:lang w:val="en-IE"/>
        </w:rPr>
        <w:t xml:space="preserve">Where working remotely is not possible, if the employee is at home, and is not ill, they are </w:t>
      </w:r>
      <w:r w:rsidRPr="008A48CB">
        <w:rPr>
          <w:rFonts w:eastAsia="Calibri" w:cs="Arial"/>
          <w:color w:val="000000"/>
          <w:sz w:val="24"/>
          <w:szCs w:val="24"/>
          <w:lang w:val="en-IE"/>
        </w:rPr>
        <w:t xml:space="preserve">to be considered available for work including temporary assignment of work outside their usual core duties / a new role as required by the Public Service. </w:t>
      </w:r>
    </w:p>
    <w:p w14:paraId="2BEC338C" w14:textId="77777777" w:rsidR="00FD21FC" w:rsidRPr="008A48CB" w:rsidRDefault="00FD21FC">
      <w:pPr>
        <w:tabs>
          <w:tab w:val="clear" w:pos="454"/>
          <w:tab w:val="clear" w:pos="907"/>
          <w:tab w:val="clear" w:pos="1361"/>
          <w:tab w:val="clear" w:pos="1814"/>
          <w:tab w:val="clear" w:pos="2268"/>
        </w:tabs>
        <w:spacing w:line="312" w:lineRule="auto"/>
        <w:rPr>
          <w:rFonts w:eastAsiaTheme="majorEastAsia" w:cstheme="majorBidi"/>
          <w:b/>
          <w:bCs/>
          <w:color w:val="004E46"/>
          <w:sz w:val="32"/>
          <w:szCs w:val="26"/>
          <w:lang w:val="en-IE"/>
        </w:rPr>
      </w:pPr>
      <w:r w:rsidRPr="008A48CB">
        <w:rPr>
          <w:lang w:val="en-IE"/>
        </w:rPr>
        <w:br w:type="page"/>
      </w:r>
    </w:p>
    <w:p w14:paraId="309154C9" w14:textId="39EF49BA" w:rsidR="00A750A3" w:rsidRPr="008A48CB" w:rsidRDefault="00A750A3" w:rsidP="00845E7C">
      <w:pPr>
        <w:pStyle w:val="Heading2"/>
        <w:rPr>
          <w:lang w:val="en-IE"/>
        </w:rPr>
      </w:pPr>
      <w:bookmarkStart w:id="16" w:name="_Toc36813775"/>
      <w:r w:rsidRPr="008A48CB">
        <w:rPr>
          <w:lang w:val="en-IE"/>
        </w:rPr>
        <w:t>1.3 New: What to do if an employee is identified as being extremely medically vulnerable and is advised to cocoon?</w:t>
      </w:r>
      <w:bookmarkEnd w:id="16"/>
    </w:p>
    <w:p w14:paraId="526E6315" w14:textId="77777777" w:rsidR="00A750A3" w:rsidRPr="008A48CB" w:rsidRDefault="00A750A3" w:rsidP="00A750A3">
      <w:pPr>
        <w:rPr>
          <w:b/>
          <w:sz w:val="24"/>
          <w:szCs w:val="24"/>
          <w:u w:val="single"/>
          <w:lang w:val="en-IE"/>
        </w:rPr>
      </w:pPr>
      <w:r w:rsidRPr="008A48CB">
        <w:rPr>
          <w:b/>
          <w:sz w:val="24"/>
          <w:szCs w:val="24"/>
          <w:u w:val="single"/>
          <w:lang w:val="en-IE"/>
        </w:rPr>
        <w:t>3</w:t>
      </w:r>
      <w:r w:rsidRPr="008A48CB">
        <w:rPr>
          <w:b/>
          <w:sz w:val="24"/>
          <w:szCs w:val="24"/>
          <w:u w:val="single"/>
          <w:vertAlign w:val="superscript"/>
          <w:lang w:val="en-IE"/>
        </w:rPr>
        <w:t>rd</w:t>
      </w:r>
      <w:r w:rsidRPr="008A48CB">
        <w:rPr>
          <w:b/>
          <w:sz w:val="24"/>
          <w:szCs w:val="24"/>
          <w:u w:val="single"/>
          <w:lang w:val="en-IE"/>
        </w:rPr>
        <w:t xml:space="preserve"> April 2020:</w:t>
      </w:r>
    </w:p>
    <w:p w14:paraId="23068390" w14:textId="7871CF7D" w:rsidR="003D45CC" w:rsidRPr="008A48CB" w:rsidRDefault="003D45CC" w:rsidP="003D45CC">
      <w:pPr>
        <w:jc w:val="both"/>
        <w:rPr>
          <w:i/>
          <w:color w:val="333333"/>
          <w:sz w:val="24"/>
          <w:szCs w:val="24"/>
          <w:lang w:val="en-IE"/>
        </w:rPr>
      </w:pPr>
      <w:r w:rsidRPr="008A48CB">
        <w:rPr>
          <w:sz w:val="24"/>
          <w:szCs w:val="24"/>
          <w:lang w:val="en-IE"/>
        </w:rPr>
        <w:t xml:space="preserve">The HSE have identified a further group who are </w:t>
      </w:r>
      <w:r w:rsidRPr="008A48CB">
        <w:rPr>
          <w:sz w:val="24"/>
          <w:szCs w:val="24"/>
          <w:u w:val="single"/>
          <w:lang w:val="en-IE"/>
        </w:rPr>
        <w:t>extremely medically vulnerable</w:t>
      </w:r>
      <w:r w:rsidRPr="008A48CB">
        <w:rPr>
          <w:sz w:val="24"/>
          <w:szCs w:val="24"/>
          <w:lang w:val="en-IE"/>
        </w:rPr>
        <w:t xml:space="preserve"> and the details of this group are available from the </w:t>
      </w:r>
      <w:hyperlink r:id="rId17" w:anchor="cocooning" w:history="1">
        <w:r w:rsidRPr="008A48CB">
          <w:rPr>
            <w:rStyle w:val="Hyperlink"/>
            <w:rFonts w:eastAsia="Calibri" w:cs="Arial"/>
            <w:color w:val="0070C0"/>
            <w:szCs w:val="24"/>
            <w:lang w:val="en-IE"/>
          </w:rPr>
          <w:t>HSE</w:t>
        </w:r>
      </w:hyperlink>
      <w:r w:rsidRPr="008A48CB">
        <w:rPr>
          <w:sz w:val="24"/>
          <w:szCs w:val="24"/>
          <w:lang w:val="en-IE"/>
        </w:rPr>
        <w:t>. The advice for this group is to cocoon and stay at home and no</w:t>
      </w:r>
      <w:r w:rsidR="006B686C">
        <w:rPr>
          <w:sz w:val="24"/>
          <w:szCs w:val="24"/>
          <w:lang w:val="en-IE"/>
        </w:rPr>
        <w:t xml:space="preserve">t go to work. This is until </w:t>
      </w:r>
      <w:r w:rsidRPr="008A48CB">
        <w:rPr>
          <w:sz w:val="24"/>
          <w:szCs w:val="24"/>
          <w:lang w:val="en-IE"/>
        </w:rPr>
        <w:t>12</w:t>
      </w:r>
      <w:r w:rsidRPr="008A48CB">
        <w:rPr>
          <w:sz w:val="24"/>
          <w:szCs w:val="24"/>
          <w:vertAlign w:val="superscript"/>
          <w:lang w:val="en-IE"/>
        </w:rPr>
        <w:t>th</w:t>
      </w:r>
      <w:r w:rsidR="006B686C">
        <w:rPr>
          <w:sz w:val="24"/>
          <w:szCs w:val="24"/>
          <w:lang w:val="en-IE"/>
        </w:rPr>
        <w:t xml:space="preserve"> </w:t>
      </w:r>
      <w:r w:rsidRPr="008A48CB">
        <w:rPr>
          <w:sz w:val="24"/>
          <w:szCs w:val="24"/>
          <w:lang w:val="en-IE"/>
        </w:rPr>
        <w:t xml:space="preserve">April </w:t>
      </w:r>
      <w:r w:rsidRPr="008A48CB">
        <w:rPr>
          <w:i/>
          <w:color w:val="333333"/>
          <w:sz w:val="24"/>
          <w:szCs w:val="24"/>
          <w:lang w:val="en-IE"/>
        </w:rPr>
        <w:t xml:space="preserve">(this date will be continuously be reviewed). </w:t>
      </w:r>
    </w:p>
    <w:p w14:paraId="2A59225E" w14:textId="7FDB0CA2" w:rsidR="003D45CC" w:rsidRPr="008A48CB" w:rsidRDefault="003D45CC" w:rsidP="003D45CC">
      <w:pPr>
        <w:jc w:val="both"/>
        <w:rPr>
          <w:sz w:val="24"/>
          <w:szCs w:val="24"/>
          <w:lang w:val="en-IE"/>
        </w:rPr>
      </w:pPr>
      <w:r w:rsidRPr="008A48CB">
        <w:rPr>
          <w:sz w:val="24"/>
          <w:szCs w:val="24"/>
          <w:lang w:val="en-IE"/>
        </w:rPr>
        <w:t>Employers should advise employees to self-declare if they believe that they are extremely medically vulnerable and are advised to cocoon and should be facilitated to work from home to the maximum extent possible.</w:t>
      </w:r>
    </w:p>
    <w:p w14:paraId="6648B738" w14:textId="5DADC385" w:rsidR="00A750A3" w:rsidRPr="008A48CB" w:rsidRDefault="003D45CC" w:rsidP="003D45CC">
      <w:pPr>
        <w:jc w:val="both"/>
        <w:rPr>
          <w:sz w:val="24"/>
          <w:szCs w:val="24"/>
          <w:lang w:val="en-IE"/>
        </w:rPr>
      </w:pPr>
      <w:r w:rsidRPr="008A48CB">
        <w:rPr>
          <w:sz w:val="24"/>
          <w:szCs w:val="24"/>
          <w:lang w:val="en-IE"/>
        </w:rPr>
        <w:t xml:space="preserve">If </w:t>
      </w:r>
      <w:r w:rsidR="00FD21FC" w:rsidRPr="008A48CB">
        <w:rPr>
          <w:sz w:val="24"/>
          <w:szCs w:val="24"/>
          <w:lang w:val="en-IE"/>
        </w:rPr>
        <w:t xml:space="preserve">an employer is </w:t>
      </w:r>
      <w:r w:rsidRPr="008A48CB">
        <w:rPr>
          <w:sz w:val="24"/>
          <w:szCs w:val="24"/>
          <w:lang w:val="en-IE"/>
        </w:rPr>
        <w:t xml:space="preserve">unsure whether or not an employee falls into the extremely medically vulnerable category, advice can be sought from the Occupational Health Service associated </w:t>
      </w:r>
      <w:r w:rsidR="00FD21FC" w:rsidRPr="008A48CB">
        <w:rPr>
          <w:sz w:val="24"/>
          <w:szCs w:val="24"/>
          <w:lang w:val="en-IE"/>
        </w:rPr>
        <w:t>with their</w:t>
      </w:r>
      <w:r w:rsidRPr="008A48CB">
        <w:rPr>
          <w:sz w:val="24"/>
          <w:szCs w:val="24"/>
          <w:lang w:val="en-IE"/>
        </w:rPr>
        <w:t xml:space="preserve"> organisation.   </w:t>
      </w:r>
    </w:p>
    <w:p w14:paraId="2FBB9EC1" w14:textId="64F25DD1" w:rsidR="00A750A3" w:rsidRPr="008A48CB" w:rsidRDefault="00A750A3" w:rsidP="00A750A3">
      <w:pPr>
        <w:pStyle w:val="Heading2"/>
        <w:rPr>
          <w:lang w:val="en-IE"/>
        </w:rPr>
      </w:pPr>
      <w:bookmarkStart w:id="17" w:name="_Toc36643840"/>
      <w:bookmarkStart w:id="18" w:name="_Toc36813776"/>
      <w:bookmarkStart w:id="19" w:name="_Toc35094990"/>
      <w:bookmarkStart w:id="20" w:name="_Toc35100905"/>
      <w:bookmarkEnd w:id="15"/>
      <w:r w:rsidRPr="008A48CB">
        <w:rPr>
          <w:lang w:val="en-IE"/>
        </w:rPr>
        <w:t>1.</w:t>
      </w:r>
      <w:r w:rsidR="00C62870" w:rsidRPr="008A48CB">
        <w:rPr>
          <w:lang w:val="en-IE"/>
        </w:rPr>
        <w:t>4</w:t>
      </w:r>
      <w:r w:rsidRPr="008A48CB">
        <w:rPr>
          <w:lang w:val="en-IE"/>
        </w:rPr>
        <w:t xml:space="preserve"> What to do if an employee becomes unwell in the workplace showing symptoms of COVID-19?</w:t>
      </w:r>
      <w:bookmarkEnd w:id="17"/>
      <w:bookmarkEnd w:id="18"/>
      <w:r w:rsidRPr="008A48CB">
        <w:rPr>
          <w:lang w:val="en-IE"/>
        </w:rPr>
        <w:t xml:space="preserve"> </w:t>
      </w:r>
    </w:p>
    <w:p w14:paraId="0918C947" w14:textId="2B841BEC" w:rsidR="00A750A3" w:rsidRPr="008A48CB" w:rsidRDefault="00A750A3" w:rsidP="00A750A3">
      <w:pPr>
        <w:jc w:val="both"/>
        <w:rPr>
          <w:rFonts w:cs="Arial"/>
          <w:color w:val="auto"/>
          <w:sz w:val="24"/>
          <w:szCs w:val="24"/>
          <w:lang w:val="en-IE" w:eastAsia="en-US"/>
        </w:rPr>
      </w:pPr>
      <w:r w:rsidRPr="008A48CB">
        <w:rPr>
          <w:rFonts w:cs="Arial"/>
          <w:b/>
          <w:sz w:val="24"/>
          <w:szCs w:val="24"/>
          <w:lang w:val="en-IE"/>
        </w:rPr>
        <w:t xml:space="preserve">Important Note: </w:t>
      </w:r>
      <w:r w:rsidRPr="008A48CB">
        <w:rPr>
          <w:sz w:val="24"/>
          <w:szCs w:val="24"/>
          <w:lang w:val="en-IE"/>
        </w:rPr>
        <w:t>While every effort is made to provide comprehensive guidance, it will not be possible to cover every eventuality.</w:t>
      </w:r>
      <w:r w:rsidRPr="008A48CB">
        <w:rPr>
          <w:rFonts w:cs="Arial"/>
          <w:sz w:val="24"/>
          <w:szCs w:val="24"/>
          <w:lang w:val="en-IE"/>
        </w:rPr>
        <w:t xml:space="preserve"> Sectors may need to refer to their own emergency protocols or arrangements as necessary where these exist.</w:t>
      </w:r>
    </w:p>
    <w:p w14:paraId="16EE633D" w14:textId="77777777" w:rsidR="00A750A3" w:rsidRPr="008A48CB" w:rsidRDefault="00A750A3" w:rsidP="00A750A3">
      <w:pPr>
        <w:jc w:val="both"/>
        <w:rPr>
          <w:sz w:val="24"/>
          <w:szCs w:val="24"/>
          <w:lang w:val="en-IE"/>
        </w:rPr>
      </w:pPr>
      <w:r w:rsidRPr="008A48CB">
        <w:rPr>
          <w:sz w:val="24"/>
          <w:szCs w:val="24"/>
          <w:lang w:val="en-IE"/>
        </w:rPr>
        <w:t xml:space="preserve">It is important to emphasise that any employee who is feeling unwell should </w:t>
      </w:r>
      <w:r w:rsidRPr="008A48CB">
        <w:rPr>
          <w:sz w:val="24"/>
          <w:szCs w:val="24"/>
          <w:u w:val="single"/>
          <w:lang w:val="en-IE"/>
        </w:rPr>
        <w:t>not</w:t>
      </w:r>
      <w:r w:rsidRPr="008A48CB">
        <w:rPr>
          <w:sz w:val="24"/>
          <w:szCs w:val="24"/>
          <w:lang w:val="en-IE"/>
        </w:rPr>
        <w:t xml:space="preserve"> attend the office. This applies to any transmissible illness during this Covid-19 emergency period.</w:t>
      </w:r>
    </w:p>
    <w:p w14:paraId="5261E8B6" w14:textId="77777777" w:rsidR="00A750A3" w:rsidRPr="008A48CB" w:rsidRDefault="00A750A3" w:rsidP="00A750A3">
      <w:pPr>
        <w:jc w:val="both"/>
        <w:rPr>
          <w:sz w:val="24"/>
          <w:szCs w:val="24"/>
          <w:lang w:val="en-IE"/>
        </w:rPr>
      </w:pPr>
      <w:r w:rsidRPr="008A48CB">
        <w:rPr>
          <w:sz w:val="24"/>
          <w:szCs w:val="24"/>
          <w:lang w:val="en-IE"/>
        </w:rPr>
        <w:t xml:space="preserve">The health and wellbeing of our employees is of utmost importance. These guidelines should read in conjunction with </w:t>
      </w:r>
      <w:hyperlink r:id="rId18" w:history="1">
        <w:r w:rsidRPr="008A48CB">
          <w:rPr>
            <w:rStyle w:val="Hyperlink"/>
            <w:szCs w:val="24"/>
            <w:lang w:val="en-IE"/>
          </w:rPr>
          <w:t>HSE advice</w:t>
        </w:r>
      </w:hyperlink>
      <w:r w:rsidRPr="008A48CB">
        <w:rPr>
          <w:sz w:val="24"/>
          <w:szCs w:val="24"/>
          <w:lang w:val="en-IE"/>
        </w:rPr>
        <w:t xml:space="preserve"> which is being updated on an ongoing basis. </w:t>
      </w:r>
    </w:p>
    <w:p w14:paraId="112967E2" w14:textId="77777777" w:rsidR="00A750A3" w:rsidRPr="008A48CB" w:rsidRDefault="00A750A3" w:rsidP="00A750A3">
      <w:pPr>
        <w:jc w:val="both"/>
        <w:rPr>
          <w:rFonts w:cs="Arial"/>
          <w:sz w:val="24"/>
          <w:szCs w:val="24"/>
          <w:lang w:val="en-IE"/>
        </w:rPr>
      </w:pPr>
      <w:r w:rsidRPr="008A48CB">
        <w:rPr>
          <w:rFonts w:cs="Arial"/>
          <w:sz w:val="24"/>
          <w:szCs w:val="24"/>
          <w:lang w:val="en-IE"/>
        </w:rPr>
        <w:t xml:space="preserve">If someone becomes unwell in the workplace with </w:t>
      </w:r>
      <w:hyperlink r:id="rId19" w:history="1">
        <w:r w:rsidRPr="008A48CB">
          <w:rPr>
            <w:rStyle w:val="Hyperlink"/>
            <w:rFonts w:cs="Arial"/>
            <w:szCs w:val="24"/>
            <w:lang w:val="en-IE"/>
          </w:rPr>
          <w:t>symptoms</w:t>
        </w:r>
      </w:hyperlink>
      <w:r w:rsidRPr="008A48CB">
        <w:rPr>
          <w:rFonts w:cs="Arial"/>
          <w:sz w:val="24"/>
          <w:szCs w:val="24"/>
          <w:lang w:val="en-IE"/>
        </w:rPr>
        <w:t xml:space="preserve"> such as cough, fever, difficulty breathing, the unwell person should be sent home to self-isolate and advised to contact their GP.  </w:t>
      </w:r>
    </w:p>
    <w:p w14:paraId="7C8313CD" w14:textId="77777777" w:rsidR="00A750A3" w:rsidRPr="008A48CB" w:rsidRDefault="00A750A3" w:rsidP="00A750A3">
      <w:pPr>
        <w:jc w:val="both"/>
        <w:rPr>
          <w:rFonts w:cs="Arial"/>
          <w:sz w:val="24"/>
          <w:szCs w:val="24"/>
          <w:lang w:val="en-IE"/>
        </w:rPr>
      </w:pPr>
      <w:r w:rsidRPr="008A48CB">
        <w:rPr>
          <w:rFonts w:cs="Arial"/>
          <w:sz w:val="24"/>
          <w:szCs w:val="24"/>
          <w:lang w:val="en-IE"/>
        </w:rPr>
        <w:t xml:space="preserve">If going home is not immediately possible, then the person should be moved to a room or area where they can be isolated behind a closed door, such as an office, to protect both the employee’s privacy and the welfare of other employees. If it is possible to open a window, do so for ventilation. </w:t>
      </w:r>
    </w:p>
    <w:p w14:paraId="43036F25" w14:textId="007C4E52" w:rsidR="00A750A3" w:rsidRPr="008A48CB" w:rsidRDefault="00A750A3" w:rsidP="00193C50">
      <w:pPr>
        <w:jc w:val="both"/>
        <w:rPr>
          <w:sz w:val="24"/>
          <w:szCs w:val="24"/>
          <w:lang w:val="en-IE"/>
        </w:rPr>
      </w:pPr>
      <w:r w:rsidRPr="008A48CB">
        <w:rPr>
          <w:sz w:val="24"/>
          <w:szCs w:val="24"/>
          <w:lang w:val="en-IE"/>
        </w:rPr>
        <w:t xml:space="preserve">Arrangements should be made for cleaning of all surfaces the person has come into contact with. Employers should refer in the first instance to the </w:t>
      </w:r>
      <w:hyperlink r:id="rId20" w:history="1">
        <w:r w:rsidRPr="008A48CB">
          <w:rPr>
            <w:rStyle w:val="Hyperlink"/>
            <w:szCs w:val="24"/>
            <w:lang w:val="en-IE"/>
          </w:rPr>
          <w:t>HPSC</w:t>
        </w:r>
      </w:hyperlink>
      <w:r w:rsidRPr="008A48CB">
        <w:rPr>
          <w:sz w:val="24"/>
          <w:szCs w:val="24"/>
          <w:lang w:val="en-IE"/>
        </w:rPr>
        <w:t xml:space="preserve"> website for guidance. As an additional resource, further tips and advice can be found on the </w:t>
      </w:r>
      <w:hyperlink r:id="rId21" w:history="1">
        <w:r w:rsidRPr="008A48CB">
          <w:rPr>
            <w:rStyle w:val="Hyperlink"/>
            <w:szCs w:val="24"/>
            <w:lang w:val="en-IE"/>
          </w:rPr>
          <w:t>Center for Diseases Control</w:t>
        </w:r>
      </w:hyperlink>
      <w:r w:rsidR="00C71FF4">
        <w:rPr>
          <w:sz w:val="24"/>
          <w:szCs w:val="24"/>
          <w:lang w:val="en-IE"/>
        </w:rPr>
        <w:t xml:space="preserve"> website</w:t>
      </w:r>
      <w:r w:rsidRPr="008A48CB">
        <w:rPr>
          <w:sz w:val="24"/>
          <w:szCs w:val="24"/>
          <w:lang w:val="en-IE"/>
        </w:rPr>
        <w:t>.</w:t>
      </w:r>
      <w:bookmarkEnd w:id="19"/>
      <w:bookmarkEnd w:id="20"/>
    </w:p>
    <w:p w14:paraId="23D91580" w14:textId="73BFC527" w:rsidR="00C62870" w:rsidRPr="008A48CB" w:rsidRDefault="00C62870" w:rsidP="00C62870">
      <w:pPr>
        <w:pStyle w:val="Heading2"/>
        <w:rPr>
          <w:lang w:val="en-IE"/>
        </w:rPr>
      </w:pPr>
      <w:bookmarkStart w:id="21" w:name="_Toc36813777"/>
      <w:r w:rsidRPr="008A48CB">
        <w:rPr>
          <w:lang w:val="en-IE"/>
        </w:rPr>
        <w:t>1.5 What happens if a colleague is diagnosed with COVID-19?</w:t>
      </w:r>
      <w:bookmarkEnd w:id="21"/>
      <w:r w:rsidRPr="008A48CB">
        <w:rPr>
          <w:lang w:val="en-IE"/>
        </w:rPr>
        <w:t xml:space="preserve"> </w:t>
      </w:r>
    </w:p>
    <w:p w14:paraId="788083B0" w14:textId="3FA5102F" w:rsidR="00C62870" w:rsidRPr="008A48CB" w:rsidRDefault="00C62870" w:rsidP="00C62870">
      <w:pPr>
        <w:spacing w:line="276" w:lineRule="auto"/>
        <w:jc w:val="both"/>
        <w:textAlignment w:val="baseline"/>
        <w:rPr>
          <w:lang w:val="en-IE"/>
        </w:rPr>
      </w:pPr>
      <w:r w:rsidRPr="008A48CB">
        <w:rPr>
          <w:sz w:val="24"/>
          <w:szCs w:val="24"/>
          <w:lang w:val="en-IE"/>
        </w:rPr>
        <w:t>The HSE will inform any employees via the contact tracing process who have come into close contact with a diagnosed case. The HSE will contact all relevant persons where a diagnosis of COVID-19 is made.</w:t>
      </w:r>
      <w:r w:rsidRPr="008A48CB" w:rsidDel="00651040">
        <w:rPr>
          <w:sz w:val="24"/>
          <w:szCs w:val="24"/>
          <w:lang w:val="en-IE"/>
        </w:rPr>
        <w:t xml:space="preserve"> </w:t>
      </w:r>
      <w:r w:rsidRPr="008A48CB">
        <w:rPr>
          <w:sz w:val="24"/>
          <w:szCs w:val="24"/>
          <w:lang w:val="en-IE"/>
        </w:rPr>
        <w:t>The instructions of the HSE should be followed and employee confidentiality is essential at all times.</w:t>
      </w:r>
    </w:p>
    <w:p w14:paraId="1682A639" w14:textId="3D460A3C" w:rsidR="00F81FEE" w:rsidRPr="008A48CB" w:rsidRDefault="00F81FEE" w:rsidP="00BC16CE">
      <w:pPr>
        <w:pStyle w:val="Heading1"/>
        <w:numPr>
          <w:ilvl w:val="0"/>
          <w:numId w:val="13"/>
        </w:numPr>
        <w:rPr>
          <w:lang w:val="en-IE"/>
        </w:rPr>
      </w:pPr>
      <w:bookmarkStart w:id="22" w:name="_Toc36813778"/>
      <w:r w:rsidRPr="008A48CB">
        <w:rPr>
          <w:lang w:val="en-IE"/>
        </w:rPr>
        <w:t>Flexible working arrangements during COVID-19</w:t>
      </w:r>
      <w:bookmarkEnd w:id="11"/>
      <w:bookmarkEnd w:id="22"/>
    </w:p>
    <w:p w14:paraId="73E23E4F" w14:textId="7EC55236" w:rsidR="00DA3C90" w:rsidRPr="008A48CB" w:rsidRDefault="00F81FEE" w:rsidP="00DA3C90">
      <w:pPr>
        <w:pStyle w:val="Heading2"/>
        <w:rPr>
          <w:lang w:val="en-IE"/>
        </w:rPr>
      </w:pPr>
      <w:bookmarkStart w:id="23" w:name="_Toc36643829"/>
      <w:bookmarkStart w:id="24" w:name="_Toc36813779"/>
      <w:r w:rsidRPr="008A48CB">
        <w:rPr>
          <w:lang w:val="en-IE"/>
        </w:rPr>
        <w:t>2.</w:t>
      </w:r>
      <w:r w:rsidR="00FD21FC" w:rsidRPr="008A48CB">
        <w:rPr>
          <w:lang w:val="en-IE"/>
        </w:rPr>
        <w:t>1</w:t>
      </w:r>
      <w:r w:rsidR="009C61A8" w:rsidRPr="008A48CB">
        <w:rPr>
          <w:lang w:val="en-IE"/>
        </w:rPr>
        <w:t xml:space="preserve"> </w:t>
      </w:r>
      <w:r w:rsidR="00DA3C90" w:rsidRPr="008A48CB">
        <w:rPr>
          <w:lang w:val="en-IE"/>
        </w:rPr>
        <w:t xml:space="preserve">What flexible working arrangements </w:t>
      </w:r>
      <w:r w:rsidR="00FD21FC" w:rsidRPr="008A48CB">
        <w:rPr>
          <w:lang w:val="en-IE"/>
        </w:rPr>
        <w:t xml:space="preserve">are </w:t>
      </w:r>
      <w:r w:rsidR="00DA3C90" w:rsidRPr="008A48CB">
        <w:rPr>
          <w:lang w:val="en-IE"/>
        </w:rPr>
        <w:t>available during COVID-19?</w:t>
      </w:r>
      <w:bookmarkEnd w:id="23"/>
      <w:bookmarkEnd w:id="24"/>
    </w:p>
    <w:p w14:paraId="2F8A0E76" w14:textId="53424518" w:rsidR="000D4759" w:rsidRPr="008A48CB" w:rsidRDefault="003D07CE" w:rsidP="00DA3C90">
      <w:pPr>
        <w:spacing w:before="100" w:beforeAutospacing="1" w:after="100" w:afterAutospacing="1" w:line="276" w:lineRule="auto"/>
        <w:jc w:val="both"/>
        <w:rPr>
          <w:rFonts w:cs="Arial"/>
          <w:sz w:val="24"/>
          <w:szCs w:val="24"/>
          <w:lang w:val="en-IE"/>
        </w:rPr>
      </w:pPr>
      <w:r w:rsidRPr="008A48CB">
        <w:rPr>
          <w:rFonts w:cs="Arial"/>
          <w:sz w:val="24"/>
          <w:szCs w:val="24"/>
          <w:lang w:val="en-IE"/>
        </w:rPr>
        <w:t>Employees must now stay at home until 12</w:t>
      </w:r>
      <w:r w:rsidR="00193C50" w:rsidRPr="008A48CB">
        <w:rPr>
          <w:rFonts w:cs="Arial"/>
          <w:sz w:val="24"/>
          <w:szCs w:val="24"/>
          <w:vertAlign w:val="superscript"/>
          <w:lang w:val="en-IE"/>
        </w:rPr>
        <w:t>th</w:t>
      </w:r>
      <w:r w:rsidR="00193C50" w:rsidRPr="008A48CB">
        <w:rPr>
          <w:rFonts w:cs="Arial"/>
          <w:sz w:val="24"/>
          <w:szCs w:val="24"/>
          <w:lang w:val="en-IE"/>
        </w:rPr>
        <w:t xml:space="preserve"> </w:t>
      </w:r>
      <w:r w:rsidRPr="008A48CB">
        <w:rPr>
          <w:rFonts w:cs="Arial"/>
          <w:sz w:val="24"/>
          <w:szCs w:val="24"/>
          <w:lang w:val="en-IE"/>
        </w:rPr>
        <w:t>April 2020, unless they need to attend the workplace for an essential service that cannot be done from home</w:t>
      </w:r>
      <w:r w:rsidR="00DA3C90" w:rsidRPr="008A48CB">
        <w:rPr>
          <w:rFonts w:cs="Arial"/>
          <w:sz w:val="24"/>
          <w:szCs w:val="24"/>
          <w:lang w:val="en-IE"/>
        </w:rPr>
        <w:t xml:space="preserve">. </w:t>
      </w:r>
      <w:r w:rsidRPr="008A48CB">
        <w:rPr>
          <w:rFonts w:cs="Arial"/>
          <w:sz w:val="24"/>
          <w:szCs w:val="24"/>
          <w:lang w:val="en-IE"/>
        </w:rPr>
        <w:t>All s</w:t>
      </w:r>
      <w:r w:rsidR="00DA3C90" w:rsidRPr="008A48CB">
        <w:rPr>
          <w:rFonts w:cs="Arial"/>
          <w:sz w:val="24"/>
          <w:szCs w:val="24"/>
          <w:lang w:val="en-IE"/>
        </w:rPr>
        <w:t>teps should be taken to increase the scope for remote working and all opportunities and flexibilities need to be exploited</w:t>
      </w:r>
      <w:r w:rsidRPr="008A48CB">
        <w:rPr>
          <w:rFonts w:cs="Arial"/>
          <w:sz w:val="24"/>
          <w:szCs w:val="24"/>
          <w:lang w:val="en-IE"/>
        </w:rPr>
        <w:t xml:space="preserve"> by employers to facilitate home working arrangements for all other employees</w:t>
      </w:r>
      <w:r w:rsidR="00DA3C90" w:rsidRPr="008A48CB">
        <w:rPr>
          <w:rFonts w:cs="Arial"/>
          <w:sz w:val="24"/>
          <w:szCs w:val="24"/>
          <w:lang w:val="en-IE"/>
        </w:rPr>
        <w:t xml:space="preserve">. </w:t>
      </w:r>
    </w:p>
    <w:p w14:paraId="135CC187" w14:textId="57E602E0" w:rsidR="00DA3C90" w:rsidRPr="008A48CB" w:rsidRDefault="000D4759" w:rsidP="00DA3C90">
      <w:pPr>
        <w:spacing w:before="100" w:beforeAutospacing="1" w:after="100" w:afterAutospacing="1" w:line="276" w:lineRule="auto"/>
        <w:jc w:val="both"/>
        <w:rPr>
          <w:color w:val="456524" w:themeColor="accent1" w:themeShade="80"/>
          <w:sz w:val="24"/>
          <w:szCs w:val="24"/>
          <w:lang w:val="en-IE"/>
        </w:rPr>
      </w:pPr>
      <w:r w:rsidRPr="008A48CB">
        <w:rPr>
          <w:rFonts w:cs="Arial"/>
          <w:sz w:val="24"/>
          <w:szCs w:val="24"/>
          <w:lang w:val="en-IE"/>
        </w:rPr>
        <w:t xml:space="preserve">Employees should follow any guidance issued by their organisation in relation to home working. </w:t>
      </w:r>
      <w:r w:rsidR="00DA3C90" w:rsidRPr="008A48CB">
        <w:rPr>
          <w:rFonts w:cs="Arial"/>
          <w:sz w:val="24"/>
          <w:szCs w:val="24"/>
          <w:lang w:val="en-IE"/>
        </w:rPr>
        <w:t xml:space="preserve">The Health and Safety Authority (HSA) </w:t>
      </w:r>
      <w:r w:rsidR="009C3A5A" w:rsidRPr="008A48CB">
        <w:rPr>
          <w:rFonts w:cs="Arial"/>
          <w:sz w:val="24"/>
          <w:szCs w:val="24"/>
          <w:lang w:val="en-IE"/>
        </w:rPr>
        <w:t>h</w:t>
      </w:r>
      <w:r w:rsidR="00DA3C90" w:rsidRPr="008A48CB">
        <w:rPr>
          <w:rFonts w:cs="Arial"/>
          <w:sz w:val="24"/>
          <w:szCs w:val="24"/>
          <w:lang w:val="en-IE"/>
        </w:rPr>
        <w:t xml:space="preserve">as produced </w:t>
      </w:r>
      <w:hyperlink r:id="rId22" w:history="1">
        <w:r w:rsidR="00DA3C90" w:rsidRPr="008A48CB">
          <w:rPr>
            <w:rStyle w:val="Hyperlink"/>
            <w:rFonts w:cs="Arial"/>
            <w:szCs w:val="24"/>
            <w:lang w:val="en-IE"/>
          </w:rPr>
          <w:t>guidance for temporary home working arrangements</w:t>
        </w:r>
      </w:hyperlink>
      <w:r w:rsidRPr="008A48CB">
        <w:rPr>
          <w:rFonts w:cs="Arial"/>
          <w:sz w:val="24"/>
          <w:szCs w:val="24"/>
          <w:lang w:val="en-IE"/>
        </w:rPr>
        <w:t xml:space="preserve"> during COVID-19</w:t>
      </w:r>
      <w:r w:rsidR="00DA3C90" w:rsidRPr="008A48CB">
        <w:rPr>
          <w:rFonts w:cs="Arial"/>
          <w:sz w:val="24"/>
          <w:szCs w:val="24"/>
          <w:lang w:val="en-IE"/>
        </w:rPr>
        <w:t xml:space="preserve">. </w:t>
      </w:r>
      <w:r w:rsidR="00DA3C90" w:rsidRPr="008A48CB">
        <w:rPr>
          <w:sz w:val="24"/>
          <w:szCs w:val="24"/>
          <w:lang w:val="en-IE"/>
        </w:rPr>
        <w:t xml:space="preserve">The Data Protection Commission have also issued useful guidance on </w:t>
      </w:r>
      <w:hyperlink r:id="rId23" w:history="1">
        <w:r w:rsidR="00DA3C90" w:rsidRPr="008A48CB">
          <w:rPr>
            <w:rStyle w:val="Hyperlink"/>
            <w:szCs w:val="24"/>
            <w:lang w:val="en-IE"/>
          </w:rPr>
          <w:t>protecting personal data when working remotely</w:t>
        </w:r>
      </w:hyperlink>
      <w:r w:rsidR="00DA3C90" w:rsidRPr="008A48CB">
        <w:rPr>
          <w:sz w:val="24"/>
          <w:szCs w:val="24"/>
          <w:lang w:val="en-IE"/>
        </w:rPr>
        <w:t xml:space="preserve">. </w:t>
      </w:r>
    </w:p>
    <w:p w14:paraId="4AF28890" w14:textId="022D2793" w:rsidR="00DA3C90" w:rsidRPr="008A48CB" w:rsidRDefault="009C3A5A" w:rsidP="00DA3C90">
      <w:pPr>
        <w:jc w:val="both"/>
        <w:rPr>
          <w:rFonts w:cs="Arial"/>
          <w:sz w:val="24"/>
          <w:szCs w:val="24"/>
          <w:lang w:val="en-IE"/>
        </w:rPr>
      </w:pPr>
      <w:r w:rsidRPr="008A48CB">
        <w:rPr>
          <w:sz w:val="24"/>
          <w:szCs w:val="24"/>
          <w:lang w:val="en-IE"/>
        </w:rPr>
        <w:t xml:space="preserve">Where workplace attendance has been deemed essential, employers should implement arrangements which </w:t>
      </w:r>
      <w:r w:rsidR="00DA3C90" w:rsidRPr="008A48CB">
        <w:rPr>
          <w:rFonts w:cs="Arial"/>
          <w:sz w:val="24"/>
          <w:szCs w:val="24"/>
          <w:lang w:val="en-IE"/>
        </w:rPr>
        <w:t>support segregation of the workforce and social distancing measures. For example, thi</w:t>
      </w:r>
      <w:r w:rsidR="00A750A3" w:rsidRPr="008A48CB">
        <w:rPr>
          <w:rFonts w:cs="Arial"/>
          <w:sz w:val="24"/>
          <w:szCs w:val="24"/>
          <w:lang w:val="en-IE"/>
        </w:rPr>
        <w:t>s could include flexible shifts,</w:t>
      </w:r>
      <w:r w:rsidR="00DA3C90" w:rsidRPr="008A48CB">
        <w:rPr>
          <w:rFonts w:cs="Arial"/>
          <w:sz w:val="24"/>
          <w:szCs w:val="24"/>
          <w:lang w:val="en-IE"/>
        </w:rPr>
        <w:t xml:space="preserve"> staggered hours, longer opening hours and weekend working. </w:t>
      </w:r>
    </w:p>
    <w:p w14:paraId="74B29B9D" w14:textId="7F097BC6" w:rsidR="002E2C2F" w:rsidRPr="008A48CB" w:rsidRDefault="00F81FEE" w:rsidP="002E2C2F">
      <w:pPr>
        <w:pStyle w:val="Heading2"/>
        <w:jc w:val="both"/>
        <w:rPr>
          <w:lang w:val="en-IE"/>
        </w:rPr>
      </w:pPr>
      <w:bookmarkStart w:id="25" w:name="_Toc35094983"/>
      <w:bookmarkStart w:id="26" w:name="_Toc35100898"/>
      <w:bookmarkStart w:id="27" w:name="_Toc36643830"/>
      <w:bookmarkStart w:id="28" w:name="_Toc36813780"/>
      <w:r w:rsidRPr="008A48CB">
        <w:rPr>
          <w:lang w:val="en-IE"/>
        </w:rPr>
        <w:t>2.</w:t>
      </w:r>
      <w:r w:rsidR="00FD21FC" w:rsidRPr="008A48CB">
        <w:rPr>
          <w:lang w:val="en-IE"/>
        </w:rPr>
        <w:t>2</w:t>
      </w:r>
      <w:r w:rsidRPr="008A48CB">
        <w:rPr>
          <w:lang w:val="en-IE"/>
        </w:rPr>
        <w:t xml:space="preserve"> </w:t>
      </w:r>
      <w:r w:rsidR="002E2C2F" w:rsidRPr="008A48CB">
        <w:rPr>
          <w:lang w:val="en-IE"/>
        </w:rPr>
        <w:t>What if an employee does not have the facility to work from home?</w:t>
      </w:r>
      <w:bookmarkEnd w:id="25"/>
      <w:bookmarkEnd w:id="26"/>
      <w:bookmarkEnd w:id="27"/>
      <w:bookmarkEnd w:id="28"/>
      <w:r w:rsidR="002E2C2F" w:rsidRPr="008A48CB">
        <w:rPr>
          <w:lang w:val="en-IE"/>
        </w:rPr>
        <w:t xml:space="preserve"> </w:t>
      </w:r>
    </w:p>
    <w:p w14:paraId="20F8719C" w14:textId="21131B56" w:rsidR="00A750A3" w:rsidRPr="008A48CB" w:rsidRDefault="003D07CE" w:rsidP="00A750A3">
      <w:pPr>
        <w:jc w:val="both"/>
        <w:rPr>
          <w:color w:val="auto"/>
          <w:sz w:val="24"/>
          <w:szCs w:val="24"/>
          <w:lang w:val="en-IE"/>
        </w:rPr>
      </w:pPr>
      <w:r w:rsidRPr="008A48CB">
        <w:rPr>
          <w:sz w:val="24"/>
          <w:szCs w:val="24"/>
          <w:lang w:val="en-IE"/>
        </w:rPr>
        <w:t>E</w:t>
      </w:r>
      <w:r w:rsidR="00887E81" w:rsidRPr="008A48CB">
        <w:rPr>
          <w:sz w:val="24"/>
          <w:szCs w:val="24"/>
          <w:lang w:val="en-IE"/>
        </w:rPr>
        <w:t>mployers should explore every possible avenue of making a suitable arrangement</w:t>
      </w:r>
      <w:r w:rsidRPr="008A48CB">
        <w:rPr>
          <w:sz w:val="24"/>
          <w:szCs w:val="24"/>
          <w:lang w:val="en-IE"/>
        </w:rPr>
        <w:t xml:space="preserve"> to facilitate home working</w:t>
      </w:r>
      <w:r w:rsidR="00887E81" w:rsidRPr="008A48CB">
        <w:rPr>
          <w:sz w:val="24"/>
          <w:szCs w:val="24"/>
          <w:lang w:val="en-IE"/>
        </w:rPr>
        <w:t xml:space="preserve">. </w:t>
      </w:r>
      <w:r w:rsidR="00A8296B" w:rsidRPr="008A48CB">
        <w:rPr>
          <w:sz w:val="24"/>
          <w:szCs w:val="24"/>
          <w:lang w:val="en-IE"/>
        </w:rPr>
        <w:t>Managers should maintain regular contact with e</w:t>
      </w:r>
      <w:r w:rsidR="002924CF" w:rsidRPr="008A48CB">
        <w:rPr>
          <w:sz w:val="24"/>
          <w:szCs w:val="24"/>
          <w:lang w:val="en-IE"/>
        </w:rPr>
        <w:t xml:space="preserve">mployees </w:t>
      </w:r>
      <w:r w:rsidR="00E4784A" w:rsidRPr="008A48CB">
        <w:rPr>
          <w:sz w:val="24"/>
          <w:szCs w:val="24"/>
          <w:lang w:val="en-IE"/>
        </w:rPr>
        <w:t xml:space="preserve">who </w:t>
      </w:r>
      <w:r w:rsidR="004148C8" w:rsidRPr="008A48CB">
        <w:rPr>
          <w:sz w:val="24"/>
          <w:szCs w:val="24"/>
          <w:lang w:val="en-IE"/>
        </w:rPr>
        <w:t>have been advised</w:t>
      </w:r>
      <w:r w:rsidR="00E4784A" w:rsidRPr="008A48CB">
        <w:rPr>
          <w:sz w:val="24"/>
          <w:szCs w:val="24"/>
          <w:lang w:val="en-IE"/>
        </w:rPr>
        <w:t xml:space="preserve"> to restrict their </w:t>
      </w:r>
      <w:r w:rsidR="004148C8" w:rsidRPr="008A48CB">
        <w:rPr>
          <w:sz w:val="24"/>
          <w:szCs w:val="24"/>
          <w:lang w:val="en-IE"/>
        </w:rPr>
        <w:t>movements</w:t>
      </w:r>
      <w:r w:rsidR="002924CF" w:rsidRPr="008A48CB">
        <w:rPr>
          <w:sz w:val="24"/>
          <w:szCs w:val="24"/>
          <w:lang w:val="en-IE"/>
        </w:rPr>
        <w:t xml:space="preserve"> and continue to explore opportunities for </w:t>
      </w:r>
      <w:r w:rsidR="00186C0D" w:rsidRPr="008A48CB">
        <w:rPr>
          <w:sz w:val="24"/>
          <w:szCs w:val="24"/>
          <w:lang w:val="en-IE"/>
        </w:rPr>
        <w:t>work</w:t>
      </w:r>
      <w:r w:rsidR="002924CF" w:rsidRPr="008A48CB">
        <w:rPr>
          <w:sz w:val="24"/>
          <w:szCs w:val="24"/>
          <w:lang w:val="en-IE"/>
        </w:rPr>
        <w:t xml:space="preserve"> which can be performed at home both inside and outside the organisation as services comes under increasing pressure. </w:t>
      </w:r>
      <w:r w:rsidR="00651040" w:rsidRPr="008A48CB">
        <w:rPr>
          <w:color w:val="auto"/>
          <w:sz w:val="24"/>
          <w:szCs w:val="24"/>
          <w:lang w:val="en-IE"/>
        </w:rPr>
        <w:t xml:space="preserve">If remote working in </w:t>
      </w:r>
      <w:r w:rsidRPr="008A48CB">
        <w:rPr>
          <w:color w:val="auto"/>
          <w:sz w:val="24"/>
          <w:szCs w:val="24"/>
          <w:lang w:val="en-IE"/>
        </w:rPr>
        <w:t xml:space="preserve">an employee’s </w:t>
      </w:r>
      <w:r w:rsidR="00651040" w:rsidRPr="008A48CB">
        <w:rPr>
          <w:color w:val="auto"/>
          <w:sz w:val="24"/>
          <w:szCs w:val="24"/>
          <w:lang w:val="en-IE"/>
        </w:rPr>
        <w:t xml:space="preserve">current role is not feasible, then the assignment of work may be outside their usual core duties/a new role as required by the </w:t>
      </w:r>
      <w:r w:rsidRPr="008A48CB">
        <w:rPr>
          <w:color w:val="auto"/>
          <w:sz w:val="24"/>
          <w:szCs w:val="24"/>
          <w:lang w:val="en-IE"/>
        </w:rPr>
        <w:t xml:space="preserve">public service </w:t>
      </w:r>
      <w:r w:rsidR="00651040" w:rsidRPr="008A48CB">
        <w:rPr>
          <w:color w:val="auto"/>
          <w:sz w:val="24"/>
          <w:szCs w:val="24"/>
          <w:lang w:val="en-IE"/>
        </w:rPr>
        <w:t xml:space="preserve">for example: </w:t>
      </w:r>
      <w:r w:rsidRPr="008A48CB">
        <w:rPr>
          <w:color w:val="auto"/>
          <w:sz w:val="24"/>
          <w:szCs w:val="24"/>
          <w:lang w:val="en-IE"/>
        </w:rPr>
        <w:t>contact tracing</w:t>
      </w:r>
      <w:r w:rsidR="00651040" w:rsidRPr="008A48CB">
        <w:rPr>
          <w:color w:val="auto"/>
          <w:sz w:val="24"/>
          <w:szCs w:val="24"/>
          <w:lang w:val="en-IE"/>
        </w:rPr>
        <w:t xml:space="preserve">, </w:t>
      </w:r>
      <w:r w:rsidRPr="008A48CB">
        <w:rPr>
          <w:color w:val="auto"/>
          <w:sz w:val="24"/>
          <w:szCs w:val="24"/>
          <w:lang w:val="en-IE"/>
        </w:rPr>
        <w:t xml:space="preserve">payment processing </w:t>
      </w:r>
      <w:r w:rsidR="00651040" w:rsidRPr="008A48CB">
        <w:rPr>
          <w:color w:val="auto"/>
          <w:sz w:val="24"/>
          <w:szCs w:val="24"/>
          <w:lang w:val="en-IE"/>
        </w:rPr>
        <w:t>or any other work identified. Employers should agree arrangements with their employees in this regard.</w:t>
      </w:r>
      <w:bookmarkStart w:id="29" w:name="_Toc36643831"/>
      <w:bookmarkStart w:id="30" w:name="_Toc35094989"/>
      <w:bookmarkStart w:id="31" w:name="_Toc35100904"/>
    </w:p>
    <w:p w14:paraId="1BAE77AA" w14:textId="77777777" w:rsidR="00A750A3" w:rsidRPr="008A48CB" w:rsidRDefault="00A750A3" w:rsidP="00BC16CE">
      <w:pPr>
        <w:pStyle w:val="Heading1"/>
        <w:numPr>
          <w:ilvl w:val="0"/>
          <w:numId w:val="13"/>
        </w:numPr>
        <w:rPr>
          <w:lang w:val="en-IE"/>
        </w:rPr>
      </w:pPr>
      <w:bookmarkStart w:id="32" w:name="_Toc36643841"/>
      <w:bookmarkStart w:id="33" w:name="_Toc36813781"/>
      <w:bookmarkStart w:id="34" w:name="_Toc35094998"/>
      <w:bookmarkStart w:id="35" w:name="_Toc35100913"/>
      <w:r w:rsidRPr="008A48CB">
        <w:rPr>
          <w:lang w:val="en-IE"/>
        </w:rPr>
        <w:t>Temporary assignments</w:t>
      </w:r>
      <w:bookmarkEnd w:id="32"/>
      <w:bookmarkEnd w:id="33"/>
      <w:r w:rsidRPr="008A48CB">
        <w:rPr>
          <w:lang w:val="en-IE"/>
        </w:rPr>
        <w:t xml:space="preserve"> </w:t>
      </w:r>
    </w:p>
    <w:p w14:paraId="0F31640A" w14:textId="0FD64197" w:rsidR="00A750A3" w:rsidRPr="008A48CB" w:rsidRDefault="00A750A3" w:rsidP="00A750A3">
      <w:pPr>
        <w:pStyle w:val="Heading2"/>
        <w:rPr>
          <w:lang w:val="en-IE"/>
        </w:rPr>
      </w:pPr>
      <w:bookmarkStart w:id="36" w:name="_Toc36643842"/>
      <w:bookmarkStart w:id="37" w:name="_Toc36813782"/>
      <w:bookmarkEnd w:id="34"/>
      <w:bookmarkEnd w:id="35"/>
      <w:r w:rsidRPr="008A48CB">
        <w:rPr>
          <w:lang w:val="en-IE"/>
        </w:rPr>
        <w:t>3.1 How is the continuity of essential public services and attendance at the workplace being managed across the public service?</w:t>
      </w:r>
      <w:bookmarkEnd w:id="36"/>
      <w:bookmarkEnd w:id="37"/>
      <w:r w:rsidRPr="008A48CB">
        <w:rPr>
          <w:lang w:val="en-IE"/>
        </w:rPr>
        <w:t xml:space="preserve"> </w:t>
      </w:r>
    </w:p>
    <w:p w14:paraId="74D79EB5" w14:textId="77777777" w:rsidR="00A750A3" w:rsidRPr="008A48CB" w:rsidRDefault="00A750A3" w:rsidP="004D079D">
      <w:pPr>
        <w:spacing w:line="276" w:lineRule="auto"/>
        <w:jc w:val="both"/>
        <w:rPr>
          <w:rFonts w:cs="Arial"/>
          <w:color w:val="000000"/>
          <w:sz w:val="24"/>
          <w:szCs w:val="24"/>
          <w:lang w:val="en-IE"/>
        </w:rPr>
      </w:pPr>
      <w:r w:rsidRPr="008A48CB">
        <w:rPr>
          <w:rFonts w:cs="Arial"/>
          <w:color w:val="000000"/>
          <w:sz w:val="24"/>
          <w:szCs w:val="24"/>
          <w:lang w:val="en-IE"/>
        </w:rPr>
        <w:t>It is a matter for each organisation’s senior leadership team to determine which services are currently essential to business continuity in the context of its organisational Business Continuity Plan, and to identify specific individuals (including contingency for COVID-19 illness/back up) required to manage the delivery of these services.</w:t>
      </w:r>
    </w:p>
    <w:p w14:paraId="0EF0861C" w14:textId="4F69501B" w:rsidR="00A750A3" w:rsidRPr="008A48CB" w:rsidRDefault="00A750A3" w:rsidP="004D079D">
      <w:pPr>
        <w:spacing w:line="276" w:lineRule="auto"/>
        <w:jc w:val="both"/>
        <w:rPr>
          <w:rFonts w:cs="Arial"/>
          <w:color w:val="000000"/>
          <w:sz w:val="24"/>
          <w:szCs w:val="24"/>
          <w:lang w:val="en-IE"/>
        </w:rPr>
      </w:pPr>
      <w:r w:rsidRPr="008A48CB">
        <w:rPr>
          <w:rFonts w:cs="Arial"/>
          <w:color w:val="000000"/>
          <w:sz w:val="24"/>
          <w:szCs w:val="24"/>
          <w:lang w:val="en-IE"/>
        </w:rPr>
        <w:t>All employees who can work from home should continue to do so. Only where organisations deem it essential that people need to attend the workplace should they work on site. This is in line with the public health guidance to avoid all non-essential journeys and limit social interactions.</w:t>
      </w:r>
    </w:p>
    <w:p w14:paraId="3C55997E" w14:textId="77777777" w:rsidR="00A750A3" w:rsidRPr="008A48CB" w:rsidRDefault="00A750A3" w:rsidP="004D079D">
      <w:pPr>
        <w:spacing w:line="276" w:lineRule="auto"/>
        <w:jc w:val="both"/>
        <w:textAlignment w:val="baseline"/>
        <w:rPr>
          <w:rFonts w:cs="Arial"/>
          <w:sz w:val="24"/>
          <w:szCs w:val="24"/>
          <w:lang w:val="en-IE"/>
        </w:rPr>
      </w:pPr>
      <w:r w:rsidRPr="008A48CB">
        <w:rPr>
          <w:rFonts w:cs="Arial"/>
          <w:sz w:val="24"/>
          <w:szCs w:val="24"/>
          <w:lang w:val="en-IE"/>
        </w:rPr>
        <w:t xml:space="preserve">Where employees do not have access to remote working employers should explore every possible avenue of making a suitable arrangement. Employers should continue to explore opportunities for work which can be performed at home, both inside and outside the organisation, as critical services come under increasing pressure. </w:t>
      </w:r>
    </w:p>
    <w:p w14:paraId="30AAD261" w14:textId="77777777" w:rsidR="008B192C" w:rsidRPr="008A48CB" w:rsidRDefault="008B192C" w:rsidP="008B192C">
      <w:pPr>
        <w:spacing w:line="276" w:lineRule="auto"/>
        <w:jc w:val="both"/>
        <w:rPr>
          <w:rFonts w:cs="Arial"/>
          <w:color w:val="000000"/>
          <w:sz w:val="24"/>
          <w:szCs w:val="24"/>
          <w:lang w:val="en-IE"/>
        </w:rPr>
      </w:pPr>
      <w:r w:rsidRPr="008A48CB">
        <w:rPr>
          <w:rFonts w:cs="Arial"/>
          <w:color w:val="000000"/>
          <w:sz w:val="24"/>
          <w:szCs w:val="24"/>
          <w:lang w:val="en-IE"/>
        </w:rPr>
        <w:t>Organisations are asked to identify employees who are deemed to be releasable in the context of their business continuity plan for the temporary assignment scheme (Circular 07/2020 – See Appendix 1), which is managed through the Public Appointments Service. The temporary assignment scheme will be used to ensure critical services continue to be delivered over the coming weeks and months.</w:t>
      </w:r>
    </w:p>
    <w:p w14:paraId="63554BAE" w14:textId="77777777" w:rsidR="00A750A3" w:rsidRPr="008A48CB" w:rsidRDefault="00A750A3" w:rsidP="00A750A3">
      <w:pPr>
        <w:spacing w:line="276" w:lineRule="auto"/>
        <w:jc w:val="both"/>
        <w:rPr>
          <w:rFonts w:cs="Arial"/>
          <w:color w:val="000000"/>
          <w:sz w:val="24"/>
          <w:szCs w:val="24"/>
          <w:lang w:val="en-IE"/>
        </w:rPr>
      </w:pPr>
      <w:r w:rsidRPr="008A48CB">
        <w:rPr>
          <w:rFonts w:cs="Arial"/>
          <w:color w:val="000000"/>
          <w:sz w:val="24"/>
          <w:szCs w:val="24"/>
          <w:lang w:val="en-IE"/>
        </w:rPr>
        <w:t>Given the evolving nature of the crisis, organisations will need to ensure that their engagement with this process is kept under continuous review</w:t>
      </w:r>
      <w:r w:rsidRPr="008A48CB">
        <w:rPr>
          <w:rFonts w:cs="Arial"/>
          <w:sz w:val="24"/>
          <w:szCs w:val="24"/>
          <w:lang w:val="en-IE"/>
        </w:rPr>
        <w:t xml:space="preserve"> to ensure that employees are placed where they are most needed to deliver critical services.</w:t>
      </w:r>
    </w:p>
    <w:p w14:paraId="5A453DA8" w14:textId="77777777" w:rsidR="00A750A3" w:rsidRPr="008A48CB" w:rsidRDefault="00A750A3" w:rsidP="00A750A3">
      <w:pPr>
        <w:spacing w:line="276" w:lineRule="auto"/>
        <w:jc w:val="both"/>
        <w:rPr>
          <w:rFonts w:cs="Arial"/>
          <w:color w:val="000000"/>
          <w:sz w:val="24"/>
          <w:szCs w:val="24"/>
          <w:lang w:val="en-IE"/>
        </w:rPr>
      </w:pPr>
      <w:r w:rsidRPr="008A48CB">
        <w:rPr>
          <w:rFonts w:cs="Arial"/>
          <w:color w:val="000000"/>
          <w:sz w:val="24"/>
          <w:szCs w:val="24"/>
          <w:lang w:val="en-IE"/>
        </w:rPr>
        <w:t>Managers of employees who have been instructed by their local HR to register through the Public Appointments Service temporary assignment scheme should maintain regular contact with their team members pending any temporary assignment.</w:t>
      </w:r>
    </w:p>
    <w:p w14:paraId="2D5B4201" w14:textId="33E9C5F0" w:rsidR="00A750A3" w:rsidRPr="008A48CB" w:rsidRDefault="00A750A3" w:rsidP="00A750A3">
      <w:pPr>
        <w:pStyle w:val="Heading2"/>
        <w:rPr>
          <w:lang w:val="en-IE"/>
        </w:rPr>
      </w:pPr>
      <w:bookmarkStart w:id="38" w:name="_Toc36643843"/>
      <w:bookmarkStart w:id="39" w:name="_Toc36813783"/>
      <w:r w:rsidRPr="008A48CB">
        <w:rPr>
          <w:lang w:val="en-IE"/>
        </w:rPr>
        <w:t>3.2 Why are temporary assignments required?</w:t>
      </w:r>
      <w:bookmarkEnd w:id="38"/>
      <w:bookmarkEnd w:id="39"/>
    </w:p>
    <w:p w14:paraId="20FFF064" w14:textId="62B10D26" w:rsidR="00A750A3" w:rsidRPr="008A48CB" w:rsidRDefault="00A750A3" w:rsidP="004D079D">
      <w:pPr>
        <w:jc w:val="both"/>
        <w:rPr>
          <w:color w:val="000000"/>
          <w:sz w:val="24"/>
          <w:lang w:val="en-IE"/>
        </w:rPr>
      </w:pPr>
      <w:r w:rsidRPr="008A48CB">
        <w:rPr>
          <w:color w:val="000000"/>
          <w:sz w:val="24"/>
          <w:lang w:val="en-IE"/>
        </w:rPr>
        <w:t xml:space="preserve">Our primary focus in the </w:t>
      </w:r>
      <w:r w:rsidR="008A48CB" w:rsidRPr="008A48CB">
        <w:rPr>
          <w:color w:val="000000"/>
          <w:sz w:val="24"/>
          <w:lang w:val="en-IE"/>
        </w:rPr>
        <w:t>C</w:t>
      </w:r>
      <w:r w:rsidRPr="008A48CB">
        <w:rPr>
          <w:color w:val="000000"/>
          <w:sz w:val="24"/>
          <w:lang w:val="en-IE"/>
        </w:rPr>
        <w:t xml:space="preserve">ivil and </w:t>
      </w:r>
      <w:r w:rsidR="008A48CB" w:rsidRPr="008A48CB">
        <w:rPr>
          <w:color w:val="000000"/>
          <w:sz w:val="24"/>
          <w:lang w:val="en-IE"/>
        </w:rPr>
        <w:t>P</w:t>
      </w:r>
      <w:r w:rsidRPr="008A48CB">
        <w:rPr>
          <w:color w:val="000000"/>
          <w:sz w:val="24"/>
          <w:lang w:val="en-IE"/>
        </w:rPr>
        <w:t xml:space="preserve">ublic </w:t>
      </w:r>
      <w:r w:rsidR="008A48CB" w:rsidRPr="008A48CB">
        <w:rPr>
          <w:color w:val="000000"/>
          <w:sz w:val="24"/>
          <w:lang w:val="en-IE"/>
        </w:rPr>
        <w:t>S</w:t>
      </w:r>
      <w:r w:rsidRPr="008A48CB">
        <w:rPr>
          <w:color w:val="000000"/>
          <w:sz w:val="24"/>
          <w:lang w:val="en-IE"/>
        </w:rPr>
        <w:t xml:space="preserve">ervice is to support the health and wellbeing of all our citizens. To achieve this, and to keep delivering the </w:t>
      </w:r>
      <w:r w:rsidRPr="008A48CB">
        <w:rPr>
          <w:rFonts w:cs="Arial"/>
          <w:color w:val="000000"/>
          <w:sz w:val="24"/>
          <w:szCs w:val="24"/>
          <w:lang w:val="en-IE"/>
        </w:rPr>
        <w:t>essential</w:t>
      </w:r>
      <w:r w:rsidRPr="008A48CB">
        <w:rPr>
          <w:color w:val="000000"/>
          <w:sz w:val="24"/>
          <w:lang w:val="en-IE"/>
        </w:rPr>
        <w:t xml:space="preserve"> services to society, especially for the most vulnerable and at-risk, we need to be flexible and responsive in how work is managed, including coming together and working as a unified public service.</w:t>
      </w:r>
    </w:p>
    <w:p w14:paraId="15B5DF82" w14:textId="2D9D1E30" w:rsidR="00A750A3" w:rsidRPr="008A48CB" w:rsidRDefault="00A750A3" w:rsidP="00A750A3">
      <w:pPr>
        <w:pStyle w:val="Heading2"/>
        <w:jc w:val="both"/>
        <w:rPr>
          <w:lang w:val="en-IE"/>
        </w:rPr>
      </w:pPr>
      <w:bookmarkStart w:id="40" w:name="_Toc34919691"/>
      <w:bookmarkStart w:id="41" w:name="_Toc34919693"/>
      <w:bookmarkStart w:id="42" w:name="_Toc36034745"/>
      <w:bookmarkStart w:id="43" w:name="_Toc36555781"/>
      <w:bookmarkStart w:id="44" w:name="_Toc36643844"/>
      <w:bookmarkStart w:id="45" w:name="_Toc36813784"/>
      <w:bookmarkEnd w:id="40"/>
      <w:bookmarkEnd w:id="41"/>
      <w:r w:rsidRPr="008A48CB">
        <w:rPr>
          <w:bCs w:val="0"/>
          <w:lang w:val="en-IE"/>
        </w:rPr>
        <w:t xml:space="preserve">3.3 </w:t>
      </w:r>
      <w:r w:rsidRPr="008A48CB">
        <w:rPr>
          <w:lang w:val="en-IE"/>
        </w:rPr>
        <w:t>Updated: How will employees be identified for temporary assignment?</w:t>
      </w:r>
      <w:bookmarkEnd w:id="42"/>
      <w:bookmarkEnd w:id="43"/>
      <w:bookmarkEnd w:id="44"/>
      <w:bookmarkEnd w:id="45"/>
    </w:p>
    <w:p w14:paraId="57F67EF7" w14:textId="482BDFEA" w:rsidR="00821344" w:rsidRPr="008A48CB" w:rsidRDefault="00821344" w:rsidP="00821344">
      <w:pPr>
        <w:jc w:val="both"/>
        <w:rPr>
          <w:sz w:val="24"/>
          <w:szCs w:val="24"/>
          <w:lang w:val="en-IE"/>
        </w:rPr>
      </w:pPr>
      <w:bookmarkStart w:id="46" w:name="_Toc36034746"/>
      <w:bookmarkStart w:id="47" w:name="_Toc36555782"/>
      <w:bookmarkStart w:id="48" w:name="_Toc36643845"/>
      <w:r w:rsidRPr="008A48CB">
        <w:rPr>
          <w:sz w:val="24"/>
          <w:szCs w:val="24"/>
          <w:lang w:val="en-IE"/>
        </w:rPr>
        <w:t>All Civil and Public Service organisations are included in the scheme and may offer or request temporary assignees.</w:t>
      </w:r>
    </w:p>
    <w:p w14:paraId="2671B8C7" w14:textId="1C53CDCC" w:rsidR="00821344" w:rsidRPr="008A48CB" w:rsidRDefault="00821344" w:rsidP="00821344">
      <w:pPr>
        <w:spacing w:line="276" w:lineRule="auto"/>
        <w:jc w:val="both"/>
        <w:rPr>
          <w:rFonts w:cs="Arial"/>
          <w:color w:val="000000"/>
          <w:sz w:val="24"/>
          <w:szCs w:val="24"/>
          <w:lang w:val="en-IE"/>
        </w:rPr>
      </w:pPr>
      <w:r w:rsidRPr="008A48CB">
        <w:rPr>
          <w:rFonts w:cs="Arial"/>
          <w:color w:val="000000"/>
          <w:sz w:val="24"/>
          <w:szCs w:val="24"/>
          <w:lang w:val="en-IE"/>
        </w:rPr>
        <w:t xml:space="preserve">It is a matter for each organisation’s senior leadership team to determine which services are currently essential to critical business continuity in </w:t>
      </w:r>
      <w:r w:rsidRPr="008A48CB">
        <w:rPr>
          <w:color w:val="000000"/>
          <w:sz w:val="24"/>
          <w:lang w:val="en-IE"/>
        </w:rPr>
        <w:t xml:space="preserve">the context of </w:t>
      </w:r>
      <w:r w:rsidRPr="008A48CB">
        <w:rPr>
          <w:rFonts w:cs="Arial"/>
          <w:color w:val="000000"/>
          <w:sz w:val="24"/>
          <w:szCs w:val="24"/>
          <w:lang w:val="en-IE"/>
        </w:rPr>
        <w:t xml:space="preserve">its organisational </w:t>
      </w:r>
      <w:r w:rsidRPr="008A48CB">
        <w:rPr>
          <w:color w:val="000000"/>
          <w:sz w:val="24"/>
          <w:lang w:val="en-IE"/>
        </w:rPr>
        <w:t xml:space="preserve">Business Continuity Plan, </w:t>
      </w:r>
      <w:r w:rsidRPr="008A48CB">
        <w:rPr>
          <w:rFonts w:cs="Arial"/>
          <w:color w:val="000000"/>
          <w:sz w:val="24"/>
          <w:szCs w:val="24"/>
          <w:lang w:val="en-IE"/>
        </w:rPr>
        <w:t>and to identify employees (including contingency</w:t>
      </w:r>
      <w:r w:rsidRPr="008A48CB">
        <w:rPr>
          <w:color w:val="000000"/>
          <w:sz w:val="24"/>
          <w:lang w:val="en-IE"/>
        </w:rPr>
        <w:t xml:space="preserve"> for </w:t>
      </w:r>
      <w:r w:rsidRPr="008A48CB">
        <w:rPr>
          <w:rFonts w:cs="Arial"/>
          <w:color w:val="000000"/>
          <w:sz w:val="24"/>
          <w:szCs w:val="24"/>
          <w:lang w:val="en-IE"/>
        </w:rPr>
        <w:t>COVID-19 illness/back up) required to manage the delivery of these services.</w:t>
      </w:r>
    </w:p>
    <w:p w14:paraId="73CA651C" w14:textId="0D765C5A" w:rsidR="00821344" w:rsidRPr="008A48CB" w:rsidRDefault="00821344" w:rsidP="00216B15">
      <w:pPr>
        <w:jc w:val="both"/>
        <w:textAlignment w:val="baseline"/>
        <w:rPr>
          <w:sz w:val="24"/>
          <w:szCs w:val="24"/>
          <w:lang w:val="en-IE"/>
        </w:rPr>
      </w:pPr>
      <w:r w:rsidRPr="008A48CB">
        <w:rPr>
          <w:sz w:val="24"/>
          <w:szCs w:val="24"/>
          <w:lang w:val="en-IE"/>
        </w:rPr>
        <w:t xml:space="preserve">Local HR will work with their senior leadership team to identify employees for </w:t>
      </w:r>
      <w:r w:rsidRPr="008A48CB">
        <w:rPr>
          <w:color w:val="auto"/>
          <w:sz w:val="24"/>
          <w:szCs w:val="24"/>
          <w:lang w:val="en-IE"/>
        </w:rPr>
        <w:t xml:space="preserve">release (including those currently on probation) and will contact the employees in question to advise them of the process that should be followed as set out in </w:t>
      </w:r>
      <w:r w:rsidR="004D079D" w:rsidRPr="008A48CB">
        <w:rPr>
          <w:color w:val="auto"/>
          <w:sz w:val="24"/>
          <w:szCs w:val="24"/>
          <w:lang w:val="en-IE"/>
        </w:rPr>
        <w:t>c</w:t>
      </w:r>
      <w:r w:rsidRPr="008A48CB">
        <w:rPr>
          <w:color w:val="auto"/>
          <w:sz w:val="24"/>
          <w:szCs w:val="24"/>
          <w:lang w:val="en-IE"/>
        </w:rPr>
        <w:t>lause 3.6.</w:t>
      </w:r>
    </w:p>
    <w:p w14:paraId="1D1B6A59" w14:textId="5E9E4692" w:rsidR="00A750A3" w:rsidRPr="008A48CB" w:rsidRDefault="00A750A3" w:rsidP="00A750A3">
      <w:pPr>
        <w:pStyle w:val="Heading2"/>
        <w:jc w:val="both"/>
        <w:rPr>
          <w:szCs w:val="32"/>
          <w:lang w:val="en-IE"/>
        </w:rPr>
      </w:pPr>
      <w:bookmarkStart w:id="49" w:name="_Toc36813785"/>
      <w:r w:rsidRPr="008A48CB">
        <w:rPr>
          <w:lang w:val="en-IE"/>
        </w:rPr>
        <w:t>3.4 Updated: What organisation will employees be assigned to</w:t>
      </w:r>
      <w:r w:rsidRPr="008A48CB">
        <w:rPr>
          <w:szCs w:val="32"/>
          <w:lang w:val="en-IE"/>
        </w:rPr>
        <w:t>?</w:t>
      </w:r>
      <w:bookmarkEnd w:id="46"/>
      <w:bookmarkEnd w:id="47"/>
      <w:bookmarkEnd w:id="48"/>
      <w:bookmarkEnd w:id="49"/>
    </w:p>
    <w:p w14:paraId="3FCBACED" w14:textId="77777777" w:rsidR="00A750A3" w:rsidRPr="008A48CB" w:rsidRDefault="00A750A3" w:rsidP="004D079D">
      <w:pPr>
        <w:jc w:val="both"/>
        <w:rPr>
          <w:color w:val="000000"/>
          <w:sz w:val="24"/>
          <w:lang w:val="en-IE"/>
        </w:rPr>
      </w:pPr>
      <w:r w:rsidRPr="008A48CB">
        <w:rPr>
          <w:sz w:val="24"/>
          <w:szCs w:val="24"/>
          <w:lang w:val="en-IE"/>
        </w:rPr>
        <w:t xml:space="preserve">This is an evolving situation and demands may change. </w:t>
      </w:r>
      <w:r w:rsidRPr="008A48CB">
        <w:rPr>
          <w:rFonts w:cs="Arial"/>
          <w:color w:val="000000"/>
          <w:sz w:val="24"/>
          <w:szCs w:val="24"/>
          <w:lang w:val="en-IE"/>
        </w:rPr>
        <w:t>The temporary assignment scheme will be used to ensure</w:t>
      </w:r>
      <w:r w:rsidRPr="008A48CB">
        <w:rPr>
          <w:color w:val="000000"/>
          <w:sz w:val="24"/>
          <w:lang w:val="en-IE"/>
        </w:rPr>
        <w:t xml:space="preserve"> essential </w:t>
      </w:r>
      <w:r w:rsidRPr="008A48CB">
        <w:rPr>
          <w:rFonts w:cs="Arial"/>
          <w:color w:val="000000"/>
          <w:sz w:val="24"/>
          <w:szCs w:val="24"/>
          <w:lang w:val="en-IE"/>
        </w:rPr>
        <w:t>public services</w:t>
      </w:r>
      <w:r w:rsidRPr="008A48CB">
        <w:rPr>
          <w:color w:val="000000"/>
          <w:sz w:val="24"/>
          <w:lang w:val="en-IE"/>
        </w:rPr>
        <w:t xml:space="preserve"> across </w:t>
      </w:r>
      <w:r w:rsidRPr="008A48CB">
        <w:rPr>
          <w:rFonts w:cs="Arial"/>
          <w:color w:val="000000"/>
          <w:sz w:val="24"/>
          <w:szCs w:val="24"/>
          <w:lang w:val="en-IE"/>
        </w:rPr>
        <w:t>all the public sector continue to be delivered over the coming weeks and months.</w:t>
      </w:r>
    </w:p>
    <w:p w14:paraId="03B5DCB7" w14:textId="7151FAC5" w:rsidR="00A750A3" w:rsidRPr="008A48CB" w:rsidRDefault="00A750A3" w:rsidP="004D079D">
      <w:pPr>
        <w:jc w:val="both"/>
        <w:rPr>
          <w:sz w:val="24"/>
          <w:szCs w:val="24"/>
          <w:lang w:val="en-IE"/>
        </w:rPr>
      </w:pPr>
      <w:r w:rsidRPr="008A48CB">
        <w:rPr>
          <w:rFonts w:cs="Arial"/>
          <w:color w:val="000000"/>
          <w:sz w:val="24"/>
          <w:szCs w:val="24"/>
          <w:lang w:val="en-IE"/>
        </w:rPr>
        <w:t xml:space="preserve">While the initial call is from the </w:t>
      </w:r>
      <w:r w:rsidRPr="008A48CB">
        <w:rPr>
          <w:sz w:val="24"/>
          <w:szCs w:val="24"/>
          <w:lang w:val="en-IE"/>
        </w:rPr>
        <w:t xml:space="preserve">Health Service Executive, many other essential public services may require additional </w:t>
      </w:r>
      <w:r w:rsidR="00F54866" w:rsidRPr="008A48CB">
        <w:rPr>
          <w:sz w:val="24"/>
          <w:szCs w:val="24"/>
          <w:lang w:val="en-IE"/>
        </w:rPr>
        <w:t>short-term</w:t>
      </w:r>
      <w:r w:rsidRPr="008A48CB">
        <w:rPr>
          <w:sz w:val="24"/>
          <w:szCs w:val="24"/>
          <w:lang w:val="en-IE"/>
        </w:rPr>
        <w:t xml:space="preserve"> support.</w:t>
      </w:r>
    </w:p>
    <w:p w14:paraId="72E0F912" w14:textId="77777777" w:rsidR="00A750A3" w:rsidRPr="008A48CB" w:rsidRDefault="00A750A3" w:rsidP="004D079D">
      <w:pPr>
        <w:jc w:val="both"/>
        <w:rPr>
          <w:sz w:val="24"/>
          <w:szCs w:val="24"/>
          <w:lang w:val="en-IE"/>
        </w:rPr>
      </w:pPr>
      <w:r w:rsidRPr="008A48CB">
        <w:rPr>
          <w:sz w:val="24"/>
          <w:szCs w:val="24"/>
          <w:lang w:val="en-IE"/>
        </w:rPr>
        <w:t>As we move through the crisis, these requirements will become clearer.</w:t>
      </w:r>
    </w:p>
    <w:p w14:paraId="3BC02844" w14:textId="4E787C63" w:rsidR="00A750A3" w:rsidRPr="008A48CB" w:rsidRDefault="00A750A3" w:rsidP="00A750A3">
      <w:pPr>
        <w:pStyle w:val="Heading2"/>
        <w:rPr>
          <w:sz w:val="24"/>
          <w:szCs w:val="24"/>
          <w:lang w:val="en-IE"/>
        </w:rPr>
      </w:pPr>
      <w:bookmarkStart w:id="50" w:name="_Toc36813786"/>
      <w:r w:rsidRPr="008A48CB">
        <w:rPr>
          <w:lang w:val="en-IE"/>
        </w:rPr>
        <w:t>3.5 New: Will all grades across the Public Service be included?</w:t>
      </w:r>
      <w:bookmarkEnd w:id="50"/>
      <w:r w:rsidRPr="008A48CB">
        <w:rPr>
          <w:sz w:val="24"/>
          <w:szCs w:val="24"/>
          <w:lang w:val="en-IE"/>
        </w:rPr>
        <w:t xml:space="preserve"> </w:t>
      </w:r>
    </w:p>
    <w:p w14:paraId="55D594F0" w14:textId="77777777" w:rsidR="00A750A3" w:rsidRPr="008A48CB" w:rsidRDefault="00A750A3" w:rsidP="00A750A3">
      <w:pPr>
        <w:jc w:val="both"/>
        <w:rPr>
          <w:sz w:val="24"/>
          <w:szCs w:val="24"/>
          <w:lang w:val="en-IE"/>
        </w:rPr>
      </w:pPr>
      <w:r w:rsidRPr="008A48CB">
        <w:rPr>
          <w:sz w:val="24"/>
          <w:szCs w:val="24"/>
          <w:lang w:val="en-IE"/>
        </w:rPr>
        <w:t>All grades across the Public Service will be included in the scheme.</w:t>
      </w:r>
    </w:p>
    <w:p w14:paraId="7DBFAC07" w14:textId="599577D6" w:rsidR="00A750A3" w:rsidRPr="008A48CB" w:rsidRDefault="00A750A3" w:rsidP="00A750A3">
      <w:pPr>
        <w:pStyle w:val="Heading2"/>
        <w:jc w:val="both"/>
        <w:rPr>
          <w:lang w:val="en-IE"/>
        </w:rPr>
      </w:pPr>
      <w:bookmarkStart w:id="51" w:name="_Toc36034747"/>
      <w:bookmarkStart w:id="52" w:name="_Toc36555783"/>
      <w:bookmarkStart w:id="53" w:name="_Toc36643846"/>
      <w:bookmarkStart w:id="54" w:name="_Toc36813787"/>
      <w:r w:rsidRPr="008A48CB">
        <w:rPr>
          <w:lang w:val="en-IE"/>
        </w:rPr>
        <w:t>3.6 Updated: How will employees be informed, and what will they be required to do?</w:t>
      </w:r>
      <w:bookmarkEnd w:id="51"/>
      <w:bookmarkEnd w:id="52"/>
      <w:bookmarkEnd w:id="53"/>
      <w:bookmarkEnd w:id="54"/>
      <w:r w:rsidRPr="008A48CB">
        <w:rPr>
          <w:lang w:val="en-IE"/>
        </w:rPr>
        <w:t xml:space="preserve"> </w:t>
      </w:r>
    </w:p>
    <w:p w14:paraId="3D377783" w14:textId="77777777" w:rsidR="00A750A3" w:rsidRPr="008A48CB" w:rsidRDefault="00A750A3" w:rsidP="00A750A3">
      <w:pPr>
        <w:jc w:val="both"/>
        <w:rPr>
          <w:sz w:val="24"/>
          <w:szCs w:val="24"/>
          <w:lang w:val="en-IE"/>
        </w:rPr>
      </w:pPr>
      <w:r w:rsidRPr="008A48CB">
        <w:rPr>
          <w:sz w:val="24"/>
          <w:szCs w:val="24"/>
          <w:lang w:val="en-IE"/>
        </w:rPr>
        <w:t xml:space="preserve">Employees will receive a notification from their Local HR which will include a link to an online questionnaire. </w:t>
      </w:r>
    </w:p>
    <w:p w14:paraId="13F0B6E2" w14:textId="77777777" w:rsidR="00A750A3" w:rsidRPr="008A48CB" w:rsidRDefault="00A750A3" w:rsidP="00A750A3">
      <w:pPr>
        <w:jc w:val="both"/>
        <w:rPr>
          <w:sz w:val="24"/>
          <w:szCs w:val="24"/>
          <w:lang w:val="en-IE"/>
        </w:rPr>
      </w:pPr>
      <w:r w:rsidRPr="008A48CB">
        <w:rPr>
          <w:sz w:val="24"/>
          <w:szCs w:val="24"/>
          <w:lang w:val="en-IE"/>
        </w:rPr>
        <w:t>Employees will be required to complete the questionnaire for automatic upload to the Public Appointments Service (PAS). This questionnaire can also be completed on mobile phone, tablet or laptop for ease of use.</w:t>
      </w:r>
    </w:p>
    <w:p w14:paraId="0C3B7A97" w14:textId="757C0DD4" w:rsidR="00A750A3" w:rsidRPr="008A48CB" w:rsidRDefault="00A750A3" w:rsidP="00A750A3">
      <w:pPr>
        <w:pStyle w:val="Heading2"/>
        <w:rPr>
          <w:lang w:val="en-IE"/>
        </w:rPr>
      </w:pPr>
      <w:bookmarkStart w:id="55" w:name="_Toc36034748"/>
      <w:bookmarkStart w:id="56" w:name="_Toc36555784"/>
      <w:bookmarkStart w:id="57" w:name="_Toc36643847"/>
      <w:bookmarkStart w:id="58" w:name="_Toc36813788"/>
      <w:r w:rsidRPr="008A48CB">
        <w:rPr>
          <w:lang w:val="en-IE"/>
        </w:rPr>
        <w:t>3.7 New: Do all releasable employees have to complete the Temporary Assignment questionnaire?</w:t>
      </w:r>
      <w:bookmarkEnd w:id="55"/>
      <w:bookmarkEnd w:id="56"/>
      <w:bookmarkEnd w:id="57"/>
      <w:bookmarkEnd w:id="58"/>
    </w:p>
    <w:p w14:paraId="60DA9CF7" w14:textId="77777777" w:rsidR="00A750A3" w:rsidRPr="008A48CB" w:rsidRDefault="00A750A3" w:rsidP="00A750A3">
      <w:pPr>
        <w:jc w:val="both"/>
        <w:rPr>
          <w:sz w:val="24"/>
          <w:szCs w:val="24"/>
          <w:lang w:val="en-IE"/>
        </w:rPr>
      </w:pPr>
      <w:r w:rsidRPr="008A48CB">
        <w:rPr>
          <w:sz w:val="24"/>
          <w:szCs w:val="24"/>
          <w:lang w:val="en-IE"/>
        </w:rPr>
        <w:t xml:space="preserve">Yes, all employees identified by their organisation as currently releasable, are required to complete the linked online questionnaire which they will have received from their Local HR. This is to seek to ensure the most appropriate skills and location match, where possible, as vacancies arise.  </w:t>
      </w:r>
    </w:p>
    <w:p w14:paraId="3DC48CB8" w14:textId="176B6F8A" w:rsidR="00A750A3" w:rsidRPr="008A48CB" w:rsidRDefault="00A750A3" w:rsidP="00A750A3">
      <w:pPr>
        <w:pStyle w:val="Heading2"/>
        <w:rPr>
          <w:lang w:val="en-IE"/>
        </w:rPr>
      </w:pPr>
      <w:bookmarkStart w:id="59" w:name="_Toc36034749"/>
      <w:bookmarkStart w:id="60" w:name="_Toc36555785"/>
      <w:bookmarkStart w:id="61" w:name="_Toc36643848"/>
      <w:bookmarkStart w:id="62" w:name="_Toc36813789"/>
      <w:r w:rsidRPr="008A48CB">
        <w:rPr>
          <w:lang w:val="en-IE"/>
        </w:rPr>
        <w:t>3.8 New: What information is requested in the Temporary Assignment questionnaire?</w:t>
      </w:r>
      <w:bookmarkEnd w:id="59"/>
      <w:bookmarkEnd w:id="60"/>
      <w:bookmarkEnd w:id="61"/>
      <w:bookmarkEnd w:id="62"/>
    </w:p>
    <w:p w14:paraId="38573248" w14:textId="7225C0B9" w:rsidR="00A750A3" w:rsidRPr="008A48CB" w:rsidRDefault="00A750A3" w:rsidP="004D079D">
      <w:pPr>
        <w:pStyle w:val="Normal2Column"/>
        <w:spacing w:after="200" w:line="320" w:lineRule="atLeast"/>
        <w:jc w:val="both"/>
        <w:rPr>
          <w:rFonts w:cs="Arial"/>
          <w:iCs/>
          <w:sz w:val="24"/>
          <w:szCs w:val="24"/>
          <w:lang w:val="en-IE"/>
        </w:rPr>
      </w:pPr>
      <w:r w:rsidRPr="008A48CB">
        <w:rPr>
          <w:rFonts w:cs="Arial"/>
          <w:sz w:val="24"/>
          <w:szCs w:val="24"/>
          <w:lang w:val="en-IE"/>
        </w:rPr>
        <w:t>Employees will be asked to provide the following information: Current Sector; Name; PPS; Private and Office email, postal address and telephone number; Current job category (Junior/Middle/Senior management); Grade; Current Skills/Experience e.g. Data Entry / Customer Service etc</w:t>
      </w:r>
      <w:r w:rsidR="008A48CB">
        <w:rPr>
          <w:rFonts w:cs="Arial"/>
          <w:sz w:val="24"/>
          <w:szCs w:val="24"/>
          <w:lang w:val="en-IE"/>
        </w:rPr>
        <w:t>.</w:t>
      </w:r>
      <w:r w:rsidRPr="008A48CB">
        <w:rPr>
          <w:rFonts w:cs="Arial"/>
          <w:sz w:val="24"/>
          <w:szCs w:val="24"/>
          <w:lang w:val="en-IE"/>
        </w:rPr>
        <w:t>; Work location of interest (3 county locations can be selected); Clinical/Medical skills (if any)</w:t>
      </w:r>
      <w:r w:rsidRPr="008A48CB">
        <w:rPr>
          <w:rFonts w:cs="Arial"/>
          <w:iCs/>
          <w:sz w:val="24"/>
          <w:szCs w:val="24"/>
          <w:lang w:val="en-IE"/>
        </w:rPr>
        <w:t xml:space="preserve">. </w:t>
      </w:r>
    </w:p>
    <w:p w14:paraId="0430B9EB" w14:textId="77777777" w:rsidR="00A750A3" w:rsidRPr="008A48CB" w:rsidRDefault="00A750A3" w:rsidP="004D079D">
      <w:pPr>
        <w:pStyle w:val="Normal2Column"/>
        <w:spacing w:after="200" w:line="320" w:lineRule="atLeast"/>
        <w:jc w:val="both"/>
        <w:rPr>
          <w:rFonts w:cs="Arial"/>
          <w:iCs/>
          <w:sz w:val="24"/>
          <w:szCs w:val="24"/>
          <w:lang w:val="en-IE"/>
        </w:rPr>
      </w:pPr>
      <w:r w:rsidRPr="008A48CB">
        <w:rPr>
          <w:sz w:val="24"/>
          <w:szCs w:val="24"/>
          <w:lang w:val="en-IE"/>
        </w:rPr>
        <w:t xml:space="preserve">This is to seek to ensure the most appropriate skills and location match, where possible, as vacancies arise. </w:t>
      </w:r>
    </w:p>
    <w:p w14:paraId="5C5923F7" w14:textId="785AA064" w:rsidR="00A750A3" w:rsidRPr="008A48CB" w:rsidRDefault="00A750A3" w:rsidP="00A750A3">
      <w:pPr>
        <w:pStyle w:val="Heading2"/>
        <w:rPr>
          <w:lang w:val="en-IE"/>
        </w:rPr>
      </w:pPr>
      <w:bookmarkStart w:id="63" w:name="_Toc36034750"/>
      <w:bookmarkStart w:id="64" w:name="_Toc36555786"/>
      <w:bookmarkStart w:id="65" w:name="_Toc36643849"/>
      <w:bookmarkStart w:id="66" w:name="_Toc36813790"/>
      <w:r w:rsidRPr="008A48CB">
        <w:rPr>
          <w:lang w:val="en-IE"/>
        </w:rPr>
        <w:t>3.9 New: Will all employees who complete the questionnaire be temporarily assigned?</w:t>
      </w:r>
      <w:bookmarkEnd w:id="63"/>
      <w:bookmarkEnd w:id="64"/>
      <w:bookmarkEnd w:id="65"/>
      <w:bookmarkEnd w:id="66"/>
    </w:p>
    <w:p w14:paraId="62C5B264" w14:textId="77777777" w:rsidR="00A750A3" w:rsidRPr="008A48CB" w:rsidRDefault="00A750A3" w:rsidP="004D079D">
      <w:pPr>
        <w:jc w:val="both"/>
        <w:rPr>
          <w:rFonts w:cs="Arial"/>
          <w:color w:val="000000"/>
          <w:sz w:val="24"/>
          <w:szCs w:val="24"/>
          <w:lang w:val="en-IE"/>
        </w:rPr>
      </w:pPr>
      <w:bookmarkStart w:id="67" w:name="_Toc36034751"/>
      <w:r w:rsidRPr="008A48CB">
        <w:rPr>
          <w:rFonts w:cs="Arial"/>
          <w:color w:val="000000"/>
          <w:sz w:val="24"/>
          <w:szCs w:val="24"/>
          <w:lang w:val="en-IE"/>
        </w:rPr>
        <w:t>The temporary assignment scheme will be used to ensure essential public services continue to be delivered over the coming weeks and months.</w:t>
      </w:r>
    </w:p>
    <w:p w14:paraId="5559833D" w14:textId="77777777" w:rsidR="00A750A3" w:rsidRPr="008A48CB" w:rsidRDefault="00A750A3" w:rsidP="004D079D">
      <w:pPr>
        <w:jc w:val="both"/>
        <w:rPr>
          <w:sz w:val="24"/>
          <w:szCs w:val="24"/>
          <w:lang w:val="en-IE"/>
        </w:rPr>
      </w:pPr>
      <w:r w:rsidRPr="008A48CB">
        <w:rPr>
          <w:sz w:val="24"/>
          <w:szCs w:val="24"/>
          <w:lang w:val="en-IE"/>
        </w:rPr>
        <w:t>Employees who have registered with the Public Appointments Service will be assigned as required to support the delivery of essential public services as needs are identified by public service bodies in consultation with the Public Appointments Service.</w:t>
      </w:r>
    </w:p>
    <w:p w14:paraId="660C9DFD" w14:textId="4A25D0A1" w:rsidR="00A750A3" w:rsidRPr="008A48CB" w:rsidRDefault="00A750A3" w:rsidP="00A750A3">
      <w:pPr>
        <w:pStyle w:val="Heading2"/>
        <w:jc w:val="both"/>
        <w:rPr>
          <w:lang w:val="en-IE"/>
        </w:rPr>
      </w:pPr>
      <w:bookmarkStart w:id="68" w:name="_Toc36555787"/>
      <w:bookmarkStart w:id="69" w:name="_Toc36643850"/>
      <w:bookmarkStart w:id="70" w:name="_Toc36813791"/>
      <w:r w:rsidRPr="008A48CB">
        <w:rPr>
          <w:lang w:val="en-IE"/>
        </w:rPr>
        <w:t>3.10 Updated: What roles will employees be temporarily assigned to?</w:t>
      </w:r>
      <w:bookmarkEnd w:id="67"/>
      <w:bookmarkEnd w:id="68"/>
      <w:bookmarkEnd w:id="69"/>
      <w:bookmarkEnd w:id="70"/>
      <w:r w:rsidRPr="008A48CB">
        <w:rPr>
          <w:lang w:val="en-IE"/>
        </w:rPr>
        <w:t xml:space="preserve"> </w:t>
      </w:r>
    </w:p>
    <w:p w14:paraId="0D15E328" w14:textId="77777777" w:rsidR="00A750A3" w:rsidRPr="008A48CB" w:rsidRDefault="00A750A3" w:rsidP="004D079D">
      <w:pPr>
        <w:jc w:val="both"/>
        <w:textAlignment w:val="baseline"/>
        <w:rPr>
          <w:sz w:val="24"/>
          <w:szCs w:val="24"/>
          <w:lang w:val="en-IE"/>
        </w:rPr>
      </w:pPr>
      <w:bookmarkStart w:id="71" w:name="_Toc36034752"/>
      <w:r w:rsidRPr="008A48CB">
        <w:rPr>
          <w:sz w:val="24"/>
          <w:szCs w:val="24"/>
          <w:lang w:val="en-IE"/>
        </w:rPr>
        <w:t>Employees may be temporarily assigned to work in a different role and organisation in order to support the delivery of essential public services. The Public Appointments Service will advise of role details upon assignment.</w:t>
      </w:r>
    </w:p>
    <w:p w14:paraId="1BB82CC2" w14:textId="54C57362" w:rsidR="00A750A3" w:rsidRPr="008A48CB" w:rsidRDefault="00A750A3" w:rsidP="00A750A3">
      <w:pPr>
        <w:pStyle w:val="Heading2"/>
        <w:rPr>
          <w:lang w:val="en-IE"/>
        </w:rPr>
      </w:pPr>
      <w:bookmarkStart w:id="72" w:name="_Toc36555788"/>
      <w:bookmarkStart w:id="73" w:name="_Toc36643851"/>
      <w:bookmarkStart w:id="74" w:name="_Toc36813792"/>
      <w:r w:rsidRPr="008A48CB">
        <w:rPr>
          <w:lang w:val="en-IE"/>
        </w:rPr>
        <w:t>3.11 Updated: What location will employees be temporarily assigned to?</w:t>
      </w:r>
      <w:bookmarkEnd w:id="71"/>
      <w:bookmarkEnd w:id="72"/>
      <w:bookmarkEnd w:id="73"/>
      <w:bookmarkEnd w:id="74"/>
    </w:p>
    <w:p w14:paraId="0399BCF0" w14:textId="5CA3B671" w:rsidR="00A750A3" w:rsidRPr="008A48CB" w:rsidRDefault="00A750A3" w:rsidP="00A750A3">
      <w:pPr>
        <w:pStyle w:val="Normal2Column"/>
        <w:spacing w:line="276" w:lineRule="auto"/>
        <w:jc w:val="both"/>
        <w:rPr>
          <w:sz w:val="24"/>
          <w:szCs w:val="24"/>
          <w:lang w:val="en-IE"/>
        </w:rPr>
      </w:pPr>
      <w:r w:rsidRPr="008A48CB">
        <w:rPr>
          <w:sz w:val="24"/>
          <w:szCs w:val="24"/>
          <w:lang w:val="en-IE"/>
        </w:rPr>
        <w:t>In completing the questionnaire, employees are asked to indicate one, two or three preferred county location choices in order of preference. If staff only have one preference, then only one location should be indic</w:t>
      </w:r>
      <w:r w:rsidR="00E14CB2">
        <w:rPr>
          <w:sz w:val="24"/>
          <w:szCs w:val="24"/>
          <w:lang w:val="en-IE"/>
        </w:rPr>
        <w:t>a</w:t>
      </w:r>
      <w:r w:rsidRPr="008A48CB">
        <w:rPr>
          <w:sz w:val="24"/>
          <w:szCs w:val="24"/>
          <w:lang w:val="en-IE"/>
        </w:rPr>
        <w:t>ted.</w:t>
      </w:r>
    </w:p>
    <w:p w14:paraId="3BF1E7FA" w14:textId="77777777" w:rsidR="00A750A3" w:rsidRPr="008A48CB" w:rsidRDefault="00A750A3" w:rsidP="003D45CC">
      <w:pPr>
        <w:jc w:val="both"/>
        <w:rPr>
          <w:i/>
          <w:iCs/>
          <w:color w:val="1F497D"/>
          <w:sz w:val="22"/>
          <w:lang w:val="en-IE"/>
        </w:rPr>
      </w:pPr>
      <w:r w:rsidRPr="008A48CB">
        <w:rPr>
          <w:sz w:val="24"/>
          <w:szCs w:val="24"/>
          <w:lang w:val="en-IE"/>
        </w:rPr>
        <w:t xml:space="preserve">The actual location will be determined by the particular needs and circumstances of the requesting organisation. </w:t>
      </w:r>
    </w:p>
    <w:p w14:paraId="4A5D42C7" w14:textId="611DB332" w:rsidR="00A750A3" w:rsidRPr="008A48CB" w:rsidRDefault="00A750A3" w:rsidP="00A750A3">
      <w:pPr>
        <w:pStyle w:val="Heading2"/>
        <w:rPr>
          <w:lang w:val="en-IE"/>
        </w:rPr>
      </w:pPr>
      <w:bookmarkStart w:id="75" w:name="_Toc36034753"/>
      <w:bookmarkStart w:id="76" w:name="_Toc36555789"/>
      <w:bookmarkStart w:id="77" w:name="_Toc36643852"/>
      <w:bookmarkStart w:id="78" w:name="_Toc36813793"/>
      <w:r w:rsidRPr="008A48CB">
        <w:rPr>
          <w:lang w:val="en-IE"/>
        </w:rPr>
        <w:t>3.12 Is there a potential to work remotely while on temporary assignment?</w:t>
      </w:r>
      <w:bookmarkEnd w:id="75"/>
      <w:bookmarkEnd w:id="76"/>
      <w:bookmarkEnd w:id="77"/>
      <w:bookmarkEnd w:id="78"/>
    </w:p>
    <w:p w14:paraId="76D7A7C7" w14:textId="77777777" w:rsidR="00A750A3" w:rsidRPr="008A48CB" w:rsidRDefault="00A750A3" w:rsidP="00A750A3">
      <w:pPr>
        <w:jc w:val="both"/>
        <w:rPr>
          <w:sz w:val="24"/>
          <w:szCs w:val="24"/>
          <w:lang w:val="en-IE"/>
        </w:rPr>
      </w:pPr>
      <w:r w:rsidRPr="008A48CB">
        <w:rPr>
          <w:sz w:val="24"/>
          <w:szCs w:val="24"/>
          <w:lang w:val="en-IE"/>
        </w:rPr>
        <w:t xml:space="preserve">There may be potential for remote working, depending on the requirements of the role in question, and the availability of technical resources. </w:t>
      </w:r>
    </w:p>
    <w:p w14:paraId="4A4C752E" w14:textId="0D4615D5" w:rsidR="00A750A3" w:rsidRPr="008A48CB" w:rsidRDefault="00A750A3" w:rsidP="00A750A3">
      <w:pPr>
        <w:pStyle w:val="Heading2"/>
        <w:jc w:val="both"/>
        <w:rPr>
          <w:lang w:val="en-IE"/>
        </w:rPr>
      </w:pPr>
      <w:bookmarkStart w:id="79" w:name="_Toc36034754"/>
      <w:bookmarkStart w:id="80" w:name="_Toc36555790"/>
      <w:bookmarkStart w:id="81" w:name="_Toc36643853"/>
      <w:bookmarkStart w:id="82" w:name="_Toc36813794"/>
      <w:r w:rsidRPr="008A48CB">
        <w:rPr>
          <w:lang w:val="en-IE"/>
        </w:rPr>
        <w:t xml:space="preserve">3.13 Updated: </w:t>
      </w:r>
      <w:bookmarkStart w:id="83" w:name="_Toc35094987"/>
      <w:bookmarkStart w:id="84" w:name="_Toc35100902"/>
      <w:r w:rsidRPr="008A48CB">
        <w:rPr>
          <w:lang w:val="en-IE"/>
        </w:rPr>
        <w:t>When will employees be expected to start their assignment?</w:t>
      </w:r>
      <w:bookmarkEnd w:id="79"/>
      <w:bookmarkEnd w:id="80"/>
      <w:bookmarkEnd w:id="81"/>
      <w:bookmarkEnd w:id="82"/>
      <w:bookmarkEnd w:id="83"/>
      <w:bookmarkEnd w:id="84"/>
    </w:p>
    <w:p w14:paraId="72383129" w14:textId="77777777" w:rsidR="00A750A3" w:rsidRPr="008A48CB" w:rsidRDefault="00A750A3" w:rsidP="004D079D">
      <w:pPr>
        <w:jc w:val="both"/>
        <w:rPr>
          <w:rFonts w:cs="Arial"/>
          <w:color w:val="000000"/>
          <w:sz w:val="24"/>
          <w:szCs w:val="24"/>
          <w:lang w:val="en-IE"/>
        </w:rPr>
      </w:pPr>
      <w:bookmarkStart w:id="85" w:name="_Toc36034755"/>
      <w:r w:rsidRPr="008A48CB">
        <w:rPr>
          <w:rFonts w:cs="Arial"/>
          <w:color w:val="000000"/>
          <w:sz w:val="24"/>
          <w:szCs w:val="24"/>
          <w:lang w:val="en-IE"/>
        </w:rPr>
        <w:t>The temporary assignment scheme</w:t>
      </w:r>
      <w:r w:rsidRPr="008A48CB">
        <w:rPr>
          <w:color w:val="000000"/>
          <w:sz w:val="24"/>
          <w:lang w:val="en-IE"/>
        </w:rPr>
        <w:t xml:space="preserve"> will be </w:t>
      </w:r>
      <w:r w:rsidRPr="008A48CB">
        <w:rPr>
          <w:rFonts w:cs="Arial"/>
          <w:color w:val="000000"/>
          <w:sz w:val="24"/>
          <w:szCs w:val="24"/>
          <w:lang w:val="en-IE"/>
        </w:rPr>
        <w:t>used to ensure essential public services continue to be delivered over the coming weeks and months.</w:t>
      </w:r>
    </w:p>
    <w:p w14:paraId="70C2EEB9" w14:textId="77777777" w:rsidR="00A750A3" w:rsidRPr="008A48CB" w:rsidRDefault="00A750A3" w:rsidP="004D079D">
      <w:pPr>
        <w:jc w:val="both"/>
        <w:rPr>
          <w:sz w:val="24"/>
          <w:szCs w:val="24"/>
          <w:lang w:val="en-IE"/>
        </w:rPr>
      </w:pPr>
      <w:r w:rsidRPr="008A48CB">
        <w:rPr>
          <w:sz w:val="24"/>
          <w:szCs w:val="24"/>
          <w:lang w:val="en-IE"/>
        </w:rPr>
        <w:t>Employees who have registered with the Public Appointments Service will be assigned as required to support the delivery of essential public services as needs are identified by public service bodies in consultation with the Public Appointments Service.</w:t>
      </w:r>
    </w:p>
    <w:p w14:paraId="014D20BA" w14:textId="7306D1E4" w:rsidR="00A750A3" w:rsidRPr="008A48CB" w:rsidRDefault="00A750A3" w:rsidP="00A750A3">
      <w:pPr>
        <w:pStyle w:val="Heading2"/>
        <w:jc w:val="both"/>
        <w:rPr>
          <w:rFonts w:eastAsia="Times New Roman"/>
          <w:lang w:val="en-IE" w:eastAsia="en-GB"/>
        </w:rPr>
      </w:pPr>
      <w:bookmarkStart w:id="86" w:name="_Toc36555791"/>
      <w:bookmarkStart w:id="87" w:name="_Toc36643854"/>
      <w:bookmarkStart w:id="88" w:name="_Toc36813795"/>
      <w:r w:rsidRPr="008A48CB">
        <w:rPr>
          <w:rFonts w:eastAsia="Times New Roman"/>
          <w:lang w:val="en-IE" w:eastAsia="en-GB"/>
        </w:rPr>
        <w:t>3.14 Updated: How long will the assignment be for?</w:t>
      </w:r>
      <w:bookmarkEnd w:id="85"/>
      <w:bookmarkEnd w:id="86"/>
      <w:bookmarkEnd w:id="87"/>
      <w:bookmarkEnd w:id="88"/>
    </w:p>
    <w:p w14:paraId="06ED3A3E" w14:textId="1887FA3B" w:rsidR="00A750A3" w:rsidRPr="008A48CB" w:rsidRDefault="00A750A3" w:rsidP="004D079D">
      <w:pPr>
        <w:jc w:val="both"/>
        <w:textAlignment w:val="baseline"/>
        <w:rPr>
          <w:sz w:val="24"/>
          <w:szCs w:val="24"/>
          <w:lang w:val="en-IE"/>
        </w:rPr>
      </w:pPr>
      <w:r w:rsidRPr="008A48CB">
        <w:rPr>
          <w:rFonts w:eastAsia="Times New Roman" w:cs="Arial"/>
          <w:color w:val="auto"/>
          <w:spacing w:val="3"/>
          <w:sz w:val="24"/>
          <w:szCs w:val="24"/>
          <w:lang w:val="en-IE" w:eastAsia="en-GB"/>
        </w:rPr>
        <w:t xml:space="preserve">It is envisaged that the temporary assignments may be for an initial period of anything from several weeks to three months, with a </w:t>
      </w:r>
      <w:r w:rsidRPr="008A48CB">
        <w:rPr>
          <w:color w:val="auto"/>
          <w:spacing w:val="3"/>
          <w:sz w:val="24"/>
          <w:lang w:val="en-IE"/>
        </w:rPr>
        <w:t xml:space="preserve">possible </w:t>
      </w:r>
      <w:r w:rsidRPr="008A48CB">
        <w:rPr>
          <w:rFonts w:eastAsia="Times New Roman" w:cs="Arial"/>
          <w:color w:val="auto"/>
          <w:spacing w:val="3"/>
          <w:sz w:val="24"/>
          <w:szCs w:val="24"/>
          <w:lang w:val="en-IE" w:eastAsia="en-GB"/>
        </w:rPr>
        <w:t>extension where required</w:t>
      </w:r>
      <w:r w:rsidR="004D079D" w:rsidRPr="008A48CB">
        <w:rPr>
          <w:sz w:val="24"/>
          <w:szCs w:val="24"/>
          <w:lang w:val="en-IE"/>
        </w:rPr>
        <w:t xml:space="preserve">. </w:t>
      </w:r>
      <w:r w:rsidRPr="008A48CB">
        <w:rPr>
          <w:sz w:val="24"/>
          <w:szCs w:val="24"/>
          <w:lang w:val="en-IE"/>
        </w:rPr>
        <w:t>The situation will be reviewed in line with COVID-19 contingency measures. Local HR and employees will be notified of any developments.</w:t>
      </w:r>
    </w:p>
    <w:p w14:paraId="55E0189E" w14:textId="4B566A28" w:rsidR="00A750A3" w:rsidRPr="008A48CB" w:rsidRDefault="00A750A3" w:rsidP="00A750A3">
      <w:pPr>
        <w:pStyle w:val="Heading2"/>
        <w:jc w:val="both"/>
        <w:rPr>
          <w:rFonts w:eastAsia="Times New Roman"/>
          <w:lang w:val="en-IE" w:eastAsia="en-GB"/>
        </w:rPr>
      </w:pPr>
      <w:bookmarkStart w:id="89" w:name="_Toc36034758"/>
      <w:bookmarkStart w:id="90" w:name="_Toc36555792"/>
      <w:bookmarkStart w:id="91" w:name="_Toc36643855"/>
      <w:bookmarkStart w:id="92" w:name="_Toc36813796"/>
      <w:r w:rsidRPr="008A48CB">
        <w:rPr>
          <w:rFonts w:eastAsia="Times New Roman"/>
          <w:lang w:val="en-IE" w:eastAsia="en-GB"/>
        </w:rPr>
        <w:t xml:space="preserve">3.15 Updated: Will </w:t>
      </w:r>
      <w:bookmarkStart w:id="93" w:name="_Toc35094991"/>
      <w:bookmarkStart w:id="94" w:name="_Toc35100906"/>
      <w:r w:rsidRPr="008A48CB">
        <w:rPr>
          <w:rFonts w:eastAsia="Times New Roman"/>
          <w:lang w:val="en-IE" w:eastAsia="en-GB"/>
        </w:rPr>
        <w:t>employees transfer to a different employer for the temporary assignment?</w:t>
      </w:r>
      <w:bookmarkEnd w:id="89"/>
      <w:bookmarkEnd w:id="90"/>
      <w:bookmarkEnd w:id="91"/>
      <w:bookmarkEnd w:id="92"/>
      <w:bookmarkEnd w:id="93"/>
      <w:bookmarkEnd w:id="94"/>
      <w:r w:rsidRPr="008A48CB">
        <w:rPr>
          <w:rFonts w:eastAsia="Times New Roman"/>
          <w:lang w:val="en-IE" w:eastAsia="en-GB"/>
        </w:rPr>
        <w:t xml:space="preserve"> </w:t>
      </w:r>
    </w:p>
    <w:p w14:paraId="111D3E4E" w14:textId="23082F44" w:rsidR="00A750A3" w:rsidRPr="008A48CB" w:rsidRDefault="00A750A3" w:rsidP="00E54E90">
      <w:pPr>
        <w:jc w:val="both"/>
        <w:textAlignment w:val="baseline"/>
        <w:rPr>
          <w:spacing w:val="3"/>
          <w:sz w:val="24"/>
          <w:lang w:val="en-IE"/>
        </w:rPr>
      </w:pPr>
      <w:r w:rsidRPr="008A48CB">
        <w:rPr>
          <w:rFonts w:eastAsia="Times New Roman" w:cs="Arial"/>
          <w:spacing w:val="3"/>
          <w:sz w:val="24"/>
          <w:szCs w:val="24"/>
          <w:lang w:val="en-IE" w:eastAsia="en-GB"/>
        </w:rPr>
        <w:t>Assigned staff will remain as employees of and be pa</w:t>
      </w:r>
      <w:r w:rsidR="00557DDE">
        <w:rPr>
          <w:rFonts w:eastAsia="Times New Roman" w:cs="Arial"/>
          <w:spacing w:val="3"/>
          <w:sz w:val="24"/>
          <w:szCs w:val="24"/>
          <w:lang w:val="en-IE" w:eastAsia="en-GB"/>
        </w:rPr>
        <w:t>id by their parent organisation, ho</w:t>
      </w:r>
      <w:r w:rsidRPr="008A48CB">
        <w:rPr>
          <w:rFonts w:eastAsia="Times New Roman" w:cs="Arial"/>
          <w:spacing w:val="3"/>
          <w:sz w:val="24"/>
          <w:szCs w:val="24"/>
          <w:lang w:val="en-IE" w:eastAsia="en-GB"/>
        </w:rPr>
        <w:t>wever</w:t>
      </w:r>
      <w:r w:rsidR="00557DDE">
        <w:rPr>
          <w:rFonts w:eastAsia="Times New Roman" w:cs="Arial"/>
          <w:spacing w:val="3"/>
          <w:sz w:val="24"/>
          <w:szCs w:val="24"/>
          <w:lang w:val="en-IE" w:eastAsia="en-GB"/>
        </w:rPr>
        <w:t xml:space="preserve"> assigned employees</w:t>
      </w:r>
      <w:r w:rsidRPr="008A48CB">
        <w:rPr>
          <w:rFonts w:eastAsia="Times New Roman" w:cs="Arial"/>
          <w:spacing w:val="3"/>
          <w:sz w:val="24"/>
          <w:szCs w:val="24"/>
          <w:lang w:val="en-IE" w:eastAsia="en-GB"/>
        </w:rPr>
        <w:t xml:space="preserve"> will transfer to a different employer </w:t>
      </w:r>
      <w:r w:rsidRPr="008A48CB">
        <w:rPr>
          <w:spacing w:val="3"/>
          <w:sz w:val="24"/>
          <w:lang w:val="en-IE"/>
        </w:rPr>
        <w:t xml:space="preserve">on temporary assignment </w:t>
      </w:r>
      <w:r w:rsidRPr="008A48CB">
        <w:rPr>
          <w:rFonts w:eastAsia="Times New Roman" w:cs="Arial"/>
          <w:spacing w:val="3"/>
          <w:sz w:val="24"/>
          <w:szCs w:val="24"/>
          <w:lang w:val="en-IE" w:eastAsia="en-GB"/>
        </w:rPr>
        <w:t>for work</w:t>
      </w:r>
      <w:r w:rsidRPr="008A48CB">
        <w:rPr>
          <w:spacing w:val="3"/>
          <w:sz w:val="24"/>
          <w:lang w:val="en-IE"/>
        </w:rPr>
        <w:t xml:space="preserve"> purposes. </w:t>
      </w:r>
      <w:r w:rsidRPr="008A48CB">
        <w:rPr>
          <w:rFonts w:eastAsia="Times New Roman" w:cs="Arial"/>
          <w:spacing w:val="3"/>
          <w:sz w:val="24"/>
          <w:szCs w:val="24"/>
          <w:lang w:val="en-IE" w:eastAsia="en-GB"/>
        </w:rPr>
        <w:t>For</w:t>
      </w:r>
      <w:r w:rsidRPr="008A48CB">
        <w:rPr>
          <w:spacing w:val="3"/>
          <w:sz w:val="24"/>
          <w:lang w:val="en-IE"/>
        </w:rPr>
        <w:t xml:space="preserve"> the duration of the temporary assignment direct management and supervision will be provided by the temporary line manager</w:t>
      </w:r>
    </w:p>
    <w:p w14:paraId="29EBEA7D" w14:textId="1FE9C71C" w:rsidR="00A750A3" w:rsidRPr="008A48CB" w:rsidRDefault="00A750A3" w:rsidP="00A750A3">
      <w:pPr>
        <w:pStyle w:val="Heading2"/>
        <w:jc w:val="both"/>
        <w:rPr>
          <w:rFonts w:eastAsia="Times New Roman"/>
          <w:lang w:val="en-IE" w:eastAsia="en-GB"/>
        </w:rPr>
      </w:pPr>
      <w:bookmarkStart w:id="95" w:name="_Toc36034759"/>
      <w:bookmarkStart w:id="96" w:name="_Toc36555793"/>
      <w:bookmarkStart w:id="97" w:name="_Toc36643856"/>
      <w:bookmarkStart w:id="98" w:name="_Toc36813797"/>
      <w:r w:rsidRPr="008A48CB">
        <w:rPr>
          <w:rFonts w:eastAsia="Times New Roman"/>
          <w:lang w:val="en-IE" w:eastAsia="en-GB"/>
        </w:rPr>
        <w:t>3.16 Updated: Can employees on Temporary Assignment return to meet business needs in parent organisation if required?</w:t>
      </w:r>
      <w:bookmarkEnd w:id="95"/>
      <w:bookmarkEnd w:id="96"/>
      <w:bookmarkEnd w:id="97"/>
      <w:bookmarkEnd w:id="98"/>
    </w:p>
    <w:p w14:paraId="5A8F8112" w14:textId="77777777" w:rsidR="00A750A3" w:rsidRPr="008A48CB" w:rsidRDefault="00A750A3" w:rsidP="00A750A3">
      <w:pPr>
        <w:spacing w:line="276" w:lineRule="auto"/>
        <w:jc w:val="both"/>
        <w:textAlignment w:val="baseline"/>
        <w:rPr>
          <w:sz w:val="24"/>
          <w:szCs w:val="24"/>
          <w:lang w:val="en-IE"/>
        </w:rPr>
      </w:pPr>
      <w:r w:rsidRPr="008A48CB">
        <w:rPr>
          <w:rFonts w:eastAsia="Times New Roman" w:cs="Arial"/>
          <w:color w:val="auto"/>
          <w:spacing w:val="3"/>
          <w:sz w:val="24"/>
          <w:szCs w:val="24"/>
          <w:lang w:val="en-IE" w:eastAsia="en-GB"/>
        </w:rPr>
        <w:t>Where more urgent business needs arise, employees may be required to return to their parent organisation</w:t>
      </w:r>
      <w:r w:rsidRPr="008A48CB">
        <w:rPr>
          <w:sz w:val="24"/>
          <w:szCs w:val="24"/>
          <w:lang w:val="en-IE"/>
        </w:rPr>
        <w:t xml:space="preserve">.  </w:t>
      </w:r>
    </w:p>
    <w:p w14:paraId="4E576A34" w14:textId="563BA0E8" w:rsidR="00A750A3" w:rsidRPr="008A48CB" w:rsidRDefault="00A750A3" w:rsidP="00A750A3">
      <w:pPr>
        <w:pStyle w:val="Heading2"/>
        <w:rPr>
          <w:lang w:val="en-IE" w:eastAsia="en-IE"/>
        </w:rPr>
      </w:pPr>
      <w:bookmarkStart w:id="99" w:name="_Toc36555794"/>
      <w:bookmarkStart w:id="100" w:name="_Toc36643857"/>
      <w:bookmarkStart w:id="101" w:name="_Toc36813798"/>
      <w:r w:rsidRPr="008A48CB">
        <w:rPr>
          <w:lang w:val="en-IE" w:eastAsia="en-IE"/>
        </w:rPr>
        <w:t>3.17 New: Is Travel and Subsistence (T&amp;S) payable to staff on temporary assignment?</w:t>
      </w:r>
      <w:bookmarkEnd w:id="99"/>
      <w:bookmarkEnd w:id="100"/>
      <w:bookmarkEnd w:id="101"/>
    </w:p>
    <w:p w14:paraId="107359AC" w14:textId="77777777" w:rsidR="00821344" w:rsidRPr="008A48CB" w:rsidRDefault="00821344" w:rsidP="00821344">
      <w:pPr>
        <w:tabs>
          <w:tab w:val="clear" w:pos="454"/>
          <w:tab w:val="clear" w:pos="907"/>
          <w:tab w:val="clear" w:pos="1361"/>
          <w:tab w:val="clear" w:pos="1814"/>
          <w:tab w:val="clear" w:pos="2268"/>
        </w:tabs>
        <w:spacing w:line="312" w:lineRule="auto"/>
        <w:jc w:val="both"/>
        <w:rPr>
          <w:iCs/>
          <w:color w:val="auto"/>
          <w:sz w:val="24"/>
          <w:szCs w:val="24"/>
          <w:lang w:val="en-IE" w:eastAsia="en-IE"/>
        </w:rPr>
      </w:pPr>
      <w:bookmarkStart w:id="102" w:name="_Toc36034760"/>
      <w:bookmarkStart w:id="103" w:name="_Toc36451202"/>
      <w:r w:rsidRPr="008A48CB">
        <w:rPr>
          <w:iCs/>
          <w:color w:val="auto"/>
          <w:sz w:val="24"/>
          <w:szCs w:val="24"/>
          <w:lang w:val="en-IE" w:eastAsia="en-IE"/>
        </w:rPr>
        <w:t>Staff who are temporarily assigned should be treated as being headquartered at the new location. In this regard, normal Public Service and Revenue rules on non-payment of T&amp;S for home to work travel apply.</w:t>
      </w:r>
    </w:p>
    <w:p w14:paraId="22A873D5" w14:textId="72B84CC5" w:rsidR="00A750A3" w:rsidRPr="008A48CB" w:rsidRDefault="00A750A3" w:rsidP="00A750A3">
      <w:pPr>
        <w:pStyle w:val="Heading2"/>
        <w:jc w:val="both"/>
        <w:rPr>
          <w:lang w:val="en-IE"/>
        </w:rPr>
      </w:pPr>
      <w:bookmarkStart w:id="104" w:name="_Toc36813799"/>
      <w:r w:rsidRPr="008A48CB">
        <w:rPr>
          <w:lang w:val="en-IE"/>
        </w:rPr>
        <w:t>3.18 Will a temporary assignment affect eligibility on the Civil Service Mobility scheme?</w:t>
      </w:r>
      <w:bookmarkEnd w:id="102"/>
      <w:bookmarkEnd w:id="103"/>
      <w:bookmarkEnd w:id="104"/>
    </w:p>
    <w:p w14:paraId="337084BA" w14:textId="77777777" w:rsidR="00A750A3" w:rsidRPr="008A48CB" w:rsidRDefault="00A750A3" w:rsidP="00A750A3">
      <w:pPr>
        <w:jc w:val="both"/>
        <w:rPr>
          <w:sz w:val="24"/>
          <w:szCs w:val="24"/>
          <w:lang w:val="en-IE"/>
        </w:rPr>
      </w:pPr>
      <w:r w:rsidRPr="008A48CB">
        <w:rPr>
          <w:sz w:val="24"/>
          <w:szCs w:val="24"/>
          <w:lang w:val="en-IE"/>
        </w:rPr>
        <w:t>No,</w:t>
      </w:r>
      <w:r w:rsidRPr="008A48CB">
        <w:rPr>
          <w:sz w:val="24"/>
          <w:lang w:val="en-IE"/>
        </w:rPr>
        <w:t xml:space="preserve"> the temporary </w:t>
      </w:r>
      <w:r w:rsidRPr="008A48CB">
        <w:rPr>
          <w:sz w:val="24"/>
          <w:szCs w:val="24"/>
          <w:lang w:val="en-IE"/>
        </w:rPr>
        <w:t>assignment will not affect the eligibility or waitlist position on the Civil Service Mobility scheme.</w:t>
      </w:r>
    </w:p>
    <w:p w14:paraId="5C77D78C" w14:textId="568AC292" w:rsidR="00A750A3" w:rsidRPr="008A48CB" w:rsidRDefault="00A750A3" w:rsidP="00A750A3">
      <w:pPr>
        <w:rPr>
          <w:sz w:val="24"/>
          <w:szCs w:val="24"/>
          <w:lang w:val="en-IE"/>
        </w:rPr>
      </w:pPr>
      <w:r w:rsidRPr="008A48CB">
        <w:rPr>
          <w:sz w:val="24"/>
          <w:szCs w:val="24"/>
          <w:lang w:val="en-IE"/>
        </w:rPr>
        <w:t>Moves under the Civil Service Mobility scheme are currently suspended for the duration</w:t>
      </w:r>
      <w:r w:rsidRPr="008A48CB">
        <w:rPr>
          <w:sz w:val="24"/>
          <w:lang w:val="en-IE"/>
        </w:rPr>
        <w:t xml:space="preserve"> of </w:t>
      </w:r>
      <w:r w:rsidRPr="008A48CB">
        <w:rPr>
          <w:sz w:val="24"/>
          <w:szCs w:val="24"/>
          <w:lang w:val="en-IE"/>
        </w:rPr>
        <w:t>the crisis, however, employees can still make applications.</w:t>
      </w:r>
    </w:p>
    <w:bookmarkEnd w:id="29"/>
    <w:bookmarkEnd w:id="30"/>
    <w:bookmarkEnd w:id="31"/>
    <w:p w14:paraId="1B65B270" w14:textId="7EE14B2F" w:rsidR="00A750A3" w:rsidRPr="008A48CB" w:rsidRDefault="00CE0CDF" w:rsidP="00A750A3">
      <w:pPr>
        <w:jc w:val="both"/>
        <w:rPr>
          <w:rFonts w:cs="Arial"/>
          <w:iCs/>
          <w:sz w:val="24"/>
          <w:szCs w:val="24"/>
          <w:lang w:val="en-IE"/>
        </w:rPr>
      </w:pPr>
      <w:r w:rsidRPr="008A48CB">
        <w:rPr>
          <w:rFonts w:cs="Arial"/>
          <w:iCs/>
          <w:sz w:val="24"/>
          <w:szCs w:val="24"/>
          <w:lang w:val="en-IE"/>
        </w:rPr>
        <w:br w:type="page"/>
      </w:r>
    </w:p>
    <w:p w14:paraId="070706C6" w14:textId="77777777" w:rsidR="00A750A3" w:rsidRPr="008A48CB" w:rsidRDefault="00A750A3" w:rsidP="00BC16CE">
      <w:pPr>
        <w:pStyle w:val="Heading1"/>
        <w:numPr>
          <w:ilvl w:val="0"/>
          <w:numId w:val="13"/>
        </w:numPr>
        <w:rPr>
          <w:lang w:val="en-IE"/>
        </w:rPr>
      </w:pPr>
      <w:bookmarkStart w:id="105" w:name="_Toc36643818"/>
      <w:bookmarkStart w:id="106" w:name="_Toc36813800"/>
      <w:r w:rsidRPr="008A48CB">
        <w:rPr>
          <w:lang w:val="en-IE"/>
        </w:rPr>
        <w:t>COVID-19 special leave with pay arrangements</w:t>
      </w:r>
      <w:bookmarkEnd w:id="105"/>
      <w:bookmarkEnd w:id="106"/>
    </w:p>
    <w:p w14:paraId="339B8BFC" w14:textId="391784BA" w:rsidR="00A750A3" w:rsidRPr="008A48CB" w:rsidRDefault="00182071" w:rsidP="00A750A3">
      <w:pPr>
        <w:pStyle w:val="Heading2"/>
        <w:jc w:val="both"/>
        <w:rPr>
          <w:lang w:val="en-IE"/>
        </w:rPr>
      </w:pPr>
      <w:bookmarkStart w:id="107" w:name="_Toc36643819"/>
      <w:bookmarkStart w:id="108" w:name="_Toc36813801"/>
      <w:bookmarkStart w:id="109" w:name="_Toc35094981"/>
      <w:bookmarkStart w:id="110" w:name="_Toc35100896"/>
      <w:r w:rsidRPr="008A48CB">
        <w:rPr>
          <w:lang w:val="en-IE"/>
        </w:rPr>
        <w:t>4</w:t>
      </w:r>
      <w:r w:rsidR="00A750A3" w:rsidRPr="008A48CB">
        <w:rPr>
          <w:lang w:val="en-IE"/>
        </w:rPr>
        <w:t xml:space="preserve">.1 </w:t>
      </w:r>
      <w:r w:rsidR="008A48CB">
        <w:rPr>
          <w:lang w:val="en-IE"/>
        </w:rPr>
        <w:t>Updated:</w:t>
      </w:r>
      <w:r w:rsidR="00A750A3" w:rsidRPr="008A48CB">
        <w:rPr>
          <w:lang w:val="en-IE"/>
        </w:rPr>
        <w:t xml:space="preserve"> When does special leave with pay apply during the COVID-19 crisis?</w:t>
      </w:r>
      <w:bookmarkEnd w:id="107"/>
      <w:bookmarkEnd w:id="108"/>
      <w:r w:rsidR="00A750A3" w:rsidRPr="008A48CB">
        <w:rPr>
          <w:lang w:val="en-IE"/>
        </w:rPr>
        <w:t xml:space="preserve"> </w:t>
      </w:r>
    </w:p>
    <w:p w14:paraId="715602E8" w14:textId="77777777" w:rsidR="00A750A3" w:rsidRPr="008A48CB" w:rsidRDefault="00A750A3" w:rsidP="00A750A3">
      <w:pPr>
        <w:jc w:val="both"/>
        <w:rPr>
          <w:b/>
          <w:sz w:val="24"/>
          <w:szCs w:val="24"/>
          <w:u w:val="single"/>
          <w:lang w:val="en-IE"/>
        </w:rPr>
      </w:pPr>
      <w:r w:rsidRPr="008A48CB">
        <w:rPr>
          <w:b/>
          <w:sz w:val="24"/>
          <w:szCs w:val="24"/>
          <w:u w:val="single"/>
          <w:lang w:val="en-IE"/>
        </w:rPr>
        <w:t>3</w:t>
      </w:r>
      <w:r w:rsidRPr="008A48CB">
        <w:rPr>
          <w:b/>
          <w:sz w:val="24"/>
          <w:szCs w:val="24"/>
          <w:u w:val="single"/>
          <w:vertAlign w:val="superscript"/>
          <w:lang w:val="en-IE"/>
        </w:rPr>
        <w:t>rd</w:t>
      </w:r>
      <w:r w:rsidRPr="008A48CB">
        <w:rPr>
          <w:b/>
          <w:sz w:val="24"/>
          <w:szCs w:val="24"/>
          <w:u w:val="single"/>
          <w:lang w:val="en-IE"/>
        </w:rPr>
        <w:t xml:space="preserve"> April 2020: </w:t>
      </w:r>
    </w:p>
    <w:p w14:paraId="0CBE4AEF" w14:textId="34C2370A" w:rsidR="00A750A3" w:rsidRPr="008A48CB" w:rsidRDefault="00A750A3" w:rsidP="003D45CC">
      <w:pPr>
        <w:jc w:val="both"/>
        <w:rPr>
          <w:lang w:val="en-IE"/>
        </w:rPr>
      </w:pPr>
      <w:r w:rsidRPr="008A48CB">
        <w:rPr>
          <w:sz w:val="24"/>
          <w:szCs w:val="24"/>
          <w:lang w:val="en-IE"/>
        </w:rPr>
        <w:t>Special leave with pay should only apply when an empl</w:t>
      </w:r>
      <w:r w:rsidR="003D45CC" w:rsidRPr="008A48CB">
        <w:rPr>
          <w:sz w:val="24"/>
          <w:szCs w:val="24"/>
          <w:lang w:val="en-IE"/>
        </w:rPr>
        <w:t>oyee is advised to self-isolate</w:t>
      </w:r>
      <w:r w:rsidRPr="008A48CB">
        <w:rPr>
          <w:sz w:val="24"/>
          <w:szCs w:val="24"/>
          <w:lang w:val="en-IE"/>
        </w:rPr>
        <w:t xml:space="preserve"> </w:t>
      </w:r>
      <w:r w:rsidRPr="008A48CB">
        <w:rPr>
          <w:sz w:val="24"/>
          <w:szCs w:val="24"/>
          <w:u w:val="single"/>
          <w:lang w:val="en-IE"/>
        </w:rPr>
        <w:t>and</w:t>
      </w:r>
      <w:r w:rsidRPr="008A48CB">
        <w:rPr>
          <w:sz w:val="24"/>
          <w:szCs w:val="24"/>
          <w:lang w:val="en-IE"/>
        </w:rPr>
        <w:t xml:space="preserve"> is displaying symptoms of COVID-19 or had a positive test. Medical or HSE advice should be followed. Special leave with pay for COVID-19 is being used in place of sick pay. </w:t>
      </w:r>
      <w:bookmarkEnd w:id="109"/>
      <w:bookmarkEnd w:id="110"/>
      <w:r w:rsidRPr="008A48CB">
        <w:rPr>
          <w:sz w:val="24"/>
          <w:szCs w:val="24"/>
          <w:lang w:val="en-IE"/>
        </w:rPr>
        <w:t xml:space="preserve">The HSE sets out the latest criteria for self-isolation at: </w:t>
      </w:r>
      <w:r w:rsidRPr="008A48CB">
        <w:rPr>
          <w:lang w:val="en-IE"/>
        </w:rPr>
        <w:fldChar w:fldCharType="begin"/>
      </w:r>
      <w:r w:rsidRPr="008A48CB">
        <w:rPr>
          <w:lang w:val="en-IE"/>
        </w:rPr>
        <w:instrText xml:space="preserve"> HYPERLINK "</w:instrText>
      </w:r>
    </w:p>
    <w:p w14:paraId="7B4D5C55" w14:textId="77777777" w:rsidR="00A750A3" w:rsidRPr="008A48CB" w:rsidRDefault="00A750A3" w:rsidP="00A750A3">
      <w:pPr>
        <w:pStyle w:val="CommentText"/>
        <w:rPr>
          <w:sz w:val="24"/>
          <w:szCs w:val="24"/>
          <w:lang w:val="en-IE"/>
        </w:rPr>
      </w:pPr>
      <w:r w:rsidRPr="008A48CB">
        <w:rPr>
          <w:sz w:val="24"/>
          <w:szCs w:val="24"/>
          <w:lang w:val="en-IE"/>
        </w:rPr>
        <w:instrText xml:space="preserve">https://www2.hse.ie/conditions/coronavirus/self-isolation-and-limited-social-interaction.html </w:instrText>
      </w:r>
    </w:p>
    <w:p w14:paraId="61DC1AD8" w14:textId="77777777" w:rsidR="00A750A3" w:rsidRPr="008A48CB" w:rsidRDefault="00A750A3" w:rsidP="00A750A3">
      <w:pPr>
        <w:pStyle w:val="CommentText"/>
        <w:rPr>
          <w:rStyle w:val="Hyperlink"/>
          <w:sz w:val="20"/>
          <w:lang w:val="en-IE"/>
        </w:rPr>
      </w:pPr>
      <w:r w:rsidRPr="008A48CB">
        <w:rPr>
          <w:lang w:val="en-IE"/>
        </w:rPr>
        <w:instrText xml:space="preserve">" </w:instrText>
      </w:r>
      <w:r w:rsidRPr="008A48CB">
        <w:rPr>
          <w:lang w:val="en-IE"/>
        </w:rPr>
        <w:fldChar w:fldCharType="separate"/>
      </w:r>
    </w:p>
    <w:p w14:paraId="53FEB4F2" w14:textId="77777777" w:rsidR="00A750A3" w:rsidRPr="008A48CB" w:rsidRDefault="00A750A3" w:rsidP="00A750A3">
      <w:pPr>
        <w:pStyle w:val="CommentText"/>
        <w:rPr>
          <w:rStyle w:val="Hyperlink"/>
          <w:szCs w:val="24"/>
          <w:lang w:val="en-IE"/>
        </w:rPr>
      </w:pPr>
      <w:r w:rsidRPr="008A48CB">
        <w:rPr>
          <w:rStyle w:val="Hyperlink"/>
          <w:szCs w:val="24"/>
          <w:lang w:val="en-IE"/>
        </w:rPr>
        <w:t xml:space="preserve">https://www2.hse.ie/conditions/coronavirus/self-isolation-and-limited-social-interaction.html </w:t>
      </w:r>
    </w:p>
    <w:p w14:paraId="6D709801" w14:textId="1EB79EBD" w:rsidR="00A750A3" w:rsidRPr="008A48CB" w:rsidRDefault="00A750A3" w:rsidP="00A750A3">
      <w:pPr>
        <w:pStyle w:val="Heading2"/>
        <w:jc w:val="both"/>
        <w:rPr>
          <w:lang w:val="en-IE"/>
        </w:rPr>
      </w:pPr>
      <w:r w:rsidRPr="008A48CB">
        <w:rPr>
          <w:lang w:val="en-IE"/>
        </w:rPr>
        <w:fldChar w:fldCharType="end"/>
      </w:r>
      <w:bookmarkStart w:id="111" w:name="_Toc36643820"/>
      <w:bookmarkStart w:id="112" w:name="_Toc36813802"/>
      <w:r w:rsidR="00182071" w:rsidRPr="008A48CB">
        <w:rPr>
          <w:lang w:val="en-IE"/>
        </w:rPr>
        <w:t>4</w:t>
      </w:r>
      <w:r w:rsidRPr="008A48CB">
        <w:rPr>
          <w:lang w:val="en-IE"/>
        </w:rPr>
        <w:t>.2 Should absence due to COVID-19 illness be recorded as special leave with pay or sick leave?</w:t>
      </w:r>
      <w:bookmarkEnd w:id="111"/>
      <w:bookmarkEnd w:id="112"/>
    </w:p>
    <w:p w14:paraId="13845461" w14:textId="7809AAAC" w:rsidR="00A750A3" w:rsidRPr="008A48CB" w:rsidRDefault="00A750A3" w:rsidP="00A750A3">
      <w:pPr>
        <w:jc w:val="both"/>
        <w:rPr>
          <w:sz w:val="24"/>
          <w:szCs w:val="24"/>
          <w:lang w:val="en-IE"/>
        </w:rPr>
      </w:pPr>
      <w:r w:rsidRPr="008A48CB">
        <w:rPr>
          <w:sz w:val="24"/>
          <w:szCs w:val="24"/>
          <w:lang w:val="en-IE"/>
        </w:rPr>
        <w:t>If an employee is displaying symptoms and/or has a positive test for COVID-19 then it should be recorded as special leave with pay. Special leave with pay for COVID-19 is being used in place of sick pay. As noted, special leave with pay should only apply when an employee</w:t>
      </w:r>
      <w:r w:rsidR="003D45CC" w:rsidRPr="008A48CB">
        <w:rPr>
          <w:sz w:val="24"/>
          <w:szCs w:val="24"/>
          <w:lang w:val="en-IE"/>
        </w:rPr>
        <w:t xml:space="preserve"> is advised to self-isolate</w:t>
      </w:r>
      <w:r w:rsidRPr="008A48CB">
        <w:rPr>
          <w:sz w:val="24"/>
          <w:szCs w:val="24"/>
          <w:lang w:val="en-IE"/>
        </w:rPr>
        <w:t xml:space="preserve"> </w:t>
      </w:r>
      <w:r w:rsidRPr="008A48CB">
        <w:rPr>
          <w:sz w:val="24"/>
          <w:szCs w:val="24"/>
          <w:u w:val="single"/>
          <w:lang w:val="en-IE"/>
        </w:rPr>
        <w:t>and</w:t>
      </w:r>
      <w:r w:rsidRPr="008A48CB">
        <w:rPr>
          <w:sz w:val="24"/>
          <w:szCs w:val="24"/>
          <w:lang w:val="en-IE"/>
        </w:rPr>
        <w:t xml:space="preserve"> is displaying symptoms of COVID-19 or had a positive test. Medical or HSE advice should be followed. </w:t>
      </w:r>
    </w:p>
    <w:p w14:paraId="56A5C403" w14:textId="7B64560E" w:rsidR="00A750A3" w:rsidRPr="008A48CB" w:rsidRDefault="00182071" w:rsidP="00A750A3">
      <w:pPr>
        <w:pStyle w:val="Heading2"/>
        <w:rPr>
          <w:rFonts w:ascii="Calibri" w:hAnsi="Calibri"/>
          <w:color w:val="auto"/>
          <w:sz w:val="22"/>
          <w:lang w:val="en-IE"/>
        </w:rPr>
      </w:pPr>
      <w:bookmarkStart w:id="113" w:name="_Toc35094985"/>
      <w:bookmarkStart w:id="114" w:name="_Toc35100900"/>
      <w:bookmarkStart w:id="115" w:name="_Toc36643821"/>
      <w:bookmarkStart w:id="116" w:name="_Toc36813803"/>
      <w:r w:rsidRPr="008A48CB">
        <w:rPr>
          <w:lang w:val="en-IE"/>
        </w:rPr>
        <w:t>4</w:t>
      </w:r>
      <w:r w:rsidR="00A750A3" w:rsidRPr="008A48CB">
        <w:rPr>
          <w:lang w:val="en-IE"/>
        </w:rPr>
        <w:t>.3 How should advice of the need to self-isolate be recorded?</w:t>
      </w:r>
      <w:bookmarkEnd w:id="113"/>
      <w:bookmarkEnd w:id="114"/>
      <w:bookmarkEnd w:id="115"/>
      <w:bookmarkEnd w:id="116"/>
    </w:p>
    <w:p w14:paraId="305D7877" w14:textId="77777777" w:rsidR="00A750A3" w:rsidRPr="008A48CB" w:rsidRDefault="00A750A3" w:rsidP="00E54E90">
      <w:pPr>
        <w:pStyle w:val="Normal2Column"/>
        <w:spacing w:line="320" w:lineRule="atLeast"/>
        <w:jc w:val="both"/>
        <w:rPr>
          <w:rFonts w:cs="Arial"/>
          <w:iCs/>
          <w:sz w:val="24"/>
          <w:szCs w:val="24"/>
          <w:lang w:val="en-IE"/>
        </w:rPr>
      </w:pPr>
      <w:r w:rsidRPr="008A48CB">
        <w:rPr>
          <w:rFonts w:cs="Arial"/>
          <w:sz w:val="24"/>
          <w:szCs w:val="24"/>
          <w:lang w:val="en-IE"/>
        </w:rPr>
        <w:t>Appropriate medical/HSE confirmation of the need to self-isolate and/or a diagnosis of COVID-19 will be required.</w:t>
      </w:r>
      <w:r w:rsidRPr="008A48CB">
        <w:rPr>
          <w:rFonts w:cs="Arial"/>
          <w:iCs/>
          <w:sz w:val="24"/>
          <w:szCs w:val="24"/>
          <w:lang w:val="en-IE"/>
        </w:rPr>
        <w:t xml:space="preserve"> In the event that written confirmation is not available, the recording of medical or HSE advice to self-isolate</w:t>
      </w:r>
      <w:r w:rsidRPr="008A48CB">
        <w:rPr>
          <w:rFonts w:cs="Arial"/>
          <w:sz w:val="24"/>
          <w:szCs w:val="24"/>
          <w:lang w:val="en-IE"/>
        </w:rPr>
        <w:t xml:space="preserve"> </w:t>
      </w:r>
      <w:r w:rsidRPr="008A48CB">
        <w:rPr>
          <w:rFonts w:cs="Arial"/>
          <w:iCs/>
          <w:sz w:val="24"/>
          <w:szCs w:val="24"/>
          <w:lang w:val="en-IE"/>
        </w:rPr>
        <w:t xml:space="preserve">will take the form of a self-declaration. This does </w:t>
      </w:r>
      <w:r w:rsidRPr="008A48CB">
        <w:rPr>
          <w:rFonts w:cs="Arial"/>
          <w:iCs/>
          <w:sz w:val="24"/>
          <w:szCs w:val="24"/>
          <w:u w:val="single"/>
          <w:lang w:val="en-IE"/>
        </w:rPr>
        <w:t>not</w:t>
      </w:r>
      <w:r w:rsidRPr="008A48CB">
        <w:rPr>
          <w:rFonts w:cs="Arial"/>
          <w:iCs/>
          <w:sz w:val="24"/>
          <w:szCs w:val="24"/>
          <w:lang w:val="en-IE"/>
        </w:rPr>
        <w:t xml:space="preserve"> mean that employees can voluntarily choose to self-isolate. Medical/HSE advice will be required, however the reporting of same will take the form of a self-declaration. How this will work in practice will vary based on the unique circumstances of each employer. For example, employers may wish to implement a self-declaration form</w:t>
      </w:r>
      <w:r w:rsidRPr="008A48CB">
        <w:rPr>
          <w:rStyle w:val="FootnoteReference"/>
          <w:rFonts w:ascii="Arial" w:hAnsi="Arial" w:cs="Arial"/>
          <w:iCs/>
          <w:sz w:val="24"/>
          <w:szCs w:val="24"/>
          <w:lang w:val="en-IE"/>
        </w:rPr>
        <w:footnoteReference w:id="4"/>
      </w:r>
      <w:r w:rsidRPr="008A48CB">
        <w:rPr>
          <w:rFonts w:cs="Arial"/>
          <w:iCs/>
          <w:sz w:val="24"/>
          <w:szCs w:val="24"/>
          <w:lang w:val="en-IE"/>
        </w:rPr>
        <w:t xml:space="preserve"> on return to work, which is completed by the employee and signed off by the employer.  </w:t>
      </w:r>
    </w:p>
    <w:p w14:paraId="0CE32AC0" w14:textId="77777777" w:rsidR="00A750A3" w:rsidRPr="008A48CB" w:rsidRDefault="00A750A3" w:rsidP="00E54E90">
      <w:pPr>
        <w:pStyle w:val="Normal2Column"/>
        <w:spacing w:line="320" w:lineRule="atLeast"/>
        <w:jc w:val="both"/>
        <w:rPr>
          <w:rFonts w:cs="Arial"/>
          <w:iCs/>
          <w:sz w:val="24"/>
          <w:szCs w:val="24"/>
          <w:lang w:val="en-IE"/>
        </w:rPr>
      </w:pPr>
      <w:r w:rsidRPr="008A48CB">
        <w:rPr>
          <w:rFonts w:cs="Arial"/>
          <w:iCs/>
          <w:sz w:val="24"/>
          <w:szCs w:val="24"/>
          <w:lang w:val="en-IE"/>
        </w:rPr>
        <w:t xml:space="preserve">The employer should clearly communicate to employees the information required to be provided and the notification process. See guidance at the end of this document for more details on notification requirements. </w:t>
      </w:r>
    </w:p>
    <w:p w14:paraId="01EBC01A" w14:textId="4E49F250" w:rsidR="00A750A3" w:rsidRPr="008A48CB" w:rsidRDefault="00A750A3" w:rsidP="00E54E90">
      <w:pPr>
        <w:pStyle w:val="Normal2Column"/>
        <w:spacing w:line="320" w:lineRule="atLeast"/>
        <w:jc w:val="both"/>
        <w:rPr>
          <w:rFonts w:cs="Arial"/>
          <w:iCs/>
          <w:sz w:val="24"/>
          <w:szCs w:val="24"/>
          <w:lang w:val="en-IE"/>
        </w:rPr>
      </w:pPr>
      <w:r w:rsidRPr="008A48CB">
        <w:rPr>
          <w:rFonts w:cs="Arial"/>
          <w:iCs/>
          <w:sz w:val="24"/>
          <w:szCs w:val="24"/>
          <w:lang w:val="en-IE"/>
        </w:rPr>
        <w:t>Self-declarations should be retained on the individual’s personnel file and should be subject to audit</w:t>
      </w:r>
      <w:r w:rsidR="00F54866">
        <w:rPr>
          <w:rFonts w:cs="Arial"/>
          <w:iCs/>
          <w:sz w:val="24"/>
          <w:szCs w:val="24"/>
          <w:lang w:val="en-IE"/>
        </w:rPr>
        <w:t>.</w:t>
      </w:r>
      <w:r w:rsidRPr="008A48CB">
        <w:rPr>
          <w:rFonts w:cs="Arial"/>
          <w:iCs/>
          <w:sz w:val="24"/>
          <w:szCs w:val="24"/>
          <w:lang w:val="en-IE"/>
        </w:rPr>
        <w:t xml:space="preserve"> </w:t>
      </w:r>
    </w:p>
    <w:p w14:paraId="4C354956" w14:textId="261A4AF0" w:rsidR="00A750A3" w:rsidRPr="008A48CB" w:rsidRDefault="00182071" w:rsidP="00A750A3">
      <w:pPr>
        <w:pStyle w:val="Heading2"/>
        <w:rPr>
          <w:lang w:val="en-IE"/>
        </w:rPr>
      </w:pPr>
      <w:bookmarkStart w:id="117" w:name="_Toc35094986"/>
      <w:bookmarkStart w:id="118" w:name="_Toc35100901"/>
      <w:bookmarkStart w:id="119" w:name="_Toc36643822"/>
      <w:bookmarkStart w:id="120" w:name="_Toc36813804"/>
      <w:r w:rsidRPr="008A48CB">
        <w:rPr>
          <w:lang w:val="en-IE"/>
        </w:rPr>
        <w:t>4</w:t>
      </w:r>
      <w:r w:rsidR="00A750A3" w:rsidRPr="008A48CB">
        <w:rPr>
          <w:lang w:val="en-IE"/>
        </w:rPr>
        <w:t>.4 An employee is on special leave with pay, can they claim the DEASP</w:t>
      </w:r>
      <w:r w:rsidR="00A750A3" w:rsidRPr="008A48CB">
        <w:rPr>
          <w:rStyle w:val="FootnoteReference"/>
          <w:rFonts w:ascii="Arial" w:eastAsiaTheme="minorHAnsi" w:hAnsi="Arial" w:cs="Arial"/>
          <w:b/>
          <w:bCs/>
          <w:iCs/>
          <w:color w:val="000000" w:themeColor="text1"/>
          <w:sz w:val="24"/>
          <w:szCs w:val="24"/>
          <w:lang w:val="en-IE" w:eastAsia="en-GB"/>
        </w:rPr>
        <w:footnoteReference w:id="5"/>
      </w:r>
      <w:r w:rsidR="00A750A3" w:rsidRPr="008A48CB">
        <w:rPr>
          <w:lang w:val="en-IE"/>
        </w:rPr>
        <w:t xml:space="preserve"> Illness Benefit for COVID-19?</w:t>
      </w:r>
      <w:bookmarkEnd w:id="117"/>
      <w:bookmarkEnd w:id="118"/>
      <w:bookmarkEnd w:id="119"/>
      <w:bookmarkEnd w:id="120"/>
    </w:p>
    <w:p w14:paraId="334B424F" w14:textId="6AF5EC0F" w:rsidR="00A750A3" w:rsidRPr="008A48CB" w:rsidRDefault="00A750A3" w:rsidP="00A750A3">
      <w:pPr>
        <w:jc w:val="both"/>
        <w:rPr>
          <w:sz w:val="24"/>
          <w:szCs w:val="24"/>
          <w:lang w:val="en-IE"/>
        </w:rPr>
      </w:pPr>
      <w:r w:rsidRPr="008A48CB">
        <w:rPr>
          <w:sz w:val="24"/>
          <w:szCs w:val="24"/>
          <w:lang w:val="en-IE"/>
        </w:rPr>
        <w:t xml:space="preserve">Public </w:t>
      </w:r>
      <w:r w:rsidR="008A48CB" w:rsidRPr="008A48CB">
        <w:rPr>
          <w:sz w:val="24"/>
          <w:szCs w:val="24"/>
          <w:lang w:val="en-IE"/>
        </w:rPr>
        <w:t>S</w:t>
      </w:r>
      <w:r w:rsidRPr="008A48CB">
        <w:rPr>
          <w:sz w:val="24"/>
          <w:szCs w:val="24"/>
          <w:lang w:val="en-IE"/>
        </w:rPr>
        <w:t xml:space="preserve">ervice employees who can avail of the special leave with pay for COVID-19 are excluded from claiming the special DEASP COVID-19 illness benefit payment. Any instances of civil or public servants found to be in receipt of both special leave with pay and the COVID-19 illness benefit will be subject to disciplinary action. </w:t>
      </w:r>
    </w:p>
    <w:p w14:paraId="693BA7EA" w14:textId="2A31D467" w:rsidR="00A750A3" w:rsidRPr="008A48CB" w:rsidRDefault="00182071" w:rsidP="00A750A3">
      <w:pPr>
        <w:pStyle w:val="Heading2"/>
        <w:jc w:val="both"/>
        <w:rPr>
          <w:lang w:val="en-IE"/>
        </w:rPr>
      </w:pPr>
      <w:bookmarkStart w:id="121" w:name="_Toc35094988"/>
      <w:bookmarkStart w:id="122" w:name="_Toc35100903"/>
      <w:bookmarkStart w:id="123" w:name="_Toc36643823"/>
      <w:bookmarkStart w:id="124" w:name="_Toc36813805"/>
      <w:r w:rsidRPr="008A48CB">
        <w:rPr>
          <w:lang w:val="en-IE"/>
        </w:rPr>
        <w:t>4</w:t>
      </w:r>
      <w:r w:rsidR="00A750A3" w:rsidRPr="008A48CB">
        <w:rPr>
          <w:lang w:val="en-IE"/>
        </w:rPr>
        <w:t>.5 What happens if, after the period of self-isolation, an employee does not have the COVID-19 virus?</w:t>
      </w:r>
      <w:bookmarkEnd w:id="121"/>
      <w:bookmarkEnd w:id="122"/>
      <w:bookmarkEnd w:id="123"/>
      <w:bookmarkEnd w:id="124"/>
    </w:p>
    <w:p w14:paraId="30A5A655" w14:textId="77777777" w:rsidR="00A750A3" w:rsidRPr="008A48CB" w:rsidRDefault="00A750A3" w:rsidP="00E54E90">
      <w:pPr>
        <w:jc w:val="both"/>
        <w:textAlignment w:val="baseline"/>
        <w:rPr>
          <w:rFonts w:eastAsia="Times New Roman" w:cs="Arial"/>
          <w:spacing w:val="3"/>
          <w:sz w:val="24"/>
          <w:szCs w:val="24"/>
          <w:lang w:val="en-IE" w:eastAsia="en-GB"/>
        </w:rPr>
      </w:pPr>
      <w:r w:rsidRPr="008A48CB">
        <w:rPr>
          <w:rFonts w:eastAsia="Times New Roman" w:cs="Arial"/>
          <w:spacing w:val="3"/>
          <w:sz w:val="24"/>
          <w:szCs w:val="24"/>
          <w:lang w:val="en-IE" w:eastAsia="en-GB"/>
        </w:rPr>
        <w:t xml:space="preserve">When the recommended period of self-isolation is passed, please follow medical advice and/or HSE guidelines on return to work/return to duties when working from home. </w:t>
      </w:r>
    </w:p>
    <w:p w14:paraId="5DEADB0D" w14:textId="492324DE" w:rsidR="00A750A3" w:rsidRPr="008A48CB" w:rsidRDefault="00182071" w:rsidP="00A750A3">
      <w:pPr>
        <w:pStyle w:val="Heading2"/>
        <w:jc w:val="both"/>
        <w:rPr>
          <w:lang w:val="en-IE"/>
        </w:rPr>
      </w:pPr>
      <w:bookmarkStart w:id="125" w:name="_Toc36643824"/>
      <w:bookmarkStart w:id="126" w:name="_Toc36813806"/>
      <w:r w:rsidRPr="008A48CB">
        <w:rPr>
          <w:lang w:val="en-IE"/>
        </w:rPr>
        <w:t>4</w:t>
      </w:r>
      <w:r w:rsidR="00A750A3" w:rsidRPr="008A48CB">
        <w:rPr>
          <w:lang w:val="en-IE"/>
        </w:rPr>
        <w:t>.6 What if an employee does not have COVID-19 but has another illness?</w:t>
      </w:r>
      <w:bookmarkEnd w:id="125"/>
      <w:bookmarkEnd w:id="126"/>
    </w:p>
    <w:p w14:paraId="15E26934" w14:textId="6662D3D5" w:rsidR="00A750A3" w:rsidRPr="008A48CB" w:rsidRDefault="00A750A3" w:rsidP="00A750A3">
      <w:pPr>
        <w:jc w:val="both"/>
        <w:rPr>
          <w:sz w:val="24"/>
          <w:szCs w:val="24"/>
          <w:lang w:val="en-IE"/>
        </w:rPr>
      </w:pPr>
      <w:r w:rsidRPr="008A48CB">
        <w:rPr>
          <w:sz w:val="24"/>
          <w:szCs w:val="24"/>
          <w:lang w:val="en-IE"/>
        </w:rPr>
        <w:t xml:space="preserve">Any non-COVID-19 illness will be recorded as ordinary certified sick leave and the usual rules governing </w:t>
      </w:r>
      <w:hyperlink r:id="rId24" w:history="1">
        <w:r w:rsidRPr="008A48CB">
          <w:rPr>
            <w:rStyle w:val="Hyperlink"/>
            <w:lang w:val="en-IE"/>
          </w:rPr>
          <w:t>sick leave</w:t>
        </w:r>
      </w:hyperlink>
      <w:r w:rsidRPr="008A48CB">
        <w:rPr>
          <w:color w:val="456524" w:themeColor="accent1" w:themeShade="80"/>
          <w:sz w:val="24"/>
          <w:szCs w:val="24"/>
          <w:lang w:val="en-IE"/>
        </w:rPr>
        <w:t xml:space="preserve"> </w:t>
      </w:r>
      <w:r w:rsidR="00A23F89" w:rsidRPr="008A48CB">
        <w:rPr>
          <w:sz w:val="24"/>
          <w:szCs w:val="24"/>
          <w:lang w:val="en-IE"/>
        </w:rPr>
        <w:t>will apply.</w:t>
      </w:r>
    </w:p>
    <w:p w14:paraId="29EA9D73" w14:textId="751B5C72" w:rsidR="00A750A3" w:rsidRPr="008A48CB" w:rsidRDefault="00182071" w:rsidP="00A750A3">
      <w:pPr>
        <w:pStyle w:val="Heading2"/>
        <w:jc w:val="both"/>
        <w:rPr>
          <w:u w:val="single"/>
          <w:lang w:val="en-IE"/>
        </w:rPr>
      </w:pPr>
      <w:bookmarkStart w:id="127" w:name="_Toc36643826"/>
      <w:bookmarkStart w:id="128" w:name="_Toc36813807"/>
      <w:r w:rsidRPr="008A48CB">
        <w:rPr>
          <w:lang w:val="en-IE"/>
        </w:rPr>
        <w:t>4</w:t>
      </w:r>
      <w:r w:rsidR="00A750A3" w:rsidRPr="008A48CB">
        <w:rPr>
          <w:lang w:val="en-IE"/>
        </w:rPr>
        <w:t>.7 What is the legal basis for processing employee data in relation to COVID-19?</w:t>
      </w:r>
      <w:bookmarkEnd w:id="127"/>
      <w:bookmarkEnd w:id="128"/>
      <w:r w:rsidR="00A750A3" w:rsidRPr="008A48CB">
        <w:rPr>
          <w:lang w:val="en-IE"/>
        </w:rPr>
        <w:t xml:space="preserve"> </w:t>
      </w:r>
    </w:p>
    <w:p w14:paraId="28A7090A" w14:textId="77777777" w:rsidR="00A750A3" w:rsidRPr="008A48CB" w:rsidRDefault="00A750A3" w:rsidP="008A48CB">
      <w:pPr>
        <w:jc w:val="both"/>
        <w:rPr>
          <w:sz w:val="24"/>
          <w:szCs w:val="24"/>
          <w:lang w:val="en-IE"/>
        </w:rPr>
      </w:pPr>
      <w:r w:rsidRPr="008A48CB">
        <w:rPr>
          <w:rFonts w:cs="Times New Roman"/>
          <w:color w:val="auto"/>
          <w:sz w:val="24"/>
          <w:szCs w:val="24"/>
          <w:lang w:val="en-IE"/>
        </w:rPr>
        <w:t xml:space="preserve">Civil and Public Service employers are obliged to provide a safe workplace, which may include the processing of health data in order to ensure that safety. Articles 6(1)(c), Articles 9(2)(b) and (g), along with section 53 of the Data Protection Act, 2018 (which permits the processing of special categories of personal data for purposes of public interest in the area of public health) will likely be the most appropriate legal bases for processing this data. For further information please visit the </w:t>
      </w:r>
      <w:hyperlink r:id="rId25" w:history="1">
        <w:r w:rsidRPr="008A48CB">
          <w:rPr>
            <w:rStyle w:val="Hyperlink"/>
            <w:lang w:val="en-IE"/>
          </w:rPr>
          <w:t>Data Protection Commission website</w:t>
        </w:r>
      </w:hyperlink>
      <w:r w:rsidRPr="008A48CB">
        <w:rPr>
          <w:rFonts w:cs="Times New Roman"/>
          <w:color w:val="auto"/>
          <w:sz w:val="24"/>
          <w:szCs w:val="24"/>
          <w:lang w:val="en-IE"/>
        </w:rPr>
        <w:t>.</w:t>
      </w:r>
      <w:r w:rsidRPr="008A48CB">
        <w:rPr>
          <w:rFonts w:cs="Times New Roman"/>
          <w:i/>
          <w:color w:val="456524" w:themeColor="accent1" w:themeShade="80"/>
          <w:lang w:val="en-IE"/>
        </w:rPr>
        <w:t xml:space="preserve">  </w:t>
      </w:r>
    </w:p>
    <w:p w14:paraId="67C1F2A0" w14:textId="1F296F2D" w:rsidR="00C62870" w:rsidRPr="008A48CB" w:rsidRDefault="00C62870" w:rsidP="00C62870">
      <w:pPr>
        <w:pStyle w:val="Heading1"/>
        <w:numPr>
          <w:ilvl w:val="0"/>
          <w:numId w:val="13"/>
        </w:numPr>
        <w:rPr>
          <w:lang w:val="en-IE"/>
        </w:rPr>
      </w:pPr>
      <w:bookmarkStart w:id="129" w:name="_Toc36813808"/>
      <w:r w:rsidRPr="008A48CB">
        <w:rPr>
          <w:lang w:val="en-IE"/>
        </w:rPr>
        <w:t>Leave and other arrangements during COVID-19</w:t>
      </w:r>
      <w:bookmarkEnd w:id="129"/>
    </w:p>
    <w:p w14:paraId="1685E4EE" w14:textId="3FE279CE" w:rsidR="00C62870" w:rsidRPr="008A48CB" w:rsidRDefault="00C62870" w:rsidP="00C62870">
      <w:pPr>
        <w:pStyle w:val="Heading2"/>
        <w:jc w:val="both"/>
        <w:rPr>
          <w:lang w:val="en-IE"/>
        </w:rPr>
      </w:pPr>
      <w:bookmarkStart w:id="130" w:name="_Toc36643832"/>
      <w:bookmarkStart w:id="131" w:name="_Toc36813809"/>
      <w:r w:rsidRPr="008A48CB">
        <w:rPr>
          <w:lang w:val="en-IE"/>
        </w:rPr>
        <w:t>5.1 Is special leave with pay available for caring responsibilities?</w:t>
      </w:r>
      <w:bookmarkEnd w:id="130"/>
      <w:bookmarkEnd w:id="131"/>
      <w:r w:rsidRPr="008A48CB">
        <w:rPr>
          <w:lang w:val="en-IE"/>
        </w:rPr>
        <w:t xml:space="preserve"> </w:t>
      </w:r>
    </w:p>
    <w:p w14:paraId="29AC3B28" w14:textId="77777777" w:rsidR="00C62870" w:rsidRPr="008A48CB" w:rsidRDefault="00C62870" w:rsidP="00C62870">
      <w:pPr>
        <w:pStyle w:val="ListParagraph"/>
        <w:spacing w:after="200" w:line="276" w:lineRule="auto"/>
        <w:ind w:left="0"/>
        <w:contextualSpacing w:val="0"/>
        <w:jc w:val="both"/>
        <w:rPr>
          <w:rFonts w:ascii="Arial" w:hAnsi="Arial" w:cs="Arial"/>
          <w:sz w:val="24"/>
          <w:szCs w:val="24"/>
        </w:rPr>
      </w:pPr>
      <w:r w:rsidRPr="008A48CB">
        <w:rPr>
          <w:rFonts w:ascii="Arial" w:hAnsi="Arial" w:cs="Arial"/>
          <w:sz w:val="24"/>
          <w:szCs w:val="24"/>
        </w:rPr>
        <w:t xml:space="preserve">There is no special paid leave available for COVID-19 caring arrangements during this time. All forms of flexible working must be considered including working from home and/or working adjusted hours to facilitate employees to balance work and caring responsibilities. If employees are not set up for remote working at present, they need to continue to remain available to work, and their employer should identify work that can be given to them. Employers should be looking at </w:t>
      </w:r>
      <w:r w:rsidRPr="008A48CB">
        <w:rPr>
          <w:rFonts w:ascii="Arial" w:hAnsi="Arial" w:cs="Arial"/>
          <w:bCs/>
          <w:sz w:val="24"/>
          <w:szCs w:val="24"/>
        </w:rPr>
        <w:t>alternative arrangements</w:t>
      </w:r>
      <w:r w:rsidRPr="008A48CB">
        <w:rPr>
          <w:rFonts w:ascii="Arial" w:hAnsi="Arial" w:cs="Arial"/>
          <w:sz w:val="24"/>
          <w:szCs w:val="24"/>
        </w:rPr>
        <w:t xml:space="preserve"> e.g. staggering hours, wider opening hours including weekend work, looking at temporary assignment etc. This will be a standard approach across the entire public sector. </w:t>
      </w:r>
    </w:p>
    <w:p w14:paraId="4F6625F4" w14:textId="77777777" w:rsidR="00C62870" w:rsidRPr="008A48CB" w:rsidRDefault="00C62870" w:rsidP="00C62870">
      <w:pPr>
        <w:pStyle w:val="ListParagraph"/>
        <w:spacing w:after="200" w:line="276" w:lineRule="auto"/>
        <w:ind w:left="0"/>
        <w:contextualSpacing w:val="0"/>
        <w:jc w:val="both"/>
        <w:rPr>
          <w:rFonts w:ascii="Arial" w:hAnsi="Arial" w:cs="Arial"/>
          <w:sz w:val="24"/>
          <w:szCs w:val="24"/>
        </w:rPr>
      </w:pPr>
      <w:r w:rsidRPr="008A48CB">
        <w:rPr>
          <w:rFonts w:ascii="Arial" w:hAnsi="Arial" w:cs="Arial"/>
          <w:sz w:val="24"/>
          <w:szCs w:val="24"/>
        </w:rPr>
        <w:t xml:space="preserve">If the person cannot work outside the home and cannot perform their current role remotely, the employee is still to be considered as actively on duty and available to work. Employers need to be flexible and innovative in terms of ensuring that their employees remain as productive as possible during this time. If the employer cannot assign work to them remotely, then the employee can/will be assigned work outside of their usual core duties i.e. potentially a new role. This should be continuously reviewed by management to ensure that employees are placed where they are most needed to deliver critical services. There will be temporary assignments in the public sector under the principle of one Public Service to deal with this crisis. What this means is that is any employee can be assigned work outside their usual core duties/a new role as required by the Public Service. </w:t>
      </w:r>
    </w:p>
    <w:p w14:paraId="1CCAD2DE" w14:textId="77777777" w:rsidR="00C62870" w:rsidRPr="008A48CB" w:rsidRDefault="00C62870" w:rsidP="00C62870">
      <w:pPr>
        <w:pStyle w:val="ListParagraph"/>
        <w:spacing w:after="200" w:line="276" w:lineRule="auto"/>
        <w:ind w:left="0"/>
        <w:contextualSpacing w:val="0"/>
        <w:jc w:val="both"/>
        <w:rPr>
          <w:rFonts w:ascii="Arial" w:hAnsi="Arial" w:cs="Arial"/>
          <w:sz w:val="24"/>
          <w:szCs w:val="24"/>
        </w:rPr>
      </w:pPr>
      <w:r w:rsidRPr="008A48CB">
        <w:rPr>
          <w:rFonts w:ascii="Arial" w:hAnsi="Arial" w:cs="Arial"/>
          <w:sz w:val="24"/>
          <w:szCs w:val="24"/>
        </w:rPr>
        <w:t>Any employee who wishes to avail of existing leave allowances during this time is entitled to have such requests considered by their employer, as always, including parental leave, annual leave etc.</w:t>
      </w:r>
    </w:p>
    <w:p w14:paraId="2C083E3B" w14:textId="7B887939" w:rsidR="00C62870" w:rsidRPr="008A48CB" w:rsidRDefault="00C62870" w:rsidP="00C62870">
      <w:pPr>
        <w:pStyle w:val="Heading2"/>
        <w:rPr>
          <w:lang w:val="en-IE"/>
        </w:rPr>
      </w:pPr>
      <w:bookmarkStart w:id="132" w:name="_Toc36643833"/>
      <w:bookmarkStart w:id="133" w:name="_Toc36813810"/>
      <w:r w:rsidRPr="008A48CB">
        <w:rPr>
          <w:lang w:val="en-IE"/>
        </w:rPr>
        <w:t>5.2 Living with high risk individuals – should employees be granted special leave with pay?</w:t>
      </w:r>
      <w:bookmarkEnd w:id="132"/>
      <w:bookmarkEnd w:id="133"/>
    </w:p>
    <w:p w14:paraId="53481E05" w14:textId="65B888BD" w:rsidR="00C62870" w:rsidRPr="008A48CB" w:rsidRDefault="00C62870" w:rsidP="00C62870">
      <w:pPr>
        <w:jc w:val="both"/>
        <w:rPr>
          <w:rFonts w:cs="Arial"/>
          <w:color w:val="auto"/>
          <w:sz w:val="24"/>
          <w:szCs w:val="24"/>
          <w:lang w:val="en-IE"/>
        </w:rPr>
      </w:pPr>
      <w:r w:rsidRPr="008A48CB">
        <w:rPr>
          <w:rFonts w:cs="Arial"/>
          <w:color w:val="auto"/>
          <w:sz w:val="24"/>
          <w:szCs w:val="24"/>
          <w:lang w:val="en-IE"/>
        </w:rPr>
        <w:t xml:space="preserve">Special leave with pay does not apply in such circumstances. Employers should facilitate flexible working including working from home where possible in these circumstances. Where it is not possible to perform one’s role at home and the employee is required to attend a workplace as an essential worker, they should follow the HSE guidelines on social distancing to minimise risk of transmission. </w:t>
      </w:r>
    </w:p>
    <w:p w14:paraId="10B495B0" w14:textId="3813F498" w:rsidR="00C62870" w:rsidRPr="008A48CB" w:rsidRDefault="003D45CC" w:rsidP="00C62870">
      <w:pPr>
        <w:rPr>
          <w:rFonts w:cs="Arial"/>
          <w:color w:val="auto"/>
          <w:sz w:val="24"/>
          <w:szCs w:val="24"/>
          <w:lang w:val="en-IE"/>
        </w:rPr>
      </w:pPr>
      <w:r w:rsidRPr="008A48CB">
        <w:rPr>
          <w:rFonts w:cs="Arial"/>
          <w:color w:val="auto"/>
          <w:sz w:val="24"/>
          <w:szCs w:val="24"/>
          <w:lang w:val="en-IE"/>
        </w:rPr>
        <w:t xml:space="preserve">Please refer to the HSE advice at </w:t>
      </w:r>
      <w:hyperlink r:id="rId26" w:history="1">
        <w:r w:rsidR="00C62870" w:rsidRPr="008A48CB">
          <w:rPr>
            <w:rStyle w:val="Hyperlink"/>
            <w:rFonts w:cs="Arial"/>
            <w:color w:val="auto"/>
            <w:szCs w:val="24"/>
            <w:lang w:val="en-IE"/>
          </w:rPr>
          <w:t>https://www2.hse.ie/conditions/coronavirus/protect-yourself.html</w:t>
        </w:r>
      </w:hyperlink>
    </w:p>
    <w:p w14:paraId="7ADF3BAE" w14:textId="77777777" w:rsidR="00C62870" w:rsidRPr="008A48CB" w:rsidRDefault="00C62870" w:rsidP="00C62870">
      <w:pPr>
        <w:jc w:val="both"/>
        <w:rPr>
          <w:rFonts w:cs="Arial"/>
          <w:color w:val="auto"/>
          <w:sz w:val="24"/>
          <w:szCs w:val="24"/>
          <w:lang w:val="en-IE"/>
        </w:rPr>
      </w:pPr>
      <w:r w:rsidRPr="008A48CB">
        <w:rPr>
          <w:rFonts w:cs="Arial"/>
          <w:color w:val="auto"/>
          <w:sz w:val="24"/>
          <w:szCs w:val="24"/>
          <w:lang w:val="en-IE"/>
        </w:rPr>
        <w:t>There are other flexible working options that employers can offer to employees in addition to home working arrangements e.g. staggered hours, wider opening hours. These measures can help facilitate segregation of the workforce and social distancing as well as support employees in managing caring responsibilities at home (including facilitating shared caring arrangements).</w:t>
      </w:r>
    </w:p>
    <w:p w14:paraId="61016BA2" w14:textId="77777777" w:rsidR="00C62870" w:rsidRPr="008A48CB" w:rsidRDefault="00C62870" w:rsidP="00C62870">
      <w:pPr>
        <w:pStyle w:val="ListParagraph"/>
        <w:spacing w:after="200" w:line="276" w:lineRule="auto"/>
        <w:ind w:left="0"/>
        <w:contextualSpacing w:val="0"/>
        <w:jc w:val="both"/>
        <w:rPr>
          <w:rFonts w:ascii="Arial" w:hAnsi="Arial" w:cs="Arial"/>
          <w:sz w:val="24"/>
          <w:szCs w:val="24"/>
        </w:rPr>
      </w:pPr>
      <w:r w:rsidRPr="008A48CB">
        <w:rPr>
          <w:rFonts w:ascii="Arial" w:hAnsi="Arial" w:cs="Arial"/>
          <w:sz w:val="24"/>
          <w:szCs w:val="24"/>
        </w:rPr>
        <w:t xml:space="preserve">As always, any employee who is seeking to avail of existing leave allowances during this time is entitled to have such requests considered by their employer including annual leave, carer’s leave, etc. </w:t>
      </w:r>
    </w:p>
    <w:p w14:paraId="0E8B1593" w14:textId="7C4E6989" w:rsidR="00C62870" w:rsidRPr="008A48CB" w:rsidRDefault="00C62870" w:rsidP="00C62870">
      <w:pPr>
        <w:pStyle w:val="Heading2"/>
        <w:rPr>
          <w:lang w:val="en-IE"/>
        </w:rPr>
      </w:pPr>
      <w:bookmarkStart w:id="134" w:name="_Toc36643834"/>
      <w:bookmarkStart w:id="135" w:name="_Toc36813811"/>
      <w:bookmarkStart w:id="136" w:name="_Toc35620827"/>
      <w:bookmarkStart w:id="137" w:name="_Toc35094999"/>
      <w:bookmarkStart w:id="138" w:name="_Toc35100914"/>
      <w:r w:rsidRPr="008A48CB">
        <w:rPr>
          <w:lang w:val="en-IE"/>
        </w:rPr>
        <w:t>5.3 Requests to cancel or reschedule pre-booked leave (e.g. parental or annual leave)</w:t>
      </w:r>
      <w:bookmarkEnd w:id="134"/>
      <w:bookmarkEnd w:id="135"/>
      <w:r w:rsidRPr="008A48CB">
        <w:rPr>
          <w:lang w:val="en-IE"/>
        </w:rPr>
        <w:t xml:space="preserve"> </w:t>
      </w:r>
      <w:bookmarkEnd w:id="136"/>
    </w:p>
    <w:p w14:paraId="08C75537" w14:textId="77777777" w:rsidR="00C62870" w:rsidRPr="008A48CB" w:rsidRDefault="00C62870" w:rsidP="00C62870">
      <w:pPr>
        <w:spacing w:line="276" w:lineRule="auto"/>
        <w:jc w:val="both"/>
        <w:rPr>
          <w:sz w:val="24"/>
          <w:szCs w:val="24"/>
          <w:lang w:val="en-IE"/>
        </w:rPr>
      </w:pPr>
      <w:r w:rsidRPr="008A48CB">
        <w:rPr>
          <w:bCs/>
          <w:sz w:val="24"/>
          <w:szCs w:val="24"/>
          <w:lang w:val="en-IE"/>
        </w:rPr>
        <w:t>Where an employee wishes to cancel pre-booked leave (e.g. parental or annual leave) this may be facilitated once it is in line with the normal rules applying in the relevant sector.</w:t>
      </w:r>
      <w:r w:rsidRPr="008A48CB">
        <w:rPr>
          <w:bCs/>
          <w:lang w:val="en-IE"/>
        </w:rPr>
        <w:t xml:space="preserve"> </w:t>
      </w:r>
      <w:r w:rsidRPr="008A48CB">
        <w:rPr>
          <w:sz w:val="24"/>
          <w:szCs w:val="24"/>
          <w:lang w:val="en-IE"/>
        </w:rPr>
        <w:t>Flexibility during this time, from both employers and employees, is advisable. This flexibility should be based on the individual circumstances of each case, with regard to balancing the needs of the business and the employee.</w:t>
      </w:r>
    </w:p>
    <w:p w14:paraId="4DC5FDA2" w14:textId="4C002A4C" w:rsidR="00C62870" w:rsidRPr="008A48CB" w:rsidRDefault="00C62870" w:rsidP="00C62870">
      <w:pPr>
        <w:pStyle w:val="Heading2"/>
        <w:rPr>
          <w:rFonts w:ascii="Calibri" w:hAnsi="Calibri"/>
          <w:color w:val="auto"/>
          <w:sz w:val="22"/>
          <w:lang w:val="en-IE"/>
        </w:rPr>
      </w:pPr>
      <w:bookmarkStart w:id="139" w:name="_Toc36643836"/>
      <w:bookmarkStart w:id="140" w:name="_Toc36813812"/>
      <w:r w:rsidRPr="008A48CB">
        <w:rPr>
          <w:lang w:val="en-IE"/>
        </w:rPr>
        <w:t>5.</w:t>
      </w:r>
      <w:r w:rsidR="00460F1C" w:rsidRPr="008A48CB">
        <w:rPr>
          <w:lang w:val="en-IE"/>
        </w:rPr>
        <w:t>4</w:t>
      </w:r>
      <w:r w:rsidRPr="008A48CB">
        <w:rPr>
          <w:lang w:val="en-IE"/>
        </w:rPr>
        <w:t xml:space="preserve"> New: How should probation be managed during COVID-19?</w:t>
      </w:r>
      <w:bookmarkEnd w:id="139"/>
      <w:bookmarkEnd w:id="140"/>
    </w:p>
    <w:p w14:paraId="3FA00379" w14:textId="77777777" w:rsidR="00C62870" w:rsidRPr="008A48CB" w:rsidRDefault="00C62870" w:rsidP="00C62870">
      <w:pPr>
        <w:jc w:val="both"/>
        <w:rPr>
          <w:b/>
          <w:bCs/>
          <w:sz w:val="24"/>
          <w:szCs w:val="24"/>
          <w:u w:val="single"/>
          <w:lang w:val="en-IE"/>
        </w:rPr>
      </w:pPr>
      <w:r w:rsidRPr="008A48CB">
        <w:rPr>
          <w:b/>
          <w:bCs/>
          <w:sz w:val="24"/>
          <w:szCs w:val="24"/>
          <w:u w:val="single"/>
          <w:lang w:val="en-IE"/>
        </w:rPr>
        <w:t>3</w:t>
      </w:r>
      <w:r w:rsidRPr="008A48CB">
        <w:rPr>
          <w:b/>
          <w:bCs/>
          <w:sz w:val="24"/>
          <w:szCs w:val="24"/>
          <w:u w:val="single"/>
          <w:vertAlign w:val="superscript"/>
          <w:lang w:val="en-IE"/>
        </w:rPr>
        <w:t>rd</w:t>
      </w:r>
      <w:r w:rsidRPr="008A48CB">
        <w:rPr>
          <w:b/>
          <w:bCs/>
          <w:sz w:val="24"/>
          <w:szCs w:val="24"/>
          <w:u w:val="single"/>
          <w:lang w:val="en-IE"/>
        </w:rPr>
        <w:t xml:space="preserve"> April 2020: </w:t>
      </w:r>
    </w:p>
    <w:p w14:paraId="78B207B4" w14:textId="77777777" w:rsidR="00C62870" w:rsidRPr="008A48CB" w:rsidRDefault="00C62870" w:rsidP="00C62870">
      <w:pPr>
        <w:jc w:val="both"/>
        <w:rPr>
          <w:sz w:val="24"/>
          <w:szCs w:val="24"/>
          <w:lang w:val="en-IE"/>
        </w:rPr>
      </w:pPr>
      <w:r w:rsidRPr="008A48CB">
        <w:rPr>
          <w:sz w:val="24"/>
          <w:szCs w:val="24"/>
          <w:lang w:val="en-IE"/>
        </w:rPr>
        <w:t>A flexible and pragmatic approach to the management of probation for both new entrants and promotions should be adopted at this time. If possible and practical, the assessment of a probationer’s performance should continue. This can take place remotely. For those staff whose probation process continues, managers should ensure that they have clearly defined objectives and duties that continue to be evaluated on an ongoing basis, as part of the usual probationary process. Managers should continue to support and develop these individuals in their roles.</w:t>
      </w:r>
    </w:p>
    <w:p w14:paraId="1EBC9D14" w14:textId="3857DCD4" w:rsidR="00A750A3" w:rsidRPr="008A48CB" w:rsidRDefault="00C62870" w:rsidP="003D45CC">
      <w:pPr>
        <w:jc w:val="both"/>
        <w:rPr>
          <w:rFonts w:cs="Arial"/>
          <w:iCs/>
          <w:sz w:val="24"/>
          <w:szCs w:val="24"/>
          <w:lang w:val="en-IE"/>
        </w:rPr>
      </w:pPr>
      <w:r w:rsidRPr="008A48CB">
        <w:rPr>
          <w:sz w:val="24"/>
          <w:szCs w:val="24"/>
          <w:lang w:val="en-IE"/>
        </w:rPr>
        <w:t>I</w:t>
      </w:r>
      <w:r w:rsidR="00CC6026" w:rsidRPr="008A48CB">
        <w:rPr>
          <w:sz w:val="24"/>
          <w:szCs w:val="24"/>
          <w:lang w:val="en-IE"/>
        </w:rPr>
        <w:t>f i</w:t>
      </w:r>
      <w:r w:rsidRPr="008A48CB">
        <w:rPr>
          <w:sz w:val="24"/>
          <w:szCs w:val="24"/>
          <w:lang w:val="en-IE"/>
        </w:rPr>
        <w:t xml:space="preserve">n exceptional circumstances it is not possible to proceed with the probation </w:t>
      </w:r>
      <w:r w:rsidRPr="008A48CB">
        <w:rPr>
          <w:color w:val="auto"/>
          <w:sz w:val="24"/>
          <w:szCs w:val="24"/>
          <w:lang w:val="en-IE"/>
        </w:rPr>
        <w:t xml:space="preserve">process </w:t>
      </w:r>
      <w:r w:rsidR="00216B15" w:rsidRPr="008A48CB">
        <w:rPr>
          <w:color w:val="auto"/>
          <w:sz w:val="24"/>
          <w:szCs w:val="24"/>
          <w:lang w:val="en-IE"/>
        </w:rPr>
        <w:t xml:space="preserve">it </w:t>
      </w:r>
      <w:r w:rsidRPr="008A48CB">
        <w:rPr>
          <w:color w:val="auto"/>
          <w:sz w:val="24"/>
          <w:szCs w:val="24"/>
          <w:lang w:val="en-IE"/>
        </w:rPr>
        <w:t>may be paused</w:t>
      </w:r>
      <w:r w:rsidRPr="008A48CB">
        <w:rPr>
          <w:sz w:val="24"/>
          <w:szCs w:val="24"/>
          <w:lang w:val="en-IE"/>
        </w:rPr>
        <w:t xml:space="preserve">. </w:t>
      </w:r>
      <w:r w:rsidR="00E54E90" w:rsidRPr="008A48CB">
        <w:rPr>
          <w:sz w:val="24"/>
          <w:szCs w:val="24"/>
          <w:lang w:val="en-IE"/>
        </w:rPr>
        <w:t xml:space="preserve">A probationary period which has been paused will be resumed when the probationer returns to their original role. </w:t>
      </w:r>
      <w:r w:rsidRPr="008A48CB">
        <w:rPr>
          <w:color w:val="auto"/>
          <w:sz w:val="24"/>
          <w:szCs w:val="24"/>
          <w:lang w:val="en-IE"/>
        </w:rPr>
        <w:t xml:space="preserve">If a probation process </w:t>
      </w:r>
      <w:r w:rsidRPr="008A48CB">
        <w:rPr>
          <w:sz w:val="24"/>
          <w:szCs w:val="24"/>
          <w:lang w:val="en-IE"/>
        </w:rPr>
        <w:t>is to be paused, local HR Units should formally and clearly communicate this to these individuals from the outset.</w:t>
      </w:r>
      <w:bookmarkEnd w:id="137"/>
      <w:bookmarkEnd w:id="138"/>
    </w:p>
    <w:p w14:paraId="31C41561" w14:textId="043D6F03" w:rsidR="007B0A47" w:rsidRPr="008A48CB" w:rsidRDefault="00E36E91" w:rsidP="005E5009">
      <w:pPr>
        <w:pStyle w:val="Heading1"/>
        <w:rPr>
          <w:lang w:val="en-IE"/>
        </w:rPr>
      </w:pPr>
      <w:bookmarkStart w:id="141" w:name="_Toc36813813"/>
      <w:bookmarkStart w:id="142" w:name="_Toc35178249"/>
      <w:bookmarkStart w:id="143" w:name="_Toc36643858"/>
      <w:bookmarkStart w:id="144" w:name="_Toc34919695"/>
      <w:bookmarkStart w:id="145" w:name="_Toc35095000"/>
      <w:bookmarkStart w:id="146" w:name="_Toc35100915"/>
      <w:r w:rsidRPr="008A48CB">
        <w:rPr>
          <w:lang w:val="en-IE"/>
        </w:rPr>
        <w:t xml:space="preserve">Appendix 1: </w:t>
      </w:r>
      <w:r w:rsidR="007B0A47" w:rsidRPr="008A48CB">
        <w:rPr>
          <w:lang w:val="en-IE"/>
        </w:rPr>
        <w:t>Circular 07/2020</w:t>
      </w:r>
      <w:bookmarkEnd w:id="141"/>
    </w:p>
    <w:p w14:paraId="125A0E08" w14:textId="035E6B8A" w:rsidR="007B0A47" w:rsidRPr="008A48CB" w:rsidRDefault="007B0A47" w:rsidP="003D45CC">
      <w:pPr>
        <w:spacing w:before="100" w:beforeAutospacing="1" w:after="100" w:afterAutospacing="1"/>
        <w:jc w:val="center"/>
        <w:rPr>
          <w:rFonts w:cs="Arial"/>
          <w:b/>
          <w:color w:val="004D44"/>
          <w:sz w:val="24"/>
          <w:szCs w:val="24"/>
          <w:lang w:val="en-IE"/>
        </w:rPr>
      </w:pPr>
      <w:r w:rsidRPr="008A48CB">
        <w:rPr>
          <w:rFonts w:cs="Arial"/>
          <w:b/>
          <w:color w:val="004D44"/>
          <w:sz w:val="24"/>
          <w:szCs w:val="24"/>
          <w:lang w:val="en-IE"/>
        </w:rPr>
        <w:t>Arrangements for temporary assignments across the Civil and Public Service in response to the challenge of COVID-19</w:t>
      </w:r>
    </w:p>
    <w:p w14:paraId="23D914A9" w14:textId="77777777" w:rsidR="007B0A47" w:rsidRPr="008A48CB" w:rsidRDefault="007B0A47" w:rsidP="003D45CC">
      <w:pPr>
        <w:jc w:val="both"/>
        <w:rPr>
          <w:rFonts w:eastAsia="Times New Roman" w:cs="Arial"/>
          <w:sz w:val="24"/>
          <w:szCs w:val="24"/>
          <w:lang w:val="en-IE" w:eastAsia="en-GB"/>
        </w:rPr>
      </w:pPr>
      <w:r w:rsidRPr="008A48CB">
        <w:rPr>
          <w:rFonts w:eastAsia="Times New Roman" w:cs="Arial"/>
          <w:sz w:val="24"/>
          <w:szCs w:val="24"/>
          <w:lang w:val="en-IE" w:eastAsia="en-GB"/>
        </w:rPr>
        <w:t>17</w:t>
      </w:r>
      <w:r w:rsidRPr="008A48CB">
        <w:rPr>
          <w:rFonts w:eastAsia="Times New Roman" w:cs="Arial"/>
          <w:sz w:val="24"/>
          <w:szCs w:val="24"/>
          <w:vertAlign w:val="superscript"/>
          <w:lang w:val="en-IE" w:eastAsia="en-GB"/>
        </w:rPr>
        <w:t>th</w:t>
      </w:r>
      <w:r w:rsidRPr="008A48CB">
        <w:rPr>
          <w:rFonts w:eastAsia="Times New Roman" w:cs="Arial"/>
          <w:sz w:val="24"/>
          <w:szCs w:val="24"/>
          <w:lang w:val="en-IE" w:eastAsia="en-GB"/>
        </w:rPr>
        <w:t xml:space="preserve"> March 2020</w:t>
      </w:r>
    </w:p>
    <w:p w14:paraId="75C31464" w14:textId="77777777" w:rsidR="007B0A47" w:rsidRPr="008A48CB" w:rsidRDefault="007B0A47" w:rsidP="003D45CC">
      <w:pPr>
        <w:jc w:val="both"/>
        <w:rPr>
          <w:rFonts w:eastAsia="Times New Roman" w:cs="Arial"/>
          <w:b/>
          <w:sz w:val="24"/>
          <w:szCs w:val="24"/>
          <w:lang w:val="en-IE" w:eastAsia="en-GB"/>
        </w:rPr>
      </w:pPr>
      <w:r w:rsidRPr="008A48CB">
        <w:rPr>
          <w:rFonts w:eastAsia="Times New Roman" w:cs="Arial"/>
          <w:b/>
          <w:sz w:val="24"/>
          <w:szCs w:val="24"/>
          <w:lang w:val="en-IE" w:eastAsia="en-GB"/>
        </w:rPr>
        <w:t>Circular 07/2020</w:t>
      </w:r>
    </w:p>
    <w:p w14:paraId="02D65C44" w14:textId="77777777" w:rsidR="007B0A47" w:rsidRPr="008A48CB" w:rsidRDefault="007B0A47" w:rsidP="008A48CB">
      <w:pPr>
        <w:jc w:val="both"/>
        <w:rPr>
          <w:rFonts w:eastAsia="Times New Roman" w:cs="Arial"/>
          <w:sz w:val="24"/>
          <w:szCs w:val="24"/>
          <w:lang w:val="en-IE" w:eastAsia="en-GB"/>
        </w:rPr>
      </w:pPr>
      <w:r w:rsidRPr="008A48CB">
        <w:rPr>
          <w:rFonts w:eastAsia="Times New Roman" w:cs="Arial"/>
          <w:sz w:val="24"/>
          <w:szCs w:val="24"/>
          <w:lang w:val="en-IE" w:eastAsia="en-GB"/>
        </w:rPr>
        <w:t>Dear HR Managers/Personnel Officers</w:t>
      </w:r>
    </w:p>
    <w:p w14:paraId="76407FDC" w14:textId="77777777" w:rsidR="007B0A47" w:rsidRPr="008A48CB" w:rsidRDefault="007B0A47" w:rsidP="008A48CB">
      <w:pPr>
        <w:jc w:val="both"/>
        <w:rPr>
          <w:rFonts w:eastAsia="Times New Roman" w:cs="Arial"/>
          <w:sz w:val="24"/>
          <w:szCs w:val="24"/>
          <w:lang w:val="en-IE" w:eastAsia="en-GB"/>
        </w:rPr>
      </w:pPr>
      <w:r w:rsidRPr="008A48CB">
        <w:rPr>
          <w:rFonts w:eastAsia="Times New Roman" w:cs="Arial"/>
          <w:sz w:val="24"/>
          <w:szCs w:val="24"/>
          <w:lang w:val="en-IE" w:eastAsia="en-GB"/>
        </w:rPr>
        <w:t>As you are aware, the Government’s priority is to ensure the health of the public, whilst at the same time ensuring the continuation of public services, especially essential public services.  We all have a part to play in seeing this crisis through, and this will involve finding creative and innovative ways to deliver public services.</w:t>
      </w:r>
    </w:p>
    <w:p w14:paraId="038B7CEE" w14:textId="77777777" w:rsidR="007B0A47" w:rsidRPr="008A48CB" w:rsidRDefault="007B0A47" w:rsidP="008A48CB">
      <w:pPr>
        <w:jc w:val="both"/>
        <w:rPr>
          <w:rFonts w:eastAsia="Times New Roman" w:cs="Arial"/>
          <w:sz w:val="24"/>
          <w:szCs w:val="24"/>
          <w:lang w:val="en-IE" w:eastAsia="en-GB"/>
        </w:rPr>
      </w:pPr>
      <w:r w:rsidRPr="008A48CB">
        <w:rPr>
          <w:rFonts w:eastAsia="Times New Roman" w:cs="Arial"/>
          <w:sz w:val="24"/>
          <w:szCs w:val="24"/>
          <w:lang w:val="en-IE" w:eastAsia="en-GB"/>
        </w:rPr>
        <w:t>COVID-19 has already had an impact on many of our public services. As the situation develops, we must prepare as best we can to ensure the continuity of essential services including, but not limited to, health and social protection.</w:t>
      </w:r>
    </w:p>
    <w:p w14:paraId="702B1329" w14:textId="77777777" w:rsidR="007B0A47" w:rsidRPr="008A48CB" w:rsidRDefault="007B0A47" w:rsidP="008A48CB">
      <w:pPr>
        <w:jc w:val="both"/>
        <w:rPr>
          <w:rFonts w:eastAsia="Times New Roman" w:cs="Arial"/>
          <w:sz w:val="24"/>
          <w:szCs w:val="24"/>
          <w:lang w:val="en-IE" w:eastAsia="en-GB"/>
        </w:rPr>
      </w:pPr>
      <w:r w:rsidRPr="008A48CB">
        <w:rPr>
          <w:rFonts w:eastAsia="Times New Roman" w:cs="Arial"/>
          <w:sz w:val="24"/>
          <w:szCs w:val="24"/>
          <w:lang w:val="en-IE" w:eastAsia="en-GB"/>
        </w:rPr>
        <w:t>As part of these preparations, staff who are not working in roles that are currently deemed as essential by their organisations may be temporarily assigned to critical public service roles to deal with the current crisis.</w:t>
      </w:r>
    </w:p>
    <w:p w14:paraId="50DDF4F9" w14:textId="77777777" w:rsidR="007B0A47" w:rsidRPr="008A48CB" w:rsidRDefault="007B0A47" w:rsidP="008A48CB">
      <w:pPr>
        <w:jc w:val="both"/>
        <w:rPr>
          <w:rFonts w:eastAsia="Times New Roman" w:cs="Arial"/>
          <w:sz w:val="24"/>
          <w:szCs w:val="24"/>
          <w:lang w:val="en-IE" w:eastAsia="en-GB"/>
        </w:rPr>
      </w:pPr>
      <w:r w:rsidRPr="008A48CB">
        <w:rPr>
          <w:rFonts w:eastAsia="Times New Roman" w:cs="Arial"/>
          <w:sz w:val="24"/>
          <w:szCs w:val="24"/>
          <w:lang w:val="en-IE" w:eastAsia="en-GB"/>
        </w:rPr>
        <w:t xml:space="preserve">Where possible, organisations are required to facilitate the immediate release of staff, subject to the critical business needs identified in their own organisation’s Business Continuity Plan(s). </w:t>
      </w:r>
    </w:p>
    <w:p w14:paraId="583D9107" w14:textId="77777777" w:rsidR="007B0A47" w:rsidRPr="008A48CB" w:rsidRDefault="007B0A47" w:rsidP="008A48CB">
      <w:pPr>
        <w:jc w:val="both"/>
        <w:rPr>
          <w:rFonts w:eastAsia="Times New Roman" w:cs="Arial"/>
          <w:b/>
          <w:sz w:val="24"/>
          <w:szCs w:val="24"/>
          <w:lang w:val="en-IE" w:eastAsia="en-GB"/>
        </w:rPr>
      </w:pPr>
      <w:r w:rsidRPr="008A48CB">
        <w:rPr>
          <w:rFonts w:eastAsia="Times New Roman" w:cs="Arial"/>
          <w:b/>
          <w:sz w:val="24"/>
          <w:szCs w:val="24"/>
          <w:lang w:val="en-IE" w:eastAsia="en-GB"/>
        </w:rPr>
        <w:t>Key Principles</w:t>
      </w:r>
    </w:p>
    <w:p w14:paraId="4CF19A6D" w14:textId="77777777" w:rsidR="007B0A47" w:rsidRPr="008A48CB" w:rsidRDefault="007B0A47" w:rsidP="008A48CB">
      <w:pPr>
        <w:jc w:val="both"/>
        <w:rPr>
          <w:rFonts w:eastAsia="Times New Roman" w:cs="Arial"/>
          <w:sz w:val="24"/>
          <w:szCs w:val="24"/>
          <w:lang w:val="en-IE" w:eastAsia="en-GB"/>
        </w:rPr>
      </w:pPr>
      <w:r w:rsidRPr="008A48CB">
        <w:rPr>
          <w:rFonts w:eastAsia="Times New Roman" w:cs="Arial"/>
          <w:sz w:val="24"/>
          <w:szCs w:val="24"/>
          <w:lang w:val="en-IE" w:eastAsia="en-GB"/>
        </w:rPr>
        <w:t>All assignments will be temporary in nature and:</w:t>
      </w:r>
    </w:p>
    <w:p w14:paraId="6BBE1C1D" w14:textId="77777777" w:rsidR="007B0A47" w:rsidRPr="008A48CB" w:rsidRDefault="007B0A47" w:rsidP="008A48CB">
      <w:pPr>
        <w:numPr>
          <w:ilvl w:val="0"/>
          <w:numId w:val="14"/>
        </w:numPr>
        <w:tabs>
          <w:tab w:val="clear" w:pos="454"/>
          <w:tab w:val="clear" w:pos="907"/>
          <w:tab w:val="clear" w:pos="1361"/>
          <w:tab w:val="clear" w:pos="1814"/>
          <w:tab w:val="clear" w:pos="2268"/>
        </w:tabs>
        <w:jc w:val="both"/>
        <w:rPr>
          <w:rFonts w:eastAsia="Times New Roman" w:cs="Arial"/>
          <w:sz w:val="24"/>
          <w:szCs w:val="24"/>
          <w:lang w:val="en-IE" w:eastAsia="en-GB"/>
        </w:rPr>
      </w:pPr>
      <w:r w:rsidRPr="008A48CB">
        <w:rPr>
          <w:rFonts w:eastAsia="Times New Roman" w:cs="Arial"/>
          <w:sz w:val="24"/>
          <w:szCs w:val="24"/>
          <w:lang w:val="en-IE" w:eastAsia="en-GB"/>
        </w:rPr>
        <w:t>Assigned staff will continue to remain staff members of their parent organisation;</w:t>
      </w:r>
    </w:p>
    <w:p w14:paraId="7749808A" w14:textId="77777777" w:rsidR="007B0A47" w:rsidRPr="008A48CB" w:rsidRDefault="007B0A47" w:rsidP="008A48CB">
      <w:pPr>
        <w:numPr>
          <w:ilvl w:val="0"/>
          <w:numId w:val="14"/>
        </w:numPr>
        <w:tabs>
          <w:tab w:val="clear" w:pos="454"/>
          <w:tab w:val="clear" w:pos="907"/>
          <w:tab w:val="clear" w:pos="1361"/>
          <w:tab w:val="clear" w:pos="1814"/>
          <w:tab w:val="clear" w:pos="2268"/>
        </w:tabs>
        <w:jc w:val="both"/>
        <w:rPr>
          <w:rFonts w:eastAsia="Times New Roman" w:cs="Arial"/>
          <w:sz w:val="24"/>
          <w:szCs w:val="24"/>
          <w:lang w:val="en-IE" w:eastAsia="en-GB"/>
        </w:rPr>
      </w:pPr>
      <w:r w:rsidRPr="008A48CB">
        <w:rPr>
          <w:rFonts w:eastAsia="Times New Roman" w:cs="Arial"/>
          <w:sz w:val="24"/>
          <w:szCs w:val="24"/>
          <w:lang w:val="en-IE" w:eastAsia="en-GB"/>
        </w:rPr>
        <w:t>Assigned staff will continue to be paid by their parent organisation;</w:t>
      </w:r>
    </w:p>
    <w:p w14:paraId="59D51FA6" w14:textId="77777777" w:rsidR="007B0A47" w:rsidRPr="008A48CB" w:rsidRDefault="007B0A47" w:rsidP="008A48CB">
      <w:pPr>
        <w:numPr>
          <w:ilvl w:val="0"/>
          <w:numId w:val="14"/>
        </w:numPr>
        <w:tabs>
          <w:tab w:val="clear" w:pos="454"/>
          <w:tab w:val="clear" w:pos="907"/>
          <w:tab w:val="clear" w:pos="1361"/>
          <w:tab w:val="clear" w:pos="1814"/>
          <w:tab w:val="clear" w:pos="2268"/>
        </w:tabs>
        <w:jc w:val="both"/>
        <w:rPr>
          <w:rFonts w:eastAsia="Times New Roman" w:cs="Arial"/>
          <w:sz w:val="24"/>
          <w:szCs w:val="24"/>
          <w:lang w:val="en-IE" w:eastAsia="en-GB"/>
        </w:rPr>
      </w:pPr>
      <w:r w:rsidRPr="008A48CB">
        <w:rPr>
          <w:rFonts w:eastAsia="Times New Roman" w:cs="Arial"/>
          <w:sz w:val="24"/>
          <w:szCs w:val="24"/>
          <w:lang w:val="en-IE" w:eastAsia="en-GB"/>
        </w:rPr>
        <w:t>Staff skills and experience may be factored into any temporary assignment;</w:t>
      </w:r>
    </w:p>
    <w:p w14:paraId="602C0456" w14:textId="77777777" w:rsidR="007B0A47" w:rsidRPr="008A48CB" w:rsidRDefault="007B0A47" w:rsidP="008A48CB">
      <w:pPr>
        <w:numPr>
          <w:ilvl w:val="0"/>
          <w:numId w:val="14"/>
        </w:numPr>
        <w:tabs>
          <w:tab w:val="clear" w:pos="454"/>
          <w:tab w:val="clear" w:pos="907"/>
          <w:tab w:val="clear" w:pos="1361"/>
          <w:tab w:val="clear" w:pos="1814"/>
          <w:tab w:val="clear" w:pos="2268"/>
        </w:tabs>
        <w:jc w:val="both"/>
        <w:rPr>
          <w:rFonts w:eastAsia="Times New Roman" w:cs="Arial"/>
          <w:sz w:val="24"/>
          <w:szCs w:val="24"/>
          <w:lang w:val="en-IE" w:eastAsia="en-GB"/>
        </w:rPr>
      </w:pPr>
      <w:r w:rsidRPr="008A48CB">
        <w:rPr>
          <w:rFonts w:eastAsia="Times New Roman" w:cs="Arial"/>
          <w:sz w:val="24"/>
          <w:szCs w:val="24"/>
          <w:lang w:val="en-IE" w:eastAsia="en-GB"/>
        </w:rPr>
        <w:t>Local HR will be responsible for the identification and release of staff;</w:t>
      </w:r>
    </w:p>
    <w:p w14:paraId="13AF39B3" w14:textId="77777777" w:rsidR="007B0A47" w:rsidRPr="008A48CB" w:rsidRDefault="007B0A47" w:rsidP="008A48CB">
      <w:pPr>
        <w:numPr>
          <w:ilvl w:val="0"/>
          <w:numId w:val="14"/>
        </w:numPr>
        <w:tabs>
          <w:tab w:val="clear" w:pos="454"/>
          <w:tab w:val="clear" w:pos="907"/>
          <w:tab w:val="clear" w:pos="1361"/>
          <w:tab w:val="clear" w:pos="1814"/>
          <w:tab w:val="clear" w:pos="2268"/>
        </w:tabs>
        <w:jc w:val="both"/>
        <w:rPr>
          <w:rFonts w:eastAsia="Times New Roman" w:cs="Arial"/>
          <w:sz w:val="24"/>
          <w:szCs w:val="24"/>
          <w:lang w:val="en-IE" w:eastAsia="en-GB"/>
        </w:rPr>
      </w:pPr>
      <w:r w:rsidRPr="008A48CB">
        <w:rPr>
          <w:rFonts w:eastAsia="Times New Roman" w:cs="Arial"/>
          <w:sz w:val="24"/>
          <w:szCs w:val="24"/>
          <w:lang w:val="en-IE" w:eastAsia="en-GB"/>
        </w:rPr>
        <w:t>Appropriate HSE recommended social distancing will be adhered to in the context of workplace assignments;</w:t>
      </w:r>
    </w:p>
    <w:p w14:paraId="4445556E" w14:textId="77777777" w:rsidR="007B0A47" w:rsidRPr="008A48CB" w:rsidRDefault="007B0A47" w:rsidP="008A48CB">
      <w:pPr>
        <w:numPr>
          <w:ilvl w:val="0"/>
          <w:numId w:val="14"/>
        </w:numPr>
        <w:tabs>
          <w:tab w:val="clear" w:pos="454"/>
          <w:tab w:val="clear" w:pos="907"/>
          <w:tab w:val="clear" w:pos="1361"/>
          <w:tab w:val="clear" w:pos="1814"/>
          <w:tab w:val="clear" w:pos="2268"/>
        </w:tabs>
        <w:jc w:val="both"/>
        <w:rPr>
          <w:rFonts w:eastAsia="Times New Roman" w:cs="Arial"/>
          <w:sz w:val="24"/>
          <w:szCs w:val="24"/>
          <w:lang w:val="en-IE" w:eastAsia="en-GB"/>
        </w:rPr>
      </w:pPr>
      <w:r w:rsidRPr="008A48CB">
        <w:rPr>
          <w:rFonts w:eastAsia="Times New Roman" w:cs="Arial"/>
          <w:sz w:val="24"/>
          <w:szCs w:val="24"/>
          <w:lang w:val="en-IE" w:eastAsia="en-GB"/>
        </w:rPr>
        <w:t xml:space="preserve">Training and up-skilling will be provided as necessary; and </w:t>
      </w:r>
    </w:p>
    <w:p w14:paraId="0288A055" w14:textId="224DEAD7" w:rsidR="007B0A47" w:rsidRPr="008A48CB" w:rsidRDefault="007B0A47" w:rsidP="008A48CB">
      <w:pPr>
        <w:numPr>
          <w:ilvl w:val="0"/>
          <w:numId w:val="14"/>
        </w:numPr>
        <w:tabs>
          <w:tab w:val="clear" w:pos="454"/>
          <w:tab w:val="clear" w:pos="907"/>
          <w:tab w:val="clear" w:pos="1361"/>
          <w:tab w:val="clear" w:pos="1814"/>
          <w:tab w:val="clear" w:pos="2268"/>
        </w:tabs>
        <w:ind w:left="765" w:hanging="357"/>
        <w:jc w:val="both"/>
        <w:rPr>
          <w:rFonts w:eastAsia="Times New Roman" w:cs="Arial"/>
          <w:sz w:val="24"/>
          <w:szCs w:val="24"/>
          <w:lang w:val="en-IE" w:eastAsia="en-GB"/>
        </w:rPr>
      </w:pPr>
      <w:r w:rsidRPr="008A48CB">
        <w:rPr>
          <w:rFonts w:eastAsia="Times New Roman" w:cs="Arial"/>
          <w:sz w:val="24"/>
          <w:szCs w:val="24"/>
          <w:lang w:val="en-IE" w:eastAsia="en-GB"/>
        </w:rPr>
        <w:t>On completion of the temporary assignment, staff will return to their parent</w:t>
      </w:r>
      <w:r w:rsidR="008A48CB">
        <w:rPr>
          <w:rFonts w:eastAsia="Times New Roman" w:cs="Arial"/>
          <w:sz w:val="24"/>
          <w:szCs w:val="24"/>
          <w:lang w:val="en-IE" w:eastAsia="en-GB"/>
        </w:rPr>
        <w:t xml:space="preserve"> </w:t>
      </w:r>
      <w:r w:rsidRPr="008A48CB">
        <w:rPr>
          <w:rFonts w:eastAsia="Times New Roman" w:cs="Arial"/>
          <w:sz w:val="24"/>
          <w:szCs w:val="24"/>
          <w:lang w:val="en-IE" w:eastAsia="en-GB"/>
        </w:rPr>
        <w:t>organisation.</w:t>
      </w:r>
    </w:p>
    <w:p w14:paraId="75CDDFB0" w14:textId="62361F5E" w:rsidR="007B0A47" w:rsidRPr="008A48CB" w:rsidRDefault="007B0A47" w:rsidP="008A48CB">
      <w:pPr>
        <w:jc w:val="both"/>
        <w:rPr>
          <w:rFonts w:eastAsia="Times New Roman" w:cs="Arial"/>
          <w:sz w:val="24"/>
          <w:szCs w:val="24"/>
          <w:lang w:val="en-IE" w:eastAsia="en-GB"/>
        </w:rPr>
      </w:pPr>
      <w:r w:rsidRPr="008A48CB">
        <w:rPr>
          <w:rFonts w:eastAsia="Times New Roman" w:cs="Arial"/>
          <w:sz w:val="24"/>
          <w:szCs w:val="24"/>
          <w:lang w:val="en-IE" w:eastAsia="en-GB"/>
        </w:rPr>
        <w:t>It is envisaged that the temporary assignments may be for an initial period of up to three months with a p</w:t>
      </w:r>
      <w:r w:rsidR="003D45CC" w:rsidRPr="008A48CB">
        <w:rPr>
          <w:rFonts w:eastAsia="Times New Roman" w:cs="Arial"/>
          <w:sz w:val="24"/>
          <w:szCs w:val="24"/>
          <w:lang w:val="en-IE" w:eastAsia="en-GB"/>
        </w:rPr>
        <w:t xml:space="preserve">ossible extension if required. </w:t>
      </w:r>
    </w:p>
    <w:p w14:paraId="2A71D5A9" w14:textId="77777777" w:rsidR="007B0A47" w:rsidRPr="008A48CB" w:rsidRDefault="007B0A47" w:rsidP="008A48CB">
      <w:pPr>
        <w:jc w:val="both"/>
        <w:rPr>
          <w:rFonts w:eastAsia="Times New Roman" w:cs="Arial"/>
          <w:sz w:val="24"/>
          <w:szCs w:val="24"/>
          <w:lang w:val="en-IE" w:eastAsia="en-GB"/>
        </w:rPr>
      </w:pPr>
      <w:r w:rsidRPr="008A48CB">
        <w:rPr>
          <w:rFonts w:eastAsia="Times New Roman" w:cs="Arial"/>
          <w:sz w:val="24"/>
          <w:szCs w:val="24"/>
          <w:lang w:val="en-IE" w:eastAsia="en-GB"/>
        </w:rPr>
        <w:t>You will appreciate that the challenges we are currently facing are unprecedented, and your continued cooperation is vital to ensure that critical services are provided.</w:t>
      </w:r>
    </w:p>
    <w:p w14:paraId="43C20774" w14:textId="33045E63" w:rsidR="007B0A47" w:rsidRPr="008A48CB" w:rsidRDefault="007B0A47" w:rsidP="008A48CB">
      <w:pPr>
        <w:jc w:val="both"/>
        <w:rPr>
          <w:rFonts w:cs="Arial"/>
          <w:sz w:val="24"/>
          <w:szCs w:val="24"/>
          <w:lang w:val="en-IE"/>
        </w:rPr>
      </w:pPr>
      <w:r w:rsidRPr="008A48CB">
        <w:rPr>
          <w:rFonts w:eastAsia="Times New Roman" w:cs="Arial"/>
          <w:sz w:val="24"/>
          <w:szCs w:val="24"/>
          <w:lang w:val="en-IE" w:eastAsia="en-GB"/>
        </w:rPr>
        <w:t xml:space="preserve">Civil Service HR Division </w:t>
      </w:r>
    </w:p>
    <w:p w14:paraId="0799DAF0" w14:textId="59DE50FC" w:rsidR="00CC1DCD" w:rsidRPr="008A48CB" w:rsidRDefault="007B0A47" w:rsidP="005E5009">
      <w:pPr>
        <w:pStyle w:val="Heading1"/>
        <w:rPr>
          <w:lang w:val="en-IE"/>
        </w:rPr>
      </w:pPr>
      <w:bookmarkStart w:id="147" w:name="_Toc36813814"/>
      <w:r w:rsidRPr="008A48CB">
        <w:rPr>
          <w:lang w:val="en-IE"/>
        </w:rPr>
        <w:t xml:space="preserve">Appendix 2: </w:t>
      </w:r>
      <w:r w:rsidR="00CC1DCD" w:rsidRPr="008A48CB">
        <w:rPr>
          <w:lang w:val="en-IE"/>
        </w:rPr>
        <w:t xml:space="preserve">Guidance for </w:t>
      </w:r>
      <w:r w:rsidR="008A48CB" w:rsidRPr="008A48CB">
        <w:rPr>
          <w:lang w:val="en-IE"/>
        </w:rPr>
        <w:t>P</w:t>
      </w:r>
      <w:r w:rsidR="00CC1DCD" w:rsidRPr="008A48CB">
        <w:rPr>
          <w:lang w:val="en-IE"/>
        </w:rPr>
        <w:t xml:space="preserve">ublic </w:t>
      </w:r>
      <w:r w:rsidR="008A48CB" w:rsidRPr="008A48CB">
        <w:rPr>
          <w:lang w:val="en-IE"/>
        </w:rPr>
        <w:t>S</w:t>
      </w:r>
      <w:r w:rsidR="00CC1DCD" w:rsidRPr="008A48CB">
        <w:rPr>
          <w:lang w:val="en-IE"/>
        </w:rPr>
        <w:t>ervice employees</w:t>
      </w:r>
      <w:bookmarkEnd w:id="142"/>
      <w:r w:rsidR="00CC1DCD" w:rsidRPr="008A48CB">
        <w:rPr>
          <w:lang w:val="en-IE"/>
        </w:rPr>
        <w:t xml:space="preserve"> in the instance that they become unwell in the workplace showing symptoms of COVID-19</w:t>
      </w:r>
      <w:bookmarkEnd w:id="143"/>
      <w:bookmarkEnd w:id="147"/>
    </w:p>
    <w:p w14:paraId="3691383D" w14:textId="49BC6BB9" w:rsidR="00411346" w:rsidRPr="008A48CB" w:rsidRDefault="00411346" w:rsidP="00411346">
      <w:pPr>
        <w:spacing w:after="120"/>
        <w:jc w:val="both"/>
        <w:rPr>
          <w:rFonts w:cs="Arial"/>
          <w:sz w:val="24"/>
          <w:szCs w:val="24"/>
          <w:lang w:val="en-IE"/>
        </w:rPr>
      </w:pPr>
      <w:r w:rsidRPr="008A48CB">
        <w:rPr>
          <w:rFonts w:cs="Arial"/>
          <w:sz w:val="24"/>
          <w:szCs w:val="24"/>
          <w:lang w:val="en-IE"/>
        </w:rPr>
        <w:t>Note: Sectors may need to refer to their own emergency protocols or arrangements as necessary where these exist.</w:t>
      </w:r>
    </w:p>
    <w:p w14:paraId="3470D925" w14:textId="05B58A89" w:rsidR="00CC1DCD" w:rsidRPr="008A48CB" w:rsidRDefault="00CC1DCD" w:rsidP="00CC1DCD">
      <w:pPr>
        <w:spacing w:line="360" w:lineRule="auto"/>
        <w:jc w:val="both"/>
        <w:rPr>
          <w:rFonts w:cs="Arial"/>
          <w:sz w:val="24"/>
          <w:szCs w:val="24"/>
          <w:lang w:val="en-IE"/>
        </w:rPr>
      </w:pPr>
      <w:r w:rsidRPr="008A48CB">
        <w:rPr>
          <w:rFonts w:cs="Arial"/>
          <w:sz w:val="24"/>
          <w:szCs w:val="24"/>
          <w:lang w:val="en-IE"/>
        </w:rPr>
        <w:t xml:space="preserve">If, in the course of your working day, you experience </w:t>
      </w:r>
      <w:hyperlink r:id="rId27" w:history="1">
        <w:r w:rsidRPr="008A48CB">
          <w:rPr>
            <w:rStyle w:val="Hyperlink"/>
            <w:rFonts w:cs="Arial"/>
            <w:szCs w:val="24"/>
            <w:lang w:val="en-IE"/>
          </w:rPr>
          <w:t>symptoms</w:t>
        </w:r>
      </w:hyperlink>
      <w:r w:rsidRPr="008A48CB">
        <w:rPr>
          <w:rFonts w:cs="Arial"/>
          <w:sz w:val="24"/>
          <w:szCs w:val="24"/>
          <w:lang w:val="en-IE"/>
        </w:rPr>
        <w:t xml:space="preserve"> associated with COVID-19 (e.g. cough, shortness of breath, breathing difficulties, fever or chills), you should immediately: </w:t>
      </w:r>
      <w:r w:rsidR="00E62070" w:rsidRPr="008A48CB">
        <w:rPr>
          <w:rFonts w:cs="Arial"/>
          <w:sz w:val="24"/>
          <w:szCs w:val="24"/>
          <w:lang w:val="en-IE"/>
        </w:rPr>
        <w:t>s</w:t>
      </w:r>
    </w:p>
    <w:p w14:paraId="68471D81" w14:textId="77777777" w:rsidR="00CC1DCD" w:rsidRPr="008A48CB" w:rsidRDefault="00CC1DCD" w:rsidP="00BC16CE">
      <w:pPr>
        <w:pStyle w:val="ListParagraph"/>
        <w:numPr>
          <w:ilvl w:val="0"/>
          <w:numId w:val="11"/>
        </w:numPr>
        <w:spacing w:line="360" w:lineRule="auto"/>
        <w:jc w:val="both"/>
        <w:rPr>
          <w:rFonts w:ascii="Arial" w:hAnsi="Arial" w:cs="Arial"/>
          <w:sz w:val="24"/>
          <w:szCs w:val="24"/>
        </w:rPr>
      </w:pPr>
      <w:r w:rsidRPr="008A48CB">
        <w:rPr>
          <w:rFonts w:ascii="Arial" w:hAnsi="Arial" w:cs="Arial"/>
          <w:sz w:val="24"/>
          <w:szCs w:val="24"/>
        </w:rPr>
        <w:t>Report your health concerns, preferably by telephone or email, to your manager. If your manager is unavailable, contact your HR unit.</w:t>
      </w:r>
    </w:p>
    <w:p w14:paraId="0B43DF7E" w14:textId="77777777" w:rsidR="00CC1DCD" w:rsidRPr="008A48CB" w:rsidRDefault="00CC1DCD" w:rsidP="00BC16CE">
      <w:pPr>
        <w:pStyle w:val="ListParagraph"/>
        <w:numPr>
          <w:ilvl w:val="0"/>
          <w:numId w:val="11"/>
        </w:numPr>
        <w:spacing w:line="360" w:lineRule="auto"/>
        <w:jc w:val="both"/>
        <w:rPr>
          <w:rFonts w:ascii="Arial" w:hAnsi="Arial" w:cs="Arial"/>
          <w:sz w:val="24"/>
          <w:szCs w:val="24"/>
        </w:rPr>
      </w:pPr>
      <w:r w:rsidRPr="008A48CB">
        <w:rPr>
          <w:rFonts w:ascii="Arial" w:hAnsi="Arial" w:cs="Arial"/>
          <w:sz w:val="24"/>
          <w:szCs w:val="24"/>
        </w:rPr>
        <w:t>You will be asked to isolate yourself from your colleagues in the first instance – in most circumstances this will mean going home; however, where this is not immediately possible then you should move to a designated space away from colleagues until transport home can be arranged. If possible arrange for someone in your household to collect you rather than using public transport or a taxi – this is for your own welfare as well as the welfare of others. If you must use the latter options practice good hygiene etiquette to limit any potential spread of the virus.</w:t>
      </w:r>
    </w:p>
    <w:p w14:paraId="45E1A164" w14:textId="77777777" w:rsidR="00CC1DCD" w:rsidRPr="008A48CB" w:rsidRDefault="00CC1DCD" w:rsidP="00BC16CE">
      <w:pPr>
        <w:pStyle w:val="ListParagraph"/>
        <w:numPr>
          <w:ilvl w:val="0"/>
          <w:numId w:val="11"/>
        </w:numPr>
        <w:spacing w:line="360" w:lineRule="auto"/>
        <w:jc w:val="both"/>
        <w:rPr>
          <w:rFonts w:ascii="Arial" w:hAnsi="Arial" w:cs="Arial"/>
          <w:sz w:val="24"/>
          <w:szCs w:val="24"/>
        </w:rPr>
      </w:pPr>
      <w:r w:rsidRPr="008A48CB">
        <w:rPr>
          <w:rFonts w:ascii="Arial" w:hAnsi="Arial" w:cs="Arial"/>
          <w:sz w:val="24"/>
          <w:szCs w:val="24"/>
        </w:rPr>
        <w:t>Avoid engaging in any direct contact with colleagues and practice good hygiene etiquette as you make your exit.</w:t>
      </w:r>
    </w:p>
    <w:p w14:paraId="7BF95124" w14:textId="77777777" w:rsidR="00CC1DCD" w:rsidRPr="008A48CB" w:rsidRDefault="00CC1DCD" w:rsidP="00BC16CE">
      <w:pPr>
        <w:pStyle w:val="ListParagraph"/>
        <w:numPr>
          <w:ilvl w:val="0"/>
          <w:numId w:val="11"/>
        </w:numPr>
        <w:spacing w:line="360" w:lineRule="auto"/>
        <w:jc w:val="both"/>
        <w:rPr>
          <w:rFonts w:ascii="Arial" w:hAnsi="Arial" w:cs="Arial"/>
          <w:sz w:val="24"/>
          <w:szCs w:val="24"/>
        </w:rPr>
      </w:pPr>
      <w:r w:rsidRPr="008A48CB">
        <w:rPr>
          <w:rFonts w:ascii="Arial" w:hAnsi="Arial" w:cs="Arial"/>
          <w:sz w:val="24"/>
          <w:szCs w:val="24"/>
        </w:rPr>
        <w:t xml:space="preserve">You should immediately contact your GP for further advice. </w:t>
      </w:r>
    </w:p>
    <w:p w14:paraId="26AACDC9" w14:textId="77777777" w:rsidR="00CC1DCD" w:rsidRPr="008A48CB" w:rsidRDefault="00CC1DCD" w:rsidP="00BC16CE">
      <w:pPr>
        <w:pStyle w:val="ListParagraph"/>
        <w:numPr>
          <w:ilvl w:val="0"/>
          <w:numId w:val="11"/>
        </w:numPr>
        <w:spacing w:line="360" w:lineRule="auto"/>
        <w:jc w:val="both"/>
        <w:rPr>
          <w:rFonts w:ascii="Arial" w:hAnsi="Arial" w:cs="Arial"/>
          <w:sz w:val="24"/>
          <w:szCs w:val="24"/>
        </w:rPr>
      </w:pPr>
      <w:r w:rsidRPr="008A48CB">
        <w:rPr>
          <w:rFonts w:ascii="Arial" w:hAnsi="Arial" w:cs="Arial"/>
          <w:sz w:val="24"/>
          <w:szCs w:val="24"/>
        </w:rPr>
        <w:t>You must call your manager to let them know the outcome of the medical advice. This advice will inform your next steps.</w:t>
      </w:r>
    </w:p>
    <w:p w14:paraId="01A56DAB" w14:textId="77777777" w:rsidR="00CC1DCD" w:rsidRPr="008A48CB" w:rsidRDefault="00CC1DCD" w:rsidP="00BC16CE">
      <w:pPr>
        <w:pStyle w:val="ListParagraph"/>
        <w:numPr>
          <w:ilvl w:val="0"/>
          <w:numId w:val="11"/>
        </w:numPr>
        <w:spacing w:line="360" w:lineRule="auto"/>
        <w:jc w:val="both"/>
        <w:rPr>
          <w:rFonts w:ascii="Arial" w:hAnsi="Arial" w:cs="Arial"/>
          <w:sz w:val="24"/>
          <w:szCs w:val="24"/>
        </w:rPr>
      </w:pPr>
      <w:r w:rsidRPr="008A48CB">
        <w:rPr>
          <w:rFonts w:ascii="Arial" w:hAnsi="Arial" w:cs="Arial"/>
          <w:sz w:val="24"/>
          <w:szCs w:val="24"/>
        </w:rPr>
        <w:t xml:space="preserve">If you are advised by your GP that you are well enough to continue working you should do so. </w:t>
      </w:r>
    </w:p>
    <w:p w14:paraId="426CDDD6" w14:textId="77777777" w:rsidR="00CC1DCD" w:rsidRPr="008A48CB" w:rsidRDefault="00CC1DCD" w:rsidP="00BC16CE">
      <w:pPr>
        <w:pStyle w:val="ListParagraph"/>
        <w:numPr>
          <w:ilvl w:val="0"/>
          <w:numId w:val="11"/>
        </w:numPr>
        <w:spacing w:line="360" w:lineRule="auto"/>
        <w:jc w:val="both"/>
        <w:rPr>
          <w:rFonts w:ascii="Arial" w:hAnsi="Arial" w:cs="Arial"/>
          <w:sz w:val="24"/>
          <w:szCs w:val="24"/>
        </w:rPr>
      </w:pPr>
      <w:r w:rsidRPr="008A48CB">
        <w:rPr>
          <w:rFonts w:ascii="Arial" w:hAnsi="Arial" w:cs="Arial"/>
          <w:sz w:val="24"/>
          <w:szCs w:val="24"/>
        </w:rPr>
        <w:t xml:space="preserve">If you are required to self-isolate, you should follow all HSE guidelines and keep your manager/HR rep informed, adhering to your organisation’s procedures. </w:t>
      </w:r>
    </w:p>
    <w:p w14:paraId="658734BB" w14:textId="63B1BF51" w:rsidR="00CC1DCD" w:rsidRPr="008A48CB" w:rsidRDefault="00E36E91" w:rsidP="005E5009">
      <w:pPr>
        <w:pStyle w:val="Heading1"/>
        <w:rPr>
          <w:lang w:val="en-IE"/>
        </w:rPr>
      </w:pPr>
      <w:bookmarkStart w:id="148" w:name="_Toc36643859"/>
      <w:bookmarkStart w:id="149" w:name="_Toc36813815"/>
      <w:r w:rsidRPr="008A48CB">
        <w:rPr>
          <w:lang w:val="en-IE"/>
        </w:rPr>
        <w:t xml:space="preserve">Appendix </w:t>
      </w:r>
      <w:r w:rsidR="007B0A47" w:rsidRPr="008A48CB">
        <w:rPr>
          <w:lang w:val="en-IE"/>
        </w:rPr>
        <w:t>3</w:t>
      </w:r>
      <w:r w:rsidRPr="008A48CB">
        <w:rPr>
          <w:lang w:val="en-IE"/>
        </w:rPr>
        <w:t xml:space="preserve">: </w:t>
      </w:r>
      <w:r w:rsidR="00CC1DCD" w:rsidRPr="008A48CB">
        <w:rPr>
          <w:lang w:val="en-IE"/>
        </w:rPr>
        <w:t>Guidance for managers in the instance that an employee becomes unwell in the workplace showing symptoms of COVID-19</w:t>
      </w:r>
      <w:bookmarkEnd w:id="148"/>
      <w:bookmarkEnd w:id="149"/>
    </w:p>
    <w:p w14:paraId="31E4AAFC" w14:textId="364A8265" w:rsidR="00411346" w:rsidRPr="008A48CB" w:rsidRDefault="00411346" w:rsidP="00411346">
      <w:pPr>
        <w:spacing w:after="120"/>
        <w:jc w:val="both"/>
        <w:rPr>
          <w:rFonts w:cs="Arial"/>
          <w:color w:val="auto"/>
          <w:sz w:val="24"/>
          <w:szCs w:val="24"/>
          <w:lang w:val="en-IE"/>
        </w:rPr>
      </w:pPr>
      <w:r w:rsidRPr="008A48CB">
        <w:rPr>
          <w:rFonts w:cs="Arial"/>
          <w:sz w:val="24"/>
          <w:szCs w:val="24"/>
          <w:lang w:val="en-IE"/>
        </w:rPr>
        <w:t>Note: Sectors may need to refer to their own emergency protocols or arrangements as necessary where these exist.</w:t>
      </w:r>
    </w:p>
    <w:p w14:paraId="0EFED502" w14:textId="563B911D" w:rsidR="00CC1DCD" w:rsidRPr="008A48CB" w:rsidRDefault="00CC1DCD" w:rsidP="00CC1DCD">
      <w:pPr>
        <w:jc w:val="both"/>
        <w:rPr>
          <w:sz w:val="24"/>
          <w:szCs w:val="24"/>
          <w:lang w:val="en-IE"/>
        </w:rPr>
      </w:pPr>
      <w:r w:rsidRPr="008A48CB">
        <w:rPr>
          <w:rFonts w:cs="Arial"/>
          <w:sz w:val="24"/>
          <w:szCs w:val="24"/>
          <w:lang w:val="en-IE"/>
        </w:rPr>
        <w:t xml:space="preserve">If you are notified by an employee that they are experiencing </w:t>
      </w:r>
      <w:hyperlink r:id="rId28" w:history="1">
        <w:r w:rsidRPr="008A48CB">
          <w:rPr>
            <w:rStyle w:val="Hyperlink"/>
            <w:rFonts w:cs="Arial"/>
            <w:szCs w:val="24"/>
            <w:lang w:val="en-IE"/>
          </w:rPr>
          <w:t>symptoms</w:t>
        </w:r>
      </w:hyperlink>
      <w:r w:rsidRPr="008A48CB">
        <w:rPr>
          <w:rFonts w:cs="Arial"/>
          <w:sz w:val="24"/>
          <w:szCs w:val="24"/>
          <w:lang w:val="en-IE"/>
        </w:rPr>
        <w:t xml:space="preserve"> associated with COVID-19, please do the following:</w:t>
      </w:r>
    </w:p>
    <w:p w14:paraId="613E76DB" w14:textId="77777777" w:rsidR="00CC1DCD" w:rsidRPr="008A48CB" w:rsidRDefault="00CC1DCD" w:rsidP="00BC16CE">
      <w:pPr>
        <w:pStyle w:val="ListParagraph"/>
        <w:numPr>
          <w:ilvl w:val="0"/>
          <w:numId w:val="12"/>
        </w:numPr>
        <w:spacing w:line="360" w:lineRule="auto"/>
        <w:jc w:val="both"/>
        <w:rPr>
          <w:rFonts w:ascii="Arial" w:hAnsi="Arial" w:cs="Arial"/>
          <w:sz w:val="24"/>
          <w:szCs w:val="24"/>
        </w:rPr>
      </w:pPr>
      <w:r w:rsidRPr="008A48CB">
        <w:rPr>
          <w:rFonts w:ascii="Arial" w:hAnsi="Arial" w:cs="Arial"/>
          <w:sz w:val="24"/>
          <w:szCs w:val="24"/>
        </w:rPr>
        <w:t>Reassure the employee that their health and safety and that of their colleagues is the primary concern.</w:t>
      </w:r>
    </w:p>
    <w:p w14:paraId="34629430" w14:textId="27B3E6EA" w:rsidR="00CC1DCD" w:rsidRPr="008A48CB" w:rsidRDefault="00CC1DCD" w:rsidP="00BC16CE">
      <w:pPr>
        <w:pStyle w:val="ListParagraph"/>
        <w:numPr>
          <w:ilvl w:val="0"/>
          <w:numId w:val="12"/>
        </w:numPr>
        <w:spacing w:line="360" w:lineRule="auto"/>
        <w:jc w:val="both"/>
        <w:rPr>
          <w:rFonts w:ascii="Arial" w:hAnsi="Arial" w:cs="Arial"/>
          <w:sz w:val="24"/>
          <w:szCs w:val="24"/>
        </w:rPr>
      </w:pPr>
      <w:r w:rsidRPr="008A48CB">
        <w:rPr>
          <w:rFonts w:ascii="Arial" w:hAnsi="Arial" w:cs="Arial"/>
          <w:sz w:val="24"/>
          <w:szCs w:val="24"/>
        </w:rPr>
        <w:t xml:space="preserve">Advise the </w:t>
      </w:r>
      <w:r w:rsidR="00C6702B" w:rsidRPr="008A48CB">
        <w:rPr>
          <w:rFonts w:ascii="Arial" w:hAnsi="Arial" w:cs="Arial"/>
          <w:sz w:val="24"/>
          <w:szCs w:val="24"/>
        </w:rPr>
        <w:t>employee</w:t>
      </w:r>
      <w:r w:rsidRPr="008A48CB">
        <w:rPr>
          <w:rFonts w:ascii="Arial" w:hAnsi="Arial" w:cs="Arial"/>
          <w:sz w:val="24"/>
          <w:szCs w:val="24"/>
        </w:rPr>
        <w:t xml:space="preserve"> to isolate themselves from colleagues immediately – ideally they should return home; however, where this is not immediately possible they should move to a designated private space away from colleagues until transport home can be arranged. If possible they should arrange for someone in their household to collect them rather than using public transport or a taxis. </w:t>
      </w:r>
    </w:p>
    <w:p w14:paraId="44DBCD1B" w14:textId="663FA39C" w:rsidR="00CC1DCD" w:rsidRPr="008A48CB" w:rsidRDefault="00CC1DCD" w:rsidP="00BC16CE">
      <w:pPr>
        <w:pStyle w:val="ListParagraph"/>
        <w:numPr>
          <w:ilvl w:val="0"/>
          <w:numId w:val="12"/>
        </w:numPr>
        <w:spacing w:line="360" w:lineRule="auto"/>
        <w:jc w:val="both"/>
        <w:rPr>
          <w:rFonts w:ascii="Arial" w:hAnsi="Arial" w:cs="Arial"/>
          <w:sz w:val="24"/>
          <w:szCs w:val="24"/>
        </w:rPr>
      </w:pPr>
      <w:r w:rsidRPr="008A48CB">
        <w:rPr>
          <w:rFonts w:ascii="Arial" w:hAnsi="Arial" w:cs="Arial"/>
          <w:sz w:val="24"/>
          <w:szCs w:val="24"/>
        </w:rPr>
        <w:t xml:space="preserve">Advise the employee that they must call their GP for advice. Advise the </w:t>
      </w:r>
      <w:r w:rsidR="00C6702B" w:rsidRPr="008A48CB">
        <w:rPr>
          <w:rFonts w:ascii="Arial" w:hAnsi="Arial" w:cs="Arial"/>
          <w:sz w:val="24"/>
          <w:szCs w:val="24"/>
        </w:rPr>
        <w:t>employee</w:t>
      </w:r>
      <w:r w:rsidRPr="008A48CB">
        <w:rPr>
          <w:rFonts w:ascii="Arial" w:hAnsi="Arial" w:cs="Arial"/>
          <w:sz w:val="24"/>
          <w:szCs w:val="24"/>
        </w:rPr>
        <w:t xml:space="preserve"> to call you straight away with the outcome of this advice – you should provide them with your phone number if they don’t already have it.</w:t>
      </w:r>
    </w:p>
    <w:p w14:paraId="3F584C37" w14:textId="77777777" w:rsidR="00CC1DCD" w:rsidRPr="008A48CB" w:rsidRDefault="00CC1DCD" w:rsidP="00BC16CE">
      <w:pPr>
        <w:pStyle w:val="ListParagraph"/>
        <w:numPr>
          <w:ilvl w:val="0"/>
          <w:numId w:val="12"/>
        </w:numPr>
        <w:spacing w:line="360" w:lineRule="auto"/>
        <w:jc w:val="both"/>
        <w:rPr>
          <w:rFonts w:ascii="Arial" w:hAnsi="Arial" w:cs="Arial"/>
          <w:sz w:val="24"/>
          <w:szCs w:val="24"/>
        </w:rPr>
      </w:pPr>
      <w:r w:rsidRPr="008A48CB">
        <w:rPr>
          <w:rFonts w:ascii="Arial" w:hAnsi="Arial" w:cs="Arial"/>
          <w:sz w:val="24"/>
          <w:szCs w:val="24"/>
        </w:rPr>
        <w:t>Ask the employee about their movements around the building in order to identify areas which may require cleaning.</w:t>
      </w:r>
    </w:p>
    <w:p w14:paraId="3970B7CB" w14:textId="77777777" w:rsidR="00CC1DCD" w:rsidRPr="008A48CB" w:rsidRDefault="00CC1DCD" w:rsidP="00BC16CE">
      <w:pPr>
        <w:pStyle w:val="ListParagraph"/>
        <w:numPr>
          <w:ilvl w:val="0"/>
          <w:numId w:val="12"/>
        </w:numPr>
        <w:spacing w:line="360" w:lineRule="auto"/>
        <w:jc w:val="both"/>
        <w:rPr>
          <w:rFonts w:ascii="Arial" w:hAnsi="Arial" w:cs="Arial"/>
          <w:sz w:val="24"/>
          <w:szCs w:val="24"/>
        </w:rPr>
      </w:pPr>
      <w:r w:rsidRPr="008A48CB">
        <w:rPr>
          <w:rFonts w:ascii="Arial" w:hAnsi="Arial" w:cs="Arial"/>
          <w:sz w:val="24"/>
          <w:szCs w:val="24"/>
        </w:rPr>
        <w:t xml:space="preserve">Notify HR as soon as practically possible.  </w:t>
      </w:r>
    </w:p>
    <w:p w14:paraId="3447AA1C" w14:textId="77777777" w:rsidR="00CC1DCD" w:rsidRPr="008A48CB" w:rsidRDefault="00CC1DCD" w:rsidP="00BC16CE">
      <w:pPr>
        <w:pStyle w:val="ListParagraph"/>
        <w:numPr>
          <w:ilvl w:val="0"/>
          <w:numId w:val="12"/>
        </w:numPr>
        <w:spacing w:line="360" w:lineRule="auto"/>
        <w:jc w:val="both"/>
        <w:rPr>
          <w:rFonts w:ascii="Arial" w:hAnsi="Arial" w:cs="Arial"/>
          <w:sz w:val="24"/>
          <w:szCs w:val="24"/>
        </w:rPr>
      </w:pPr>
      <w:r w:rsidRPr="008A48CB">
        <w:rPr>
          <w:rFonts w:ascii="Arial" w:hAnsi="Arial" w:cs="Arial"/>
          <w:sz w:val="24"/>
          <w:szCs w:val="24"/>
        </w:rPr>
        <w:t xml:space="preserve">Contact Facilities Management and request that the employee’s workstation and any other relevant areas be cleaned as soon as possible. </w:t>
      </w:r>
    </w:p>
    <w:p w14:paraId="3C55B2F6" w14:textId="70E9624A" w:rsidR="00CC1DCD" w:rsidRPr="008A48CB" w:rsidRDefault="00CC1DCD" w:rsidP="00BC16CE">
      <w:pPr>
        <w:pStyle w:val="ListParagraph"/>
        <w:numPr>
          <w:ilvl w:val="0"/>
          <w:numId w:val="12"/>
        </w:numPr>
        <w:spacing w:line="360" w:lineRule="auto"/>
        <w:jc w:val="both"/>
        <w:rPr>
          <w:rFonts w:ascii="Arial" w:hAnsi="Arial" w:cs="Arial"/>
          <w:sz w:val="24"/>
          <w:szCs w:val="24"/>
        </w:rPr>
      </w:pPr>
      <w:r w:rsidRPr="008A48CB">
        <w:rPr>
          <w:rFonts w:ascii="Arial" w:hAnsi="Arial" w:cs="Arial"/>
          <w:sz w:val="24"/>
          <w:szCs w:val="24"/>
        </w:rPr>
        <w:t xml:space="preserve">Await the update from the </w:t>
      </w:r>
      <w:r w:rsidR="00C6702B" w:rsidRPr="008A48CB">
        <w:rPr>
          <w:rFonts w:ascii="Arial" w:hAnsi="Arial" w:cs="Arial"/>
          <w:sz w:val="24"/>
          <w:szCs w:val="24"/>
        </w:rPr>
        <w:t>employee</w:t>
      </w:r>
      <w:r w:rsidRPr="008A48CB">
        <w:rPr>
          <w:rFonts w:ascii="Arial" w:hAnsi="Arial" w:cs="Arial"/>
          <w:sz w:val="24"/>
          <w:szCs w:val="24"/>
        </w:rPr>
        <w:t xml:space="preserve"> concerned, but do not discuss the case with other colleagues at this stage in order to protect dignity and confidentiality.</w:t>
      </w:r>
    </w:p>
    <w:p w14:paraId="3EBF6973" w14:textId="56F2B192" w:rsidR="00CC1DCD" w:rsidRPr="008A48CB" w:rsidRDefault="00CC1DCD" w:rsidP="00BC16CE">
      <w:pPr>
        <w:pStyle w:val="ListParagraph"/>
        <w:numPr>
          <w:ilvl w:val="0"/>
          <w:numId w:val="12"/>
        </w:numPr>
        <w:spacing w:line="360" w:lineRule="auto"/>
        <w:jc w:val="both"/>
        <w:rPr>
          <w:rFonts w:ascii="Arial" w:hAnsi="Arial" w:cs="Arial"/>
          <w:sz w:val="24"/>
          <w:szCs w:val="24"/>
        </w:rPr>
      </w:pPr>
      <w:r w:rsidRPr="008A48CB">
        <w:rPr>
          <w:rFonts w:ascii="Arial" w:hAnsi="Arial" w:cs="Arial"/>
          <w:sz w:val="24"/>
          <w:szCs w:val="24"/>
        </w:rPr>
        <w:t xml:space="preserve">If the </w:t>
      </w:r>
      <w:r w:rsidR="00C6702B" w:rsidRPr="008A48CB">
        <w:rPr>
          <w:rFonts w:ascii="Arial" w:hAnsi="Arial" w:cs="Arial"/>
          <w:sz w:val="24"/>
          <w:szCs w:val="24"/>
        </w:rPr>
        <w:t>employee</w:t>
      </w:r>
      <w:r w:rsidRPr="008A48CB">
        <w:rPr>
          <w:rFonts w:ascii="Arial" w:hAnsi="Arial" w:cs="Arial"/>
          <w:sz w:val="24"/>
          <w:szCs w:val="24"/>
        </w:rPr>
        <w:t xml:space="preserve"> concerned has been advised by their GP to return to work, they should do so. You should discuss with them a suitable arrangement to ensure business continuity. Working from home should be implemented where possible. In all instances refer to your organisations return to work arrangements.</w:t>
      </w:r>
    </w:p>
    <w:p w14:paraId="503D31B3" w14:textId="6BA9864F" w:rsidR="00CC1DCD" w:rsidRPr="008A48CB" w:rsidRDefault="00CC1DCD" w:rsidP="00BC16CE">
      <w:pPr>
        <w:pStyle w:val="ListParagraph"/>
        <w:numPr>
          <w:ilvl w:val="0"/>
          <w:numId w:val="12"/>
        </w:numPr>
        <w:spacing w:line="360" w:lineRule="auto"/>
        <w:jc w:val="both"/>
        <w:rPr>
          <w:rFonts w:ascii="Arial" w:hAnsi="Arial" w:cs="Arial"/>
          <w:sz w:val="24"/>
          <w:szCs w:val="24"/>
        </w:rPr>
      </w:pPr>
      <w:r w:rsidRPr="008A48CB">
        <w:rPr>
          <w:rFonts w:ascii="Arial" w:hAnsi="Arial" w:cs="Arial"/>
          <w:sz w:val="24"/>
          <w:szCs w:val="24"/>
        </w:rPr>
        <w:t xml:space="preserve">It is up to managers to discuss with the </w:t>
      </w:r>
      <w:r w:rsidR="00C6702B" w:rsidRPr="008A48CB">
        <w:rPr>
          <w:rFonts w:ascii="Arial" w:hAnsi="Arial" w:cs="Arial"/>
          <w:sz w:val="24"/>
          <w:szCs w:val="24"/>
        </w:rPr>
        <w:t>employee</w:t>
      </w:r>
      <w:r w:rsidRPr="008A48CB">
        <w:rPr>
          <w:rFonts w:ascii="Arial" w:hAnsi="Arial" w:cs="Arial"/>
          <w:sz w:val="24"/>
          <w:szCs w:val="24"/>
        </w:rPr>
        <w:t xml:space="preserve"> whether they should return immediately or the following day or work from home. No further action is required. </w:t>
      </w:r>
    </w:p>
    <w:p w14:paraId="56A88076" w14:textId="77777777" w:rsidR="00CC1DCD" w:rsidRPr="008A48CB" w:rsidRDefault="00CC1DCD" w:rsidP="00BC16CE">
      <w:pPr>
        <w:pStyle w:val="ListParagraph"/>
        <w:numPr>
          <w:ilvl w:val="0"/>
          <w:numId w:val="12"/>
        </w:numPr>
        <w:spacing w:line="360" w:lineRule="auto"/>
        <w:jc w:val="both"/>
        <w:rPr>
          <w:rFonts w:ascii="Arial" w:hAnsi="Arial" w:cs="Arial"/>
          <w:sz w:val="24"/>
          <w:szCs w:val="24"/>
        </w:rPr>
      </w:pPr>
      <w:r w:rsidRPr="008A48CB">
        <w:rPr>
          <w:rFonts w:ascii="Arial" w:hAnsi="Arial" w:cs="Arial"/>
          <w:sz w:val="24"/>
          <w:szCs w:val="24"/>
        </w:rPr>
        <w:t xml:space="preserve">If they have been advised to self-isolate, then at all times you should follow all HSE guidelines and adhere to your organisation’s procedures. </w:t>
      </w:r>
    </w:p>
    <w:p w14:paraId="58F7F96B" w14:textId="77777777" w:rsidR="00CC1DCD" w:rsidRPr="008A48CB" w:rsidRDefault="00CC1DCD" w:rsidP="00DF3BD4">
      <w:pPr>
        <w:rPr>
          <w:lang w:val="en-IE"/>
        </w:rPr>
      </w:pPr>
      <w:r w:rsidRPr="008A48CB">
        <w:rPr>
          <w:lang w:val="en-IE"/>
        </w:rPr>
        <w:br w:type="page"/>
      </w:r>
    </w:p>
    <w:p w14:paraId="431626E5" w14:textId="17489022" w:rsidR="00CE0CDF" w:rsidRPr="008A48CB" w:rsidRDefault="007B0A47" w:rsidP="00CE0CDF">
      <w:pPr>
        <w:pStyle w:val="Heading1"/>
        <w:rPr>
          <w:lang w:val="en-IE"/>
        </w:rPr>
      </w:pPr>
      <w:bookmarkStart w:id="150" w:name="_Toc36643860"/>
      <w:bookmarkStart w:id="151" w:name="_Toc36813816"/>
      <w:r w:rsidRPr="008A48CB">
        <w:rPr>
          <w:lang w:val="en-IE"/>
        </w:rPr>
        <w:t>Appendix 4</w:t>
      </w:r>
      <w:r w:rsidR="00E36E91" w:rsidRPr="008A48CB">
        <w:rPr>
          <w:lang w:val="en-IE"/>
        </w:rPr>
        <w:t xml:space="preserve">: </w:t>
      </w:r>
      <w:r w:rsidR="00CE0CDF" w:rsidRPr="008A48CB">
        <w:rPr>
          <w:lang w:val="en-IE"/>
        </w:rPr>
        <w:t xml:space="preserve">Guidance for </w:t>
      </w:r>
      <w:r w:rsidR="008A48CB" w:rsidRPr="008A48CB">
        <w:rPr>
          <w:lang w:val="en-IE"/>
        </w:rPr>
        <w:t>P</w:t>
      </w:r>
      <w:r w:rsidR="00CE0CDF" w:rsidRPr="008A48CB">
        <w:rPr>
          <w:lang w:val="en-IE"/>
        </w:rPr>
        <w:t xml:space="preserve">ublic </w:t>
      </w:r>
      <w:r w:rsidR="008A48CB" w:rsidRPr="008A48CB">
        <w:rPr>
          <w:lang w:val="en-IE"/>
        </w:rPr>
        <w:t>S</w:t>
      </w:r>
      <w:r w:rsidR="00CE0CDF" w:rsidRPr="008A48CB">
        <w:rPr>
          <w:lang w:val="en-IE"/>
        </w:rPr>
        <w:t xml:space="preserve">ervice employees in relation to COVID-19 self-isolation </w:t>
      </w:r>
      <w:r w:rsidR="002F108B" w:rsidRPr="008A48CB">
        <w:rPr>
          <w:lang w:val="en-IE"/>
        </w:rPr>
        <w:t>and restricted movement</w:t>
      </w:r>
      <w:r w:rsidR="00FE3394" w:rsidRPr="008A48CB">
        <w:rPr>
          <w:lang w:val="en-IE"/>
        </w:rPr>
        <w:t xml:space="preserve"> </w:t>
      </w:r>
      <w:r w:rsidR="00CE0CDF" w:rsidRPr="008A48CB">
        <w:rPr>
          <w:lang w:val="en-IE"/>
        </w:rPr>
        <w:t>notifications</w:t>
      </w:r>
      <w:bookmarkEnd w:id="144"/>
      <w:bookmarkEnd w:id="145"/>
      <w:bookmarkEnd w:id="146"/>
      <w:bookmarkEnd w:id="150"/>
      <w:bookmarkEnd w:id="151"/>
      <w:r w:rsidR="00CE0CDF" w:rsidRPr="008A48CB">
        <w:rPr>
          <w:lang w:val="en-IE"/>
        </w:rPr>
        <w:t xml:space="preserve"> </w:t>
      </w:r>
    </w:p>
    <w:p w14:paraId="43DEECAB" w14:textId="77777777" w:rsidR="00CE0CDF" w:rsidRPr="008A48CB" w:rsidRDefault="00CE0CDF" w:rsidP="00250591">
      <w:pPr>
        <w:spacing w:after="120" w:line="259" w:lineRule="auto"/>
        <w:jc w:val="both"/>
        <w:rPr>
          <w:sz w:val="24"/>
          <w:szCs w:val="24"/>
          <w:lang w:val="en-IE"/>
        </w:rPr>
      </w:pPr>
      <w:r w:rsidRPr="008A48CB">
        <w:rPr>
          <w:sz w:val="24"/>
          <w:szCs w:val="24"/>
          <w:lang w:val="en-IE"/>
        </w:rPr>
        <w:t xml:space="preserve">If you fall into any of the </w:t>
      </w:r>
      <w:r w:rsidR="00A74F22" w:rsidRPr="008A48CB">
        <w:rPr>
          <w:sz w:val="24"/>
          <w:szCs w:val="24"/>
          <w:lang w:val="en-IE"/>
        </w:rPr>
        <w:t xml:space="preserve">self-isolation </w:t>
      </w:r>
      <w:r w:rsidRPr="008A48CB">
        <w:rPr>
          <w:sz w:val="24"/>
          <w:szCs w:val="24"/>
          <w:lang w:val="en-IE"/>
        </w:rPr>
        <w:t>categories as published by the HSE:</w:t>
      </w:r>
    </w:p>
    <w:p w14:paraId="16BD0C9D" w14:textId="6C405ED8" w:rsidR="00CC0A1D" w:rsidRPr="008A48CB" w:rsidRDefault="00CE0CDF" w:rsidP="00BC16CE">
      <w:pPr>
        <w:pStyle w:val="ListParagraph"/>
        <w:numPr>
          <w:ilvl w:val="0"/>
          <w:numId w:val="6"/>
        </w:numPr>
        <w:spacing w:after="120"/>
        <w:contextualSpacing w:val="0"/>
        <w:jc w:val="both"/>
        <w:rPr>
          <w:rFonts w:ascii="Arial" w:hAnsi="Arial" w:cs="Arial"/>
          <w:sz w:val="24"/>
          <w:szCs w:val="24"/>
        </w:rPr>
      </w:pPr>
      <w:r w:rsidRPr="008A48CB">
        <w:rPr>
          <w:rFonts w:ascii="Arial" w:hAnsi="Arial" w:cs="Arial"/>
          <w:sz w:val="24"/>
          <w:szCs w:val="24"/>
        </w:rPr>
        <w:t>Telephone your manager</w:t>
      </w:r>
      <w:r w:rsidRPr="008A48CB">
        <w:rPr>
          <w:rStyle w:val="FootnoteReference"/>
          <w:rFonts w:ascii="Arial" w:hAnsi="Arial" w:cs="Arial"/>
          <w:sz w:val="24"/>
          <w:szCs w:val="24"/>
        </w:rPr>
        <w:footnoteReference w:id="6"/>
      </w:r>
      <w:r w:rsidRPr="008A48CB">
        <w:rPr>
          <w:rFonts w:ascii="Arial" w:hAnsi="Arial" w:cs="Arial"/>
          <w:sz w:val="24"/>
          <w:szCs w:val="24"/>
        </w:rPr>
        <w:t xml:space="preserve"> before 10am on the first day of </w:t>
      </w:r>
      <w:r w:rsidR="00CC0A1D" w:rsidRPr="008A48CB">
        <w:rPr>
          <w:rFonts w:ascii="Arial" w:hAnsi="Arial" w:cs="Arial"/>
          <w:sz w:val="24"/>
          <w:szCs w:val="24"/>
        </w:rPr>
        <w:t>isolation</w:t>
      </w:r>
      <w:r w:rsidR="00FE3394" w:rsidRPr="008A48CB">
        <w:rPr>
          <w:rFonts w:ascii="Arial" w:hAnsi="Arial" w:cs="Arial"/>
          <w:sz w:val="24"/>
          <w:szCs w:val="24"/>
        </w:rPr>
        <w:t>/</w:t>
      </w:r>
      <w:r w:rsidR="004E5CC7" w:rsidRPr="008A48CB">
        <w:rPr>
          <w:rFonts w:ascii="Arial" w:hAnsi="Arial" w:cs="Arial"/>
          <w:sz w:val="24"/>
          <w:szCs w:val="24"/>
        </w:rPr>
        <w:t>restricting your movements</w:t>
      </w:r>
      <w:r w:rsidR="00CC0A1D" w:rsidRPr="008A48CB">
        <w:rPr>
          <w:rFonts w:ascii="Arial" w:hAnsi="Arial" w:cs="Arial"/>
          <w:sz w:val="24"/>
          <w:szCs w:val="24"/>
        </w:rPr>
        <w:t xml:space="preserve"> to update them on the situation. </w:t>
      </w:r>
    </w:p>
    <w:p w14:paraId="1F56BC33" w14:textId="7C837C0D" w:rsidR="00CE0CDF" w:rsidRPr="008A48CB" w:rsidRDefault="00250591" w:rsidP="00BC16CE">
      <w:pPr>
        <w:pStyle w:val="ListParagraph"/>
        <w:numPr>
          <w:ilvl w:val="0"/>
          <w:numId w:val="6"/>
        </w:numPr>
        <w:spacing w:after="120"/>
        <w:contextualSpacing w:val="0"/>
        <w:jc w:val="both"/>
        <w:rPr>
          <w:rFonts w:ascii="Arial" w:hAnsi="Arial" w:cs="Arial"/>
          <w:sz w:val="24"/>
          <w:szCs w:val="24"/>
        </w:rPr>
      </w:pPr>
      <w:r w:rsidRPr="008A48CB">
        <w:rPr>
          <w:rFonts w:ascii="Arial" w:hAnsi="Arial" w:cs="Arial"/>
          <w:sz w:val="24"/>
          <w:szCs w:val="24"/>
        </w:rPr>
        <w:t xml:space="preserve">If you are </w:t>
      </w:r>
      <w:r w:rsidR="00A5031E" w:rsidRPr="008A48CB">
        <w:rPr>
          <w:rFonts w:ascii="Arial" w:hAnsi="Arial" w:cs="Arial"/>
          <w:sz w:val="24"/>
          <w:szCs w:val="24"/>
        </w:rPr>
        <w:t>advised</w:t>
      </w:r>
      <w:r w:rsidRPr="008A48CB">
        <w:rPr>
          <w:rFonts w:ascii="Arial" w:hAnsi="Arial" w:cs="Arial"/>
          <w:sz w:val="24"/>
          <w:szCs w:val="24"/>
        </w:rPr>
        <w:t xml:space="preserve"> to self-isolate</w:t>
      </w:r>
      <w:r w:rsidR="00FE3394" w:rsidRPr="008A48CB">
        <w:rPr>
          <w:rFonts w:ascii="Arial" w:hAnsi="Arial" w:cs="Arial"/>
          <w:sz w:val="24"/>
          <w:szCs w:val="24"/>
        </w:rPr>
        <w:t>/</w:t>
      </w:r>
      <w:r w:rsidR="004E5CC7" w:rsidRPr="008A48CB">
        <w:rPr>
          <w:rFonts w:ascii="Arial" w:hAnsi="Arial" w:cs="Arial"/>
          <w:sz w:val="24"/>
          <w:szCs w:val="24"/>
        </w:rPr>
        <w:t>restrict your movements</w:t>
      </w:r>
      <w:r w:rsidR="001B1EF4" w:rsidRPr="008A48CB">
        <w:rPr>
          <w:rFonts w:ascii="Arial" w:hAnsi="Arial" w:cs="Arial"/>
          <w:sz w:val="24"/>
          <w:szCs w:val="24"/>
        </w:rPr>
        <w:t xml:space="preserve"> </w:t>
      </w:r>
      <w:r w:rsidRPr="008A48CB">
        <w:rPr>
          <w:rFonts w:ascii="Arial" w:hAnsi="Arial" w:cs="Arial"/>
          <w:sz w:val="24"/>
          <w:szCs w:val="24"/>
        </w:rPr>
        <w:t>y</w:t>
      </w:r>
      <w:r w:rsidR="00CE0CDF" w:rsidRPr="008A48CB">
        <w:rPr>
          <w:rFonts w:ascii="Arial" w:hAnsi="Arial" w:cs="Arial"/>
          <w:sz w:val="24"/>
          <w:szCs w:val="24"/>
        </w:rPr>
        <w:t xml:space="preserve">ou will be required to give your manager the following information: </w:t>
      </w:r>
    </w:p>
    <w:p w14:paraId="5D7EA74C" w14:textId="5B3AFB07" w:rsidR="00CE0CDF" w:rsidRPr="008A48CB" w:rsidRDefault="00CE0CDF" w:rsidP="00BC16CE">
      <w:pPr>
        <w:pStyle w:val="ListParagraph"/>
        <w:numPr>
          <w:ilvl w:val="0"/>
          <w:numId w:val="7"/>
        </w:numPr>
        <w:spacing w:after="120"/>
        <w:contextualSpacing w:val="0"/>
        <w:jc w:val="both"/>
        <w:rPr>
          <w:rFonts w:ascii="Arial" w:hAnsi="Arial" w:cs="Arial"/>
          <w:sz w:val="24"/>
          <w:szCs w:val="24"/>
        </w:rPr>
      </w:pPr>
      <w:r w:rsidRPr="008A48CB">
        <w:rPr>
          <w:rFonts w:ascii="Arial" w:hAnsi="Arial" w:cs="Arial"/>
          <w:sz w:val="24"/>
          <w:szCs w:val="24"/>
        </w:rPr>
        <w:t>Date of commencement and number of days advised to self-isolate</w:t>
      </w:r>
      <w:r w:rsidR="00FE3394" w:rsidRPr="008A48CB">
        <w:rPr>
          <w:rFonts w:ascii="Arial" w:hAnsi="Arial" w:cs="Arial"/>
          <w:sz w:val="24"/>
          <w:szCs w:val="24"/>
        </w:rPr>
        <w:t>/</w:t>
      </w:r>
      <w:r w:rsidR="004E5CC7" w:rsidRPr="008A48CB">
        <w:rPr>
          <w:rFonts w:ascii="Arial" w:hAnsi="Arial" w:cs="Arial"/>
          <w:sz w:val="24"/>
          <w:szCs w:val="24"/>
        </w:rPr>
        <w:t>restrict movements</w:t>
      </w:r>
    </w:p>
    <w:p w14:paraId="5EE50658" w14:textId="77777777" w:rsidR="00CE0CDF" w:rsidRPr="008A48CB" w:rsidRDefault="00CE0CDF" w:rsidP="00BC16CE">
      <w:pPr>
        <w:pStyle w:val="ListParagraph"/>
        <w:numPr>
          <w:ilvl w:val="0"/>
          <w:numId w:val="7"/>
        </w:numPr>
        <w:spacing w:after="120"/>
        <w:contextualSpacing w:val="0"/>
        <w:jc w:val="both"/>
        <w:rPr>
          <w:rFonts w:ascii="Arial" w:hAnsi="Arial" w:cs="Arial"/>
          <w:sz w:val="24"/>
          <w:szCs w:val="24"/>
        </w:rPr>
      </w:pPr>
      <w:r w:rsidRPr="008A48CB">
        <w:rPr>
          <w:rFonts w:ascii="Arial" w:hAnsi="Arial" w:cs="Arial"/>
          <w:sz w:val="24"/>
          <w:szCs w:val="24"/>
        </w:rPr>
        <w:t xml:space="preserve">Advice received from: </w:t>
      </w:r>
    </w:p>
    <w:p w14:paraId="133141DA" w14:textId="77777777" w:rsidR="00CE0CDF" w:rsidRPr="008A48CB" w:rsidRDefault="00CE0CDF" w:rsidP="00BC16CE">
      <w:pPr>
        <w:pStyle w:val="ListParagraph"/>
        <w:numPr>
          <w:ilvl w:val="0"/>
          <w:numId w:val="8"/>
        </w:numPr>
        <w:spacing w:after="120"/>
        <w:contextualSpacing w:val="0"/>
        <w:jc w:val="both"/>
        <w:rPr>
          <w:rFonts w:ascii="Arial" w:hAnsi="Arial" w:cs="Arial"/>
          <w:sz w:val="24"/>
          <w:szCs w:val="24"/>
        </w:rPr>
      </w:pPr>
      <w:r w:rsidRPr="008A48CB">
        <w:rPr>
          <w:rFonts w:ascii="Arial" w:hAnsi="Arial" w:cs="Arial"/>
          <w:sz w:val="24"/>
          <w:szCs w:val="24"/>
        </w:rPr>
        <w:t>GP</w:t>
      </w:r>
    </w:p>
    <w:p w14:paraId="63B8008A" w14:textId="77777777" w:rsidR="00CE0CDF" w:rsidRPr="008A48CB" w:rsidRDefault="00CE0CDF" w:rsidP="00BC16CE">
      <w:pPr>
        <w:pStyle w:val="ListParagraph"/>
        <w:numPr>
          <w:ilvl w:val="0"/>
          <w:numId w:val="8"/>
        </w:numPr>
        <w:spacing w:after="120"/>
        <w:contextualSpacing w:val="0"/>
        <w:jc w:val="both"/>
        <w:rPr>
          <w:rFonts w:ascii="Arial" w:hAnsi="Arial" w:cs="Arial"/>
          <w:sz w:val="24"/>
          <w:szCs w:val="24"/>
        </w:rPr>
      </w:pPr>
      <w:r w:rsidRPr="008A48CB">
        <w:rPr>
          <w:rFonts w:ascii="Arial" w:hAnsi="Arial" w:cs="Arial"/>
          <w:sz w:val="24"/>
          <w:szCs w:val="24"/>
        </w:rPr>
        <w:t>HSE</w:t>
      </w:r>
    </w:p>
    <w:p w14:paraId="24F99EC1" w14:textId="77777777" w:rsidR="00CE0CDF" w:rsidRPr="008A48CB" w:rsidRDefault="00CE0CDF" w:rsidP="00BC16CE">
      <w:pPr>
        <w:pStyle w:val="ListParagraph"/>
        <w:numPr>
          <w:ilvl w:val="0"/>
          <w:numId w:val="8"/>
        </w:numPr>
        <w:spacing w:after="120"/>
        <w:contextualSpacing w:val="0"/>
        <w:jc w:val="both"/>
        <w:rPr>
          <w:rFonts w:ascii="Arial" w:hAnsi="Arial" w:cs="Arial"/>
          <w:sz w:val="24"/>
          <w:szCs w:val="24"/>
        </w:rPr>
      </w:pPr>
      <w:r w:rsidRPr="008A48CB">
        <w:rPr>
          <w:rFonts w:ascii="Arial" w:hAnsi="Arial" w:cs="Arial"/>
          <w:sz w:val="24"/>
          <w:szCs w:val="24"/>
        </w:rPr>
        <w:t xml:space="preserve">Hospital </w:t>
      </w:r>
    </w:p>
    <w:p w14:paraId="174C05D1" w14:textId="77777777" w:rsidR="00CE0CDF" w:rsidRPr="008A48CB" w:rsidRDefault="00CE0CDF" w:rsidP="00BC16CE">
      <w:pPr>
        <w:pStyle w:val="ListParagraph"/>
        <w:numPr>
          <w:ilvl w:val="0"/>
          <w:numId w:val="8"/>
        </w:numPr>
        <w:spacing w:after="120"/>
        <w:contextualSpacing w:val="0"/>
        <w:jc w:val="both"/>
        <w:rPr>
          <w:rFonts w:ascii="Arial" w:hAnsi="Arial" w:cs="Arial"/>
          <w:sz w:val="24"/>
          <w:szCs w:val="24"/>
        </w:rPr>
      </w:pPr>
      <w:r w:rsidRPr="008A48CB">
        <w:rPr>
          <w:rFonts w:ascii="Arial" w:hAnsi="Arial" w:cs="Arial"/>
          <w:sz w:val="24"/>
          <w:szCs w:val="24"/>
        </w:rPr>
        <w:t>Other (you will be required to specify what that is)</w:t>
      </w:r>
    </w:p>
    <w:p w14:paraId="2B6DCBAD" w14:textId="0ED065D1" w:rsidR="00CE0CDF" w:rsidRPr="008A48CB" w:rsidRDefault="00CE0CDF" w:rsidP="00BC16CE">
      <w:pPr>
        <w:pStyle w:val="ListParagraph"/>
        <w:numPr>
          <w:ilvl w:val="0"/>
          <w:numId w:val="6"/>
        </w:numPr>
        <w:spacing w:after="120"/>
        <w:contextualSpacing w:val="0"/>
        <w:jc w:val="both"/>
        <w:rPr>
          <w:rFonts w:ascii="Arial" w:hAnsi="Arial" w:cs="Arial"/>
          <w:sz w:val="24"/>
          <w:szCs w:val="24"/>
        </w:rPr>
      </w:pPr>
      <w:r w:rsidRPr="008A48CB">
        <w:rPr>
          <w:rFonts w:ascii="Arial" w:hAnsi="Arial" w:cs="Arial"/>
          <w:sz w:val="24"/>
          <w:szCs w:val="24"/>
        </w:rPr>
        <w:t xml:space="preserve">If you have been advised to </w:t>
      </w:r>
      <w:r w:rsidR="004E5CC7" w:rsidRPr="008A48CB">
        <w:rPr>
          <w:rFonts w:ascii="Arial" w:hAnsi="Arial" w:cs="Arial"/>
          <w:sz w:val="24"/>
          <w:szCs w:val="24"/>
        </w:rPr>
        <w:t xml:space="preserve">restrict your movements </w:t>
      </w:r>
      <w:r w:rsidRPr="008A48CB">
        <w:rPr>
          <w:rFonts w:ascii="Arial" w:hAnsi="Arial" w:cs="Arial"/>
          <w:sz w:val="24"/>
          <w:szCs w:val="24"/>
        </w:rPr>
        <w:t xml:space="preserve">as a precaution but you are well, you will be asked to work from home. </w:t>
      </w:r>
    </w:p>
    <w:p w14:paraId="2E2B6D09" w14:textId="0C23E5E2" w:rsidR="00CE0CDF" w:rsidRPr="008A48CB" w:rsidRDefault="00CE0CDF" w:rsidP="00BC16CE">
      <w:pPr>
        <w:pStyle w:val="ListParagraph"/>
        <w:numPr>
          <w:ilvl w:val="0"/>
          <w:numId w:val="6"/>
        </w:numPr>
        <w:spacing w:after="120"/>
        <w:contextualSpacing w:val="0"/>
        <w:jc w:val="both"/>
        <w:rPr>
          <w:rFonts w:ascii="Arial" w:hAnsi="Arial" w:cs="Arial"/>
          <w:sz w:val="24"/>
          <w:szCs w:val="24"/>
        </w:rPr>
      </w:pPr>
      <w:r w:rsidRPr="008A48CB">
        <w:rPr>
          <w:rFonts w:ascii="Arial" w:hAnsi="Arial" w:cs="Arial"/>
          <w:sz w:val="24"/>
          <w:szCs w:val="24"/>
        </w:rPr>
        <w:t xml:space="preserve">Please note that </w:t>
      </w:r>
      <w:r w:rsidR="008A48CB" w:rsidRPr="008A48CB">
        <w:rPr>
          <w:rFonts w:ascii="Arial" w:hAnsi="Arial" w:cs="Arial"/>
          <w:sz w:val="24"/>
          <w:szCs w:val="24"/>
        </w:rPr>
        <w:t>P</w:t>
      </w:r>
      <w:r w:rsidRPr="008A48CB">
        <w:rPr>
          <w:rFonts w:ascii="Arial" w:hAnsi="Arial" w:cs="Arial"/>
          <w:sz w:val="24"/>
          <w:szCs w:val="24"/>
        </w:rPr>
        <w:t xml:space="preserve">ublic </w:t>
      </w:r>
      <w:r w:rsidR="008A48CB" w:rsidRPr="008A48CB">
        <w:rPr>
          <w:rFonts w:ascii="Arial" w:hAnsi="Arial" w:cs="Arial"/>
          <w:sz w:val="24"/>
          <w:szCs w:val="24"/>
        </w:rPr>
        <w:t>S</w:t>
      </w:r>
      <w:r w:rsidRPr="008A48CB">
        <w:rPr>
          <w:rFonts w:ascii="Arial" w:hAnsi="Arial" w:cs="Arial"/>
          <w:sz w:val="24"/>
          <w:szCs w:val="24"/>
        </w:rPr>
        <w:t xml:space="preserve">ervice employees </w:t>
      </w:r>
      <w:r w:rsidRPr="008A48CB">
        <w:rPr>
          <w:rFonts w:ascii="Arial" w:hAnsi="Arial" w:cs="Arial"/>
          <w:sz w:val="24"/>
          <w:szCs w:val="24"/>
          <w:u w:val="single"/>
        </w:rPr>
        <w:t>cannot</w:t>
      </w:r>
      <w:r w:rsidRPr="008A48CB">
        <w:rPr>
          <w:rFonts w:ascii="Arial" w:hAnsi="Arial" w:cs="Arial"/>
          <w:sz w:val="24"/>
          <w:szCs w:val="24"/>
        </w:rPr>
        <w:t xml:space="preserve"> claim </w:t>
      </w:r>
      <w:r w:rsidR="003317C4" w:rsidRPr="008A48CB">
        <w:rPr>
          <w:rFonts w:ascii="Arial" w:hAnsi="Arial" w:cs="Arial"/>
          <w:sz w:val="24"/>
          <w:szCs w:val="24"/>
        </w:rPr>
        <w:t>DEASP</w:t>
      </w:r>
      <w:r w:rsidRPr="008A48CB">
        <w:rPr>
          <w:rFonts w:ascii="Arial" w:hAnsi="Arial" w:cs="Arial"/>
          <w:sz w:val="24"/>
          <w:szCs w:val="24"/>
        </w:rPr>
        <w:t xml:space="preserve"> </w:t>
      </w:r>
      <w:r w:rsidR="00FE0632" w:rsidRPr="008A48CB">
        <w:rPr>
          <w:rFonts w:ascii="Arial" w:hAnsi="Arial" w:cs="Arial"/>
          <w:sz w:val="24"/>
          <w:szCs w:val="24"/>
        </w:rPr>
        <w:t xml:space="preserve">COVID-19 </w:t>
      </w:r>
      <w:r w:rsidRPr="008A48CB">
        <w:rPr>
          <w:rFonts w:ascii="Arial" w:hAnsi="Arial" w:cs="Arial"/>
          <w:sz w:val="24"/>
          <w:szCs w:val="24"/>
        </w:rPr>
        <w:t xml:space="preserve">illness benefit in cases where they are receiving special leave with pay. Any claim for </w:t>
      </w:r>
      <w:r w:rsidR="003317C4" w:rsidRPr="008A48CB">
        <w:rPr>
          <w:rFonts w:ascii="Arial" w:hAnsi="Arial" w:cs="Arial"/>
          <w:sz w:val="24"/>
          <w:szCs w:val="24"/>
        </w:rPr>
        <w:t>DEASP</w:t>
      </w:r>
      <w:r w:rsidRPr="008A48CB">
        <w:rPr>
          <w:rFonts w:ascii="Arial" w:hAnsi="Arial" w:cs="Arial"/>
          <w:sz w:val="24"/>
          <w:szCs w:val="24"/>
        </w:rPr>
        <w:t xml:space="preserve"> </w:t>
      </w:r>
      <w:r w:rsidR="00FE0632" w:rsidRPr="008A48CB">
        <w:rPr>
          <w:rFonts w:ascii="Arial" w:hAnsi="Arial" w:cs="Arial"/>
          <w:sz w:val="24"/>
          <w:szCs w:val="24"/>
        </w:rPr>
        <w:t xml:space="preserve">COVID-19 </w:t>
      </w:r>
      <w:r w:rsidRPr="008A48CB">
        <w:rPr>
          <w:rFonts w:ascii="Arial" w:hAnsi="Arial" w:cs="Arial"/>
          <w:sz w:val="24"/>
          <w:szCs w:val="24"/>
        </w:rPr>
        <w:t xml:space="preserve">illness benefit whilst on special leave with pay will be treated as a disciplinary matter.  </w:t>
      </w:r>
    </w:p>
    <w:p w14:paraId="5302CD28" w14:textId="77777777" w:rsidR="00CE0CDF" w:rsidRPr="008A48CB" w:rsidRDefault="00CE0CDF" w:rsidP="00BC16CE">
      <w:pPr>
        <w:pStyle w:val="ListParagraph"/>
        <w:numPr>
          <w:ilvl w:val="0"/>
          <w:numId w:val="6"/>
        </w:numPr>
        <w:spacing w:after="120"/>
        <w:contextualSpacing w:val="0"/>
        <w:jc w:val="both"/>
        <w:rPr>
          <w:rFonts w:ascii="Arial" w:hAnsi="Arial" w:cs="Arial"/>
          <w:sz w:val="24"/>
          <w:szCs w:val="24"/>
        </w:rPr>
      </w:pPr>
      <w:r w:rsidRPr="008A48CB">
        <w:rPr>
          <w:rFonts w:ascii="Arial" w:hAnsi="Arial" w:cs="Arial"/>
          <w:sz w:val="24"/>
          <w:szCs w:val="24"/>
        </w:rPr>
        <w:t>You may be asked to sign a self-declaration on return to work, including written con</w:t>
      </w:r>
      <w:r w:rsidR="00250591" w:rsidRPr="008A48CB">
        <w:rPr>
          <w:rFonts w:ascii="Arial" w:hAnsi="Arial" w:cs="Arial"/>
          <w:sz w:val="24"/>
          <w:szCs w:val="24"/>
        </w:rPr>
        <w:t>firmation of the above details.</w:t>
      </w:r>
    </w:p>
    <w:p w14:paraId="2D855E09" w14:textId="4FB764EE" w:rsidR="00CE0CDF" w:rsidRPr="008A48CB" w:rsidRDefault="00CE0CDF" w:rsidP="00BC16CE">
      <w:pPr>
        <w:pStyle w:val="ListParagraph"/>
        <w:numPr>
          <w:ilvl w:val="0"/>
          <w:numId w:val="6"/>
        </w:numPr>
        <w:spacing w:after="120"/>
        <w:contextualSpacing w:val="0"/>
        <w:jc w:val="both"/>
        <w:rPr>
          <w:rFonts w:ascii="Arial" w:hAnsi="Arial" w:cs="Arial"/>
          <w:sz w:val="24"/>
          <w:szCs w:val="24"/>
        </w:rPr>
      </w:pPr>
      <w:r w:rsidRPr="008A48CB">
        <w:rPr>
          <w:rFonts w:ascii="Arial" w:hAnsi="Arial" w:cs="Arial"/>
          <w:sz w:val="24"/>
          <w:szCs w:val="24"/>
        </w:rPr>
        <w:t>By applying for special leave with pay, you agree that in the event of non-compliance with the provisions of special leave with pay (including the requirement to provide bona fide</w:t>
      </w:r>
      <w:r w:rsidRPr="008A48CB">
        <w:rPr>
          <w:rStyle w:val="FootnoteReference"/>
          <w:rFonts w:ascii="Arial" w:hAnsi="Arial" w:cs="Arial"/>
          <w:sz w:val="24"/>
          <w:szCs w:val="24"/>
        </w:rPr>
        <w:footnoteReference w:id="7"/>
      </w:r>
      <w:r w:rsidRPr="008A48CB">
        <w:rPr>
          <w:rFonts w:ascii="Arial" w:hAnsi="Arial" w:cs="Arial"/>
          <w:sz w:val="24"/>
          <w:szCs w:val="24"/>
        </w:rPr>
        <w:t xml:space="preserve"> confirmation of self-isolation/</w:t>
      </w:r>
      <w:r w:rsidR="004E5CC7" w:rsidRPr="008A48CB" w:rsidDel="004E5CC7">
        <w:rPr>
          <w:rFonts w:ascii="Arial" w:hAnsi="Arial" w:cs="Arial"/>
          <w:sz w:val="24"/>
          <w:szCs w:val="24"/>
        </w:rPr>
        <w:t xml:space="preserve"> </w:t>
      </w:r>
      <w:r w:rsidR="00FE3394" w:rsidRPr="008A48CB">
        <w:rPr>
          <w:rFonts w:ascii="Arial" w:hAnsi="Arial" w:cs="Arial"/>
          <w:sz w:val="24"/>
          <w:szCs w:val="24"/>
        </w:rPr>
        <w:t>/</w:t>
      </w:r>
      <w:r w:rsidRPr="008A48CB">
        <w:rPr>
          <w:rFonts w:ascii="Arial" w:hAnsi="Arial" w:cs="Arial"/>
          <w:sz w:val="24"/>
          <w:szCs w:val="24"/>
        </w:rPr>
        <w:t>diagnosis</w:t>
      </w:r>
      <w:r w:rsidR="004E5CC7" w:rsidRPr="008A48CB">
        <w:rPr>
          <w:rFonts w:ascii="Arial" w:hAnsi="Arial" w:cs="Arial"/>
          <w:sz w:val="24"/>
          <w:szCs w:val="24"/>
        </w:rPr>
        <w:t>/restricting your movements for</w:t>
      </w:r>
      <w:r w:rsidR="008A48CB">
        <w:rPr>
          <w:rFonts w:ascii="Arial" w:hAnsi="Arial" w:cs="Arial"/>
          <w:sz w:val="24"/>
          <w:szCs w:val="24"/>
        </w:rPr>
        <w:t xml:space="preserve"> </w:t>
      </w:r>
      <w:r w:rsidRPr="008A48CB">
        <w:rPr>
          <w:rFonts w:ascii="Arial" w:hAnsi="Arial" w:cs="Arial"/>
          <w:sz w:val="24"/>
          <w:szCs w:val="24"/>
        </w:rPr>
        <w:t xml:space="preserve">COVID-19) existing procedures, including disciplinary measures may be invoked. </w:t>
      </w:r>
    </w:p>
    <w:p w14:paraId="70754553" w14:textId="2484338D" w:rsidR="00CE0CDF" w:rsidRPr="008A48CB" w:rsidRDefault="007B0A47" w:rsidP="00CE0CDF">
      <w:pPr>
        <w:pStyle w:val="Heading1"/>
        <w:rPr>
          <w:b w:val="0"/>
          <w:lang w:val="en-IE"/>
        </w:rPr>
      </w:pPr>
      <w:bookmarkStart w:id="152" w:name="_Toc34919696"/>
      <w:bookmarkStart w:id="153" w:name="_Toc35095001"/>
      <w:bookmarkStart w:id="154" w:name="_Toc35100916"/>
      <w:bookmarkStart w:id="155" w:name="_Toc36643861"/>
      <w:bookmarkStart w:id="156" w:name="_Toc36813817"/>
      <w:r w:rsidRPr="008A48CB">
        <w:rPr>
          <w:lang w:val="en-IE"/>
        </w:rPr>
        <w:t>Appendix 5</w:t>
      </w:r>
      <w:r w:rsidR="00E36E91" w:rsidRPr="008A48CB">
        <w:rPr>
          <w:lang w:val="en-IE"/>
        </w:rPr>
        <w:t xml:space="preserve">: </w:t>
      </w:r>
      <w:r w:rsidR="00CE0CDF" w:rsidRPr="008A48CB">
        <w:rPr>
          <w:lang w:val="en-IE"/>
        </w:rPr>
        <w:t>Guidance for managers when notified of COVID-19 self-isolation</w:t>
      </w:r>
      <w:bookmarkEnd w:id="152"/>
      <w:bookmarkEnd w:id="153"/>
      <w:bookmarkEnd w:id="154"/>
      <w:r w:rsidR="00634435" w:rsidRPr="008A48CB">
        <w:rPr>
          <w:lang w:val="en-IE"/>
        </w:rPr>
        <w:t xml:space="preserve"> or </w:t>
      </w:r>
      <w:r w:rsidR="004E5CC7" w:rsidRPr="008A48CB">
        <w:rPr>
          <w:lang w:val="en-IE"/>
        </w:rPr>
        <w:t>restricted movement</w:t>
      </w:r>
      <w:bookmarkEnd w:id="155"/>
      <w:bookmarkEnd w:id="156"/>
      <w:r w:rsidR="004E5CC7" w:rsidRPr="008A48CB">
        <w:rPr>
          <w:lang w:val="en-IE"/>
        </w:rPr>
        <w:t xml:space="preserve"> </w:t>
      </w:r>
    </w:p>
    <w:p w14:paraId="5DF17AFC" w14:textId="567E32F8" w:rsidR="00AC3116" w:rsidRPr="008A48CB" w:rsidRDefault="00250591" w:rsidP="00BC16CE">
      <w:pPr>
        <w:pStyle w:val="ListParagraph"/>
        <w:numPr>
          <w:ilvl w:val="0"/>
          <w:numId w:val="9"/>
        </w:numPr>
        <w:spacing w:after="120"/>
        <w:contextualSpacing w:val="0"/>
        <w:jc w:val="both"/>
        <w:rPr>
          <w:rFonts w:ascii="Arial" w:hAnsi="Arial" w:cs="Arial"/>
          <w:sz w:val="24"/>
          <w:szCs w:val="24"/>
        </w:rPr>
      </w:pPr>
      <w:r w:rsidRPr="008A48CB">
        <w:rPr>
          <w:rFonts w:ascii="Arial" w:hAnsi="Arial" w:cs="Arial"/>
          <w:sz w:val="24"/>
          <w:szCs w:val="24"/>
        </w:rPr>
        <w:t>If a manager receives a call from an employee advising that they may need to self-isolate</w:t>
      </w:r>
      <w:r w:rsidR="00FE3394" w:rsidRPr="008A48CB">
        <w:rPr>
          <w:rFonts w:ascii="Arial" w:hAnsi="Arial" w:cs="Arial"/>
          <w:sz w:val="24"/>
          <w:szCs w:val="24"/>
        </w:rPr>
        <w:t>/</w:t>
      </w:r>
      <w:r w:rsidR="004E5CC7" w:rsidRPr="008A48CB">
        <w:rPr>
          <w:rFonts w:ascii="Arial" w:hAnsi="Arial" w:cs="Arial"/>
          <w:sz w:val="24"/>
          <w:szCs w:val="24"/>
        </w:rPr>
        <w:t>restrict their movements,</w:t>
      </w:r>
      <w:r w:rsidRPr="008A48CB">
        <w:rPr>
          <w:rFonts w:ascii="Arial" w:hAnsi="Arial" w:cs="Arial"/>
          <w:sz w:val="24"/>
          <w:szCs w:val="24"/>
        </w:rPr>
        <w:t xml:space="preserve"> the manager </w:t>
      </w:r>
      <w:r w:rsidR="00CE0CDF" w:rsidRPr="008A48CB">
        <w:rPr>
          <w:rFonts w:ascii="Arial" w:hAnsi="Arial" w:cs="Arial"/>
          <w:sz w:val="24"/>
          <w:szCs w:val="24"/>
        </w:rPr>
        <w:t xml:space="preserve">should </w:t>
      </w:r>
      <w:r w:rsidR="00AC3116" w:rsidRPr="008A48CB">
        <w:rPr>
          <w:rFonts w:ascii="Arial" w:hAnsi="Arial" w:cs="Arial"/>
          <w:sz w:val="24"/>
          <w:szCs w:val="24"/>
        </w:rPr>
        <w:t xml:space="preserve">in the first instance ask if the person has to </w:t>
      </w:r>
      <w:r w:rsidR="004E5CC7" w:rsidRPr="008A48CB">
        <w:rPr>
          <w:rFonts w:ascii="Arial" w:hAnsi="Arial" w:cs="Arial"/>
          <w:sz w:val="24"/>
          <w:szCs w:val="24"/>
        </w:rPr>
        <w:t>restrict their movements</w:t>
      </w:r>
      <w:r w:rsidR="00AC3116" w:rsidRPr="008A48CB">
        <w:rPr>
          <w:rFonts w:ascii="Arial" w:hAnsi="Arial" w:cs="Arial"/>
          <w:sz w:val="24"/>
          <w:szCs w:val="24"/>
        </w:rPr>
        <w:t xml:space="preserve"> as a precaution</w:t>
      </w:r>
      <w:r w:rsidR="00AF43F5" w:rsidRPr="008A48CB">
        <w:rPr>
          <w:rFonts w:ascii="Arial" w:hAnsi="Arial" w:cs="Arial"/>
          <w:sz w:val="24"/>
          <w:szCs w:val="24"/>
        </w:rPr>
        <w:t xml:space="preserve"> and if they are well enough to work. If they are well enough to work</w:t>
      </w:r>
      <w:r w:rsidR="00AC3116" w:rsidRPr="008A48CB">
        <w:rPr>
          <w:rFonts w:ascii="Arial" w:hAnsi="Arial" w:cs="Arial"/>
          <w:sz w:val="24"/>
          <w:szCs w:val="24"/>
        </w:rPr>
        <w:t xml:space="preserve"> they should be asked to work from home. </w:t>
      </w:r>
    </w:p>
    <w:p w14:paraId="1407FCE0" w14:textId="3AF5D29D" w:rsidR="00640C48" w:rsidRPr="008A48CB" w:rsidRDefault="00AC3116" w:rsidP="00BC16CE">
      <w:pPr>
        <w:pStyle w:val="ListParagraph"/>
        <w:numPr>
          <w:ilvl w:val="0"/>
          <w:numId w:val="9"/>
        </w:numPr>
        <w:spacing w:after="120"/>
        <w:contextualSpacing w:val="0"/>
        <w:jc w:val="both"/>
        <w:rPr>
          <w:rFonts w:ascii="Arial" w:hAnsi="Arial" w:cs="Arial"/>
          <w:sz w:val="24"/>
          <w:szCs w:val="24"/>
        </w:rPr>
      </w:pPr>
      <w:r w:rsidRPr="008A48CB">
        <w:rPr>
          <w:rFonts w:ascii="Arial" w:hAnsi="Arial" w:cs="Arial"/>
          <w:sz w:val="24"/>
          <w:szCs w:val="24"/>
        </w:rPr>
        <w:t xml:space="preserve">If the employee has been notified to self-isolate and is not well enough to work, the manager should ask </w:t>
      </w:r>
      <w:r w:rsidR="00CE0CDF" w:rsidRPr="008A48CB">
        <w:rPr>
          <w:rFonts w:ascii="Arial" w:hAnsi="Arial" w:cs="Arial"/>
          <w:sz w:val="24"/>
          <w:szCs w:val="24"/>
        </w:rPr>
        <w:t>the emp</w:t>
      </w:r>
      <w:r w:rsidR="00250591" w:rsidRPr="008A48CB">
        <w:rPr>
          <w:rFonts w:ascii="Arial" w:hAnsi="Arial" w:cs="Arial"/>
          <w:sz w:val="24"/>
          <w:szCs w:val="24"/>
        </w:rPr>
        <w:t xml:space="preserve">loyee the </w:t>
      </w:r>
      <w:r w:rsidR="00640C48" w:rsidRPr="008A48CB">
        <w:rPr>
          <w:rFonts w:ascii="Arial" w:hAnsi="Arial" w:cs="Arial"/>
          <w:sz w:val="24"/>
          <w:szCs w:val="24"/>
        </w:rPr>
        <w:t>questions below</w:t>
      </w:r>
      <w:r w:rsidRPr="008A48CB">
        <w:rPr>
          <w:rFonts w:ascii="Arial" w:hAnsi="Arial" w:cs="Arial"/>
          <w:sz w:val="24"/>
          <w:szCs w:val="24"/>
        </w:rPr>
        <w:t xml:space="preserve">. The manager should take note of the details provided. The arrangements for the recording of this will vary based on each organisation’s payroll/HR facilities. </w:t>
      </w:r>
    </w:p>
    <w:p w14:paraId="117CE35C" w14:textId="77777777" w:rsidR="00640C48" w:rsidRPr="008A48CB" w:rsidRDefault="00640C48" w:rsidP="00BC16CE">
      <w:pPr>
        <w:pStyle w:val="ListParagraph"/>
        <w:numPr>
          <w:ilvl w:val="0"/>
          <w:numId w:val="9"/>
        </w:numPr>
        <w:spacing w:after="120"/>
        <w:contextualSpacing w:val="0"/>
        <w:jc w:val="both"/>
        <w:rPr>
          <w:rFonts w:ascii="Arial" w:hAnsi="Arial" w:cs="Arial"/>
          <w:sz w:val="24"/>
          <w:szCs w:val="24"/>
        </w:rPr>
      </w:pPr>
      <w:r w:rsidRPr="008A48CB">
        <w:rPr>
          <w:rFonts w:ascii="Arial" w:hAnsi="Arial" w:cs="Arial"/>
          <w:sz w:val="24"/>
          <w:szCs w:val="24"/>
        </w:rPr>
        <w:t xml:space="preserve">Questions: </w:t>
      </w:r>
    </w:p>
    <w:p w14:paraId="7F2B0CEC" w14:textId="77777777" w:rsidR="00CE0CDF" w:rsidRPr="008A48CB" w:rsidRDefault="00CE0CDF" w:rsidP="00BC16CE">
      <w:pPr>
        <w:pStyle w:val="ListParagraph"/>
        <w:numPr>
          <w:ilvl w:val="0"/>
          <w:numId w:val="10"/>
        </w:numPr>
        <w:spacing w:after="120"/>
        <w:contextualSpacing w:val="0"/>
        <w:jc w:val="both"/>
        <w:rPr>
          <w:rFonts w:ascii="Arial" w:hAnsi="Arial" w:cs="Arial"/>
          <w:sz w:val="24"/>
          <w:szCs w:val="24"/>
        </w:rPr>
      </w:pPr>
      <w:r w:rsidRPr="008A48CB">
        <w:rPr>
          <w:rFonts w:ascii="Arial" w:hAnsi="Arial" w:cs="Arial"/>
          <w:sz w:val="24"/>
          <w:szCs w:val="24"/>
        </w:rPr>
        <w:t>Date of commencement and number of days advised to self-isolate</w:t>
      </w:r>
    </w:p>
    <w:p w14:paraId="319BA508" w14:textId="77777777" w:rsidR="00CE0CDF" w:rsidRPr="008A48CB" w:rsidRDefault="00CE0CDF" w:rsidP="00BC16CE">
      <w:pPr>
        <w:pStyle w:val="ListParagraph"/>
        <w:numPr>
          <w:ilvl w:val="0"/>
          <w:numId w:val="10"/>
        </w:numPr>
        <w:spacing w:after="120"/>
        <w:contextualSpacing w:val="0"/>
        <w:jc w:val="both"/>
        <w:rPr>
          <w:rFonts w:ascii="Arial" w:hAnsi="Arial" w:cs="Arial"/>
          <w:sz w:val="24"/>
          <w:szCs w:val="24"/>
        </w:rPr>
      </w:pPr>
      <w:r w:rsidRPr="008A48CB">
        <w:rPr>
          <w:rFonts w:ascii="Arial" w:hAnsi="Arial" w:cs="Arial"/>
          <w:sz w:val="24"/>
          <w:szCs w:val="24"/>
        </w:rPr>
        <w:t xml:space="preserve">Advice received from: </w:t>
      </w:r>
    </w:p>
    <w:p w14:paraId="3B1701F1" w14:textId="77777777" w:rsidR="00CE0CDF" w:rsidRPr="008A48CB" w:rsidRDefault="00CE0CDF" w:rsidP="00BC16CE">
      <w:pPr>
        <w:pStyle w:val="ListParagraph"/>
        <w:numPr>
          <w:ilvl w:val="0"/>
          <w:numId w:val="8"/>
        </w:numPr>
        <w:spacing w:after="120"/>
        <w:contextualSpacing w:val="0"/>
        <w:jc w:val="both"/>
        <w:rPr>
          <w:rFonts w:ascii="Arial" w:hAnsi="Arial" w:cs="Arial"/>
          <w:sz w:val="24"/>
          <w:szCs w:val="24"/>
        </w:rPr>
      </w:pPr>
      <w:r w:rsidRPr="008A48CB">
        <w:rPr>
          <w:rFonts w:ascii="Arial" w:hAnsi="Arial" w:cs="Arial"/>
          <w:sz w:val="24"/>
          <w:szCs w:val="24"/>
        </w:rPr>
        <w:t>GP</w:t>
      </w:r>
    </w:p>
    <w:p w14:paraId="7CB252D0" w14:textId="77777777" w:rsidR="00CE0CDF" w:rsidRPr="008A48CB" w:rsidRDefault="00CE0CDF" w:rsidP="00BC16CE">
      <w:pPr>
        <w:pStyle w:val="ListParagraph"/>
        <w:numPr>
          <w:ilvl w:val="0"/>
          <w:numId w:val="8"/>
        </w:numPr>
        <w:spacing w:after="120"/>
        <w:contextualSpacing w:val="0"/>
        <w:jc w:val="both"/>
        <w:rPr>
          <w:rFonts w:ascii="Arial" w:hAnsi="Arial" w:cs="Arial"/>
          <w:sz w:val="24"/>
          <w:szCs w:val="24"/>
        </w:rPr>
      </w:pPr>
      <w:r w:rsidRPr="008A48CB">
        <w:rPr>
          <w:rFonts w:ascii="Arial" w:hAnsi="Arial" w:cs="Arial"/>
          <w:sz w:val="24"/>
          <w:szCs w:val="24"/>
        </w:rPr>
        <w:t>HSE</w:t>
      </w:r>
    </w:p>
    <w:p w14:paraId="601FF4B7" w14:textId="77777777" w:rsidR="00CE0CDF" w:rsidRPr="008A48CB" w:rsidRDefault="00CE0CDF" w:rsidP="00BC16CE">
      <w:pPr>
        <w:pStyle w:val="ListParagraph"/>
        <w:numPr>
          <w:ilvl w:val="0"/>
          <w:numId w:val="8"/>
        </w:numPr>
        <w:spacing w:after="120"/>
        <w:contextualSpacing w:val="0"/>
        <w:jc w:val="both"/>
        <w:rPr>
          <w:rFonts w:ascii="Arial" w:hAnsi="Arial" w:cs="Arial"/>
          <w:sz w:val="24"/>
          <w:szCs w:val="24"/>
        </w:rPr>
      </w:pPr>
      <w:r w:rsidRPr="008A48CB">
        <w:rPr>
          <w:rFonts w:ascii="Arial" w:hAnsi="Arial" w:cs="Arial"/>
          <w:sz w:val="24"/>
          <w:szCs w:val="24"/>
        </w:rPr>
        <w:t xml:space="preserve">Hospital </w:t>
      </w:r>
    </w:p>
    <w:p w14:paraId="44FBF3C3" w14:textId="77777777" w:rsidR="00CE0CDF" w:rsidRPr="008A48CB" w:rsidRDefault="00CE0CDF" w:rsidP="00BC16CE">
      <w:pPr>
        <w:pStyle w:val="ListParagraph"/>
        <w:numPr>
          <w:ilvl w:val="0"/>
          <w:numId w:val="8"/>
        </w:numPr>
        <w:spacing w:after="120"/>
        <w:contextualSpacing w:val="0"/>
        <w:jc w:val="both"/>
        <w:rPr>
          <w:rFonts w:ascii="Arial" w:hAnsi="Arial" w:cs="Arial"/>
          <w:sz w:val="24"/>
          <w:szCs w:val="24"/>
        </w:rPr>
      </w:pPr>
      <w:r w:rsidRPr="008A48CB">
        <w:rPr>
          <w:rFonts w:ascii="Arial" w:hAnsi="Arial" w:cs="Arial"/>
          <w:sz w:val="24"/>
          <w:szCs w:val="24"/>
        </w:rPr>
        <w:t>Other (you will be required to specify what that is)</w:t>
      </w:r>
    </w:p>
    <w:p w14:paraId="406C4C64" w14:textId="77777777" w:rsidR="00CE0CDF" w:rsidRPr="008A48CB" w:rsidRDefault="00CE0CDF" w:rsidP="00BC16CE">
      <w:pPr>
        <w:pStyle w:val="ListParagraph"/>
        <w:numPr>
          <w:ilvl w:val="0"/>
          <w:numId w:val="9"/>
        </w:numPr>
        <w:spacing w:after="120"/>
        <w:contextualSpacing w:val="0"/>
        <w:jc w:val="both"/>
        <w:rPr>
          <w:rFonts w:ascii="Arial" w:hAnsi="Arial" w:cs="Arial"/>
          <w:sz w:val="24"/>
          <w:szCs w:val="24"/>
        </w:rPr>
      </w:pPr>
      <w:r w:rsidRPr="008A48CB">
        <w:rPr>
          <w:rFonts w:ascii="Arial" w:hAnsi="Arial" w:cs="Arial"/>
          <w:sz w:val="24"/>
          <w:szCs w:val="24"/>
        </w:rPr>
        <w:t>Managers should make employees aware of the need to stay in regular contact and advise them of any employee assistance programmes available to them.</w:t>
      </w:r>
    </w:p>
    <w:p w14:paraId="15BB7CA9" w14:textId="77777777" w:rsidR="00CE0CDF" w:rsidRPr="008A48CB" w:rsidRDefault="00CE0CDF" w:rsidP="00BC16CE">
      <w:pPr>
        <w:pStyle w:val="ListParagraph"/>
        <w:numPr>
          <w:ilvl w:val="0"/>
          <w:numId w:val="9"/>
        </w:numPr>
        <w:spacing w:after="120"/>
        <w:contextualSpacing w:val="0"/>
        <w:jc w:val="both"/>
        <w:rPr>
          <w:rFonts w:ascii="Arial" w:hAnsi="Arial" w:cs="Arial"/>
          <w:sz w:val="24"/>
          <w:szCs w:val="24"/>
        </w:rPr>
      </w:pPr>
      <w:r w:rsidRPr="008A48CB">
        <w:rPr>
          <w:rFonts w:ascii="Arial" w:hAnsi="Arial" w:cs="Arial"/>
          <w:sz w:val="24"/>
          <w:szCs w:val="24"/>
        </w:rPr>
        <w:t>Managers should alert the employee to any follow up actions that are required on their return to work (for example, self-declarations</w:t>
      </w:r>
      <w:r w:rsidR="00250591" w:rsidRPr="008A48CB">
        <w:rPr>
          <w:rFonts w:ascii="Arial" w:hAnsi="Arial" w:cs="Arial"/>
          <w:sz w:val="24"/>
          <w:szCs w:val="24"/>
        </w:rPr>
        <w:t>)</w:t>
      </w:r>
      <w:r w:rsidRPr="008A48CB">
        <w:rPr>
          <w:rFonts w:ascii="Arial" w:hAnsi="Arial" w:cs="Arial"/>
          <w:sz w:val="24"/>
          <w:szCs w:val="24"/>
        </w:rPr>
        <w:t>.</w:t>
      </w:r>
    </w:p>
    <w:p w14:paraId="54AA1B30" w14:textId="77777777" w:rsidR="00CE0CDF" w:rsidRPr="008A48CB" w:rsidRDefault="00CE0CDF" w:rsidP="00250591">
      <w:pPr>
        <w:tabs>
          <w:tab w:val="clear" w:pos="454"/>
          <w:tab w:val="clear" w:pos="907"/>
          <w:tab w:val="clear" w:pos="1361"/>
          <w:tab w:val="clear" w:pos="1814"/>
          <w:tab w:val="clear" w:pos="2268"/>
        </w:tabs>
        <w:spacing w:after="120" w:line="259" w:lineRule="auto"/>
        <w:rPr>
          <w:rFonts w:cs="Arial"/>
          <w:sz w:val="24"/>
          <w:szCs w:val="24"/>
          <w:lang w:val="en-IE"/>
        </w:rPr>
      </w:pPr>
    </w:p>
    <w:p w14:paraId="1CE1D855" w14:textId="77777777" w:rsidR="006470A3" w:rsidRPr="008A48CB" w:rsidRDefault="006470A3" w:rsidP="00250591">
      <w:pPr>
        <w:tabs>
          <w:tab w:val="clear" w:pos="454"/>
          <w:tab w:val="clear" w:pos="907"/>
          <w:tab w:val="clear" w:pos="1361"/>
          <w:tab w:val="clear" w:pos="1814"/>
          <w:tab w:val="clear" w:pos="2268"/>
        </w:tabs>
        <w:spacing w:after="120" w:line="259" w:lineRule="auto"/>
        <w:rPr>
          <w:rFonts w:cs="Arial"/>
          <w:sz w:val="24"/>
          <w:szCs w:val="24"/>
          <w:lang w:val="en-IE"/>
        </w:rPr>
      </w:pPr>
    </w:p>
    <w:p w14:paraId="1F34EAD4" w14:textId="62DB3B78" w:rsidR="00CE0CDF" w:rsidRPr="008A48CB" w:rsidRDefault="00CE0CDF" w:rsidP="00CE0CDF">
      <w:pPr>
        <w:pStyle w:val="Heading1"/>
        <w:rPr>
          <w:lang w:val="en-IE"/>
        </w:rPr>
      </w:pPr>
      <w:bookmarkStart w:id="157" w:name="_Toc35095002"/>
      <w:bookmarkStart w:id="158" w:name="_Toc35100917"/>
      <w:bookmarkStart w:id="159" w:name="_Toc36643862"/>
      <w:bookmarkStart w:id="160" w:name="_Toc36813818"/>
      <w:r w:rsidRPr="008A48CB">
        <w:rPr>
          <w:lang w:val="en-IE"/>
        </w:rPr>
        <w:t xml:space="preserve">Appendix </w:t>
      </w:r>
      <w:r w:rsidR="007B0A47" w:rsidRPr="008A48CB">
        <w:rPr>
          <w:lang w:val="en-IE"/>
        </w:rPr>
        <w:t>6</w:t>
      </w:r>
      <w:r w:rsidR="00E36E91" w:rsidRPr="008A48CB">
        <w:rPr>
          <w:lang w:val="en-IE"/>
        </w:rPr>
        <w:t xml:space="preserve"> </w:t>
      </w:r>
      <w:r w:rsidRPr="008A48CB">
        <w:rPr>
          <w:lang w:val="en-IE"/>
        </w:rPr>
        <w:t>– Example self-declaration form</w:t>
      </w:r>
      <w:bookmarkEnd w:id="157"/>
      <w:bookmarkEnd w:id="158"/>
      <w:bookmarkEnd w:id="159"/>
      <w:bookmarkEnd w:id="160"/>
    </w:p>
    <w:p w14:paraId="4C219876" w14:textId="171928AF" w:rsidR="00CE0CDF" w:rsidRPr="008A48CB" w:rsidRDefault="00CE0CDF" w:rsidP="00250591">
      <w:pPr>
        <w:rPr>
          <w:b/>
          <w:color w:val="456524" w:themeColor="accent1" w:themeShade="80"/>
          <w:lang w:val="en-IE" w:eastAsia="en-US"/>
        </w:rPr>
      </w:pPr>
      <w:r w:rsidRPr="008A48CB">
        <w:rPr>
          <w:b/>
          <w:color w:val="456524" w:themeColor="accent1" w:themeShade="80"/>
          <w:sz w:val="32"/>
          <w:szCs w:val="32"/>
          <w:lang w:val="en-IE" w:eastAsia="en-US"/>
        </w:rPr>
        <w:t xml:space="preserve">SAMPLE </w:t>
      </w:r>
      <w:r w:rsidRPr="008A48CB">
        <w:rPr>
          <w:b/>
          <w:color w:val="456524" w:themeColor="accent1" w:themeShade="80"/>
          <w:lang w:val="en-IE" w:eastAsia="en-US"/>
        </w:rPr>
        <w:t>COVID-19 SELF DECLARATION FOR SPECIAL LEAVE WITH PAY</w:t>
      </w:r>
    </w:p>
    <w:p w14:paraId="3FE2D1B7" w14:textId="77777777" w:rsidR="00CE0CDF" w:rsidRPr="008A48CB" w:rsidRDefault="00CE0CDF" w:rsidP="00250591">
      <w:pPr>
        <w:rPr>
          <w:b/>
          <w:color w:val="456524" w:themeColor="accent1" w:themeShade="80"/>
          <w:lang w:val="en-IE" w:eastAsia="en-US"/>
        </w:rPr>
      </w:pPr>
      <w:r w:rsidRPr="008A48CB">
        <w:rPr>
          <w:b/>
          <w:color w:val="456524" w:themeColor="accent1" w:themeShade="80"/>
          <w:lang w:val="en-IE" w:eastAsia="en-US"/>
        </w:rPr>
        <w:t>Employee Details</w:t>
      </w:r>
    </w:p>
    <w:tbl>
      <w:tblPr>
        <w:tblW w:w="10191"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35"/>
        <w:gridCol w:w="7956"/>
      </w:tblGrid>
      <w:tr w:rsidR="00CE0CDF" w:rsidRPr="008A48CB" w14:paraId="7A028529" w14:textId="77777777" w:rsidTr="00887E81">
        <w:trPr>
          <w:cantSplit/>
          <w:trHeight w:val="495"/>
        </w:trPr>
        <w:tc>
          <w:tcPr>
            <w:tcW w:w="2235" w:type="dxa"/>
            <w:shd w:val="pct10" w:color="000000" w:fill="FFFFFF"/>
            <w:vAlign w:val="bottom"/>
          </w:tcPr>
          <w:p w14:paraId="7B943411"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First name</w:t>
            </w:r>
          </w:p>
        </w:tc>
        <w:tc>
          <w:tcPr>
            <w:tcW w:w="7956" w:type="dxa"/>
            <w:vAlign w:val="center"/>
          </w:tcPr>
          <w:p w14:paraId="7F9E612A"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r w:rsidR="00CE0CDF" w:rsidRPr="008A48CB" w14:paraId="114396BF" w14:textId="77777777" w:rsidTr="00887E81">
        <w:trPr>
          <w:cantSplit/>
          <w:trHeight w:val="495"/>
        </w:trPr>
        <w:tc>
          <w:tcPr>
            <w:tcW w:w="2235" w:type="dxa"/>
            <w:shd w:val="pct10" w:color="000000" w:fill="FFFFFF"/>
            <w:vAlign w:val="center"/>
          </w:tcPr>
          <w:p w14:paraId="4DBB6E4E"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Surname</w:t>
            </w:r>
          </w:p>
        </w:tc>
        <w:tc>
          <w:tcPr>
            <w:tcW w:w="7956" w:type="dxa"/>
            <w:vAlign w:val="center"/>
          </w:tcPr>
          <w:p w14:paraId="2A837C48"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r w:rsidR="00CE0CDF" w:rsidRPr="008A48CB" w14:paraId="39B64F40" w14:textId="77777777" w:rsidTr="00887E81">
        <w:trPr>
          <w:cantSplit/>
          <w:trHeight w:val="495"/>
        </w:trPr>
        <w:tc>
          <w:tcPr>
            <w:tcW w:w="2235" w:type="dxa"/>
            <w:shd w:val="pct10" w:color="000000" w:fill="FFFFFF"/>
            <w:vAlign w:val="center"/>
          </w:tcPr>
          <w:p w14:paraId="68FAE6E4"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Grade</w:t>
            </w:r>
          </w:p>
        </w:tc>
        <w:tc>
          <w:tcPr>
            <w:tcW w:w="7956" w:type="dxa"/>
            <w:vAlign w:val="center"/>
          </w:tcPr>
          <w:p w14:paraId="7C7899EF"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r w:rsidR="00CE0CDF" w:rsidRPr="008A48CB" w14:paraId="65DEDDFC" w14:textId="77777777" w:rsidTr="00887E81">
        <w:trPr>
          <w:cantSplit/>
          <w:trHeight w:val="495"/>
        </w:trPr>
        <w:tc>
          <w:tcPr>
            <w:tcW w:w="2235" w:type="dxa"/>
            <w:shd w:val="pct10" w:color="000000" w:fill="FFFFFF"/>
            <w:vAlign w:val="center"/>
          </w:tcPr>
          <w:p w14:paraId="220B139B"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Department</w:t>
            </w:r>
          </w:p>
        </w:tc>
        <w:tc>
          <w:tcPr>
            <w:tcW w:w="7956" w:type="dxa"/>
            <w:vAlign w:val="center"/>
          </w:tcPr>
          <w:p w14:paraId="1DFBF47B"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r w:rsidR="00CE0CDF" w:rsidRPr="008A48CB" w14:paraId="36EDC2E2" w14:textId="77777777" w:rsidTr="00887E81">
        <w:trPr>
          <w:cantSplit/>
          <w:trHeight w:val="495"/>
        </w:trPr>
        <w:tc>
          <w:tcPr>
            <w:tcW w:w="2235" w:type="dxa"/>
            <w:shd w:val="pct10" w:color="000000" w:fill="FFFFFF"/>
            <w:vAlign w:val="center"/>
          </w:tcPr>
          <w:p w14:paraId="31F6FB71"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Business Unit</w:t>
            </w:r>
          </w:p>
        </w:tc>
        <w:tc>
          <w:tcPr>
            <w:tcW w:w="7956" w:type="dxa"/>
            <w:vAlign w:val="center"/>
          </w:tcPr>
          <w:p w14:paraId="6B18F14B"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bl>
    <w:p w14:paraId="5A5A1CA9" w14:textId="49968977" w:rsidR="00CE0CDF" w:rsidRPr="008A48CB" w:rsidRDefault="00CE0CDF" w:rsidP="00250591">
      <w:pPr>
        <w:rPr>
          <w:b/>
          <w:color w:val="456524" w:themeColor="accent1" w:themeShade="80"/>
          <w:lang w:val="en-IE" w:eastAsia="en-US"/>
        </w:rPr>
      </w:pPr>
      <w:r w:rsidRPr="008A48CB">
        <w:rPr>
          <w:b/>
          <w:color w:val="456524" w:themeColor="accent1" w:themeShade="80"/>
          <w:lang w:val="en-IE" w:eastAsia="en-US"/>
        </w:rPr>
        <w:t>Dates of Special Leave with Pay for COVID-19 related self-isolation</w:t>
      </w:r>
    </w:p>
    <w:tbl>
      <w:tblPr>
        <w:tblW w:w="10191"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6822"/>
      </w:tblGrid>
      <w:tr w:rsidR="00CE0CDF" w:rsidRPr="008A48CB" w14:paraId="5DEE83B8" w14:textId="77777777" w:rsidTr="00887E81">
        <w:trPr>
          <w:cantSplit/>
          <w:trHeight w:val="500"/>
        </w:trPr>
        <w:tc>
          <w:tcPr>
            <w:tcW w:w="3369" w:type="dxa"/>
            <w:shd w:val="pct10" w:color="000000" w:fill="FFFFFF"/>
            <w:vAlign w:val="center"/>
          </w:tcPr>
          <w:p w14:paraId="4E0A60F3" w14:textId="2F246456" w:rsidR="00CE0CDF" w:rsidRPr="008A48CB" w:rsidRDefault="00CE0CDF">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Number of days advised to self-isolate</w:t>
            </w:r>
          </w:p>
        </w:tc>
        <w:tc>
          <w:tcPr>
            <w:tcW w:w="6822" w:type="dxa"/>
            <w:shd w:val="clear" w:color="auto" w:fill="auto"/>
          </w:tcPr>
          <w:p w14:paraId="7F363725"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r w:rsidR="00CE0CDF" w:rsidRPr="008A48CB" w14:paraId="3A658CEA" w14:textId="77777777" w:rsidTr="00887E81">
        <w:trPr>
          <w:cantSplit/>
          <w:trHeight w:val="660"/>
        </w:trPr>
        <w:tc>
          <w:tcPr>
            <w:tcW w:w="3369" w:type="dxa"/>
            <w:shd w:val="pct10" w:color="000000" w:fill="FFFFFF"/>
            <w:vAlign w:val="center"/>
          </w:tcPr>
          <w:p w14:paraId="22401EA9"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Commencing on (DD/MM/YYYY)</w:t>
            </w:r>
          </w:p>
        </w:tc>
        <w:tc>
          <w:tcPr>
            <w:tcW w:w="6822" w:type="dxa"/>
            <w:shd w:val="clear" w:color="auto" w:fill="auto"/>
          </w:tcPr>
          <w:p w14:paraId="10E4F3B1"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r w:rsidR="00CE0CDF" w:rsidRPr="008A48CB" w14:paraId="5513F856" w14:textId="77777777" w:rsidTr="00887E81">
        <w:trPr>
          <w:cantSplit/>
          <w:trHeight w:val="785"/>
        </w:trPr>
        <w:tc>
          <w:tcPr>
            <w:tcW w:w="3369" w:type="dxa"/>
            <w:shd w:val="pct10" w:color="000000" w:fill="FFFFFF"/>
            <w:vAlign w:val="center"/>
          </w:tcPr>
          <w:p w14:paraId="64DBCF03" w14:textId="222A035F" w:rsidR="00CE0CDF" w:rsidRPr="008A48CB" w:rsidRDefault="004E5CC7"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Ending on</w:t>
            </w:r>
            <w:r w:rsidR="00CE0CDF" w:rsidRPr="008A48CB">
              <w:rPr>
                <w:rFonts w:eastAsia="Cambria" w:cs="Arial"/>
                <w:color w:val="auto"/>
                <w:sz w:val="22"/>
                <w:lang w:val="en-IE" w:eastAsia="en-US"/>
              </w:rPr>
              <w:t xml:space="preserve"> (DD/MM/YYY</w:t>
            </w:r>
            <w:r w:rsidR="0013363F" w:rsidRPr="008A48CB">
              <w:rPr>
                <w:rFonts w:eastAsia="Cambria" w:cs="Arial"/>
                <w:color w:val="auto"/>
                <w:sz w:val="22"/>
                <w:lang w:val="en-IE" w:eastAsia="en-US"/>
              </w:rPr>
              <w:t>Y</w:t>
            </w:r>
            <w:r w:rsidR="00CE0CDF" w:rsidRPr="008A48CB">
              <w:rPr>
                <w:rFonts w:eastAsia="Cambria" w:cs="Arial"/>
                <w:color w:val="auto"/>
                <w:sz w:val="22"/>
                <w:lang w:val="en-IE" w:eastAsia="en-US"/>
              </w:rPr>
              <w:t>)</w:t>
            </w:r>
          </w:p>
        </w:tc>
        <w:tc>
          <w:tcPr>
            <w:tcW w:w="6822" w:type="dxa"/>
            <w:shd w:val="clear" w:color="auto" w:fill="auto"/>
          </w:tcPr>
          <w:p w14:paraId="5FA19668"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bl>
    <w:p w14:paraId="7A2ACBF0" w14:textId="40D01BF8" w:rsidR="00CE0CDF" w:rsidRPr="008A48CB" w:rsidRDefault="00CE0CDF" w:rsidP="00250591">
      <w:pPr>
        <w:rPr>
          <w:b/>
          <w:color w:val="456524" w:themeColor="accent1" w:themeShade="80"/>
          <w:lang w:val="en-IE" w:eastAsia="en-US"/>
        </w:rPr>
      </w:pPr>
      <w:r w:rsidRPr="008A48CB">
        <w:rPr>
          <w:b/>
          <w:color w:val="456524" w:themeColor="accent1" w:themeShade="80"/>
          <w:lang w:val="en-IE" w:eastAsia="en-US"/>
        </w:rPr>
        <w:t>Advised to self-isolate by (</w:t>
      </w:r>
      <w:r w:rsidRPr="008A48CB">
        <w:rPr>
          <w:b/>
          <w:color w:val="456524" w:themeColor="accent1" w:themeShade="80"/>
          <w:lang w:val="en-IE" w:eastAsia="en-US"/>
        </w:rPr>
        <w:sym w:font="Wingdings 2" w:char="F050"/>
      </w:r>
      <w:r w:rsidRPr="008A48CB">
        <w:rPr>
          <w:b/>
          <w:color w:val="456524" w:themeColor="accent1" w:themeShade="80"/>
          <w:lang w:val="en-IE" w:eastAsia="en-US"/>
        </w:rPr>
        <w:t>)</w:t>
      </w:r>
    </w:p>
    <w:tbl>
      <w:tblPr>
        <w:tblW w:w="10188"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3402"/>
        <w:gridCol w:w="1858"/>
      </w:tblGrid>
      <w:tr w:rsidR="00CE0CDF" w:rsidRPr="008A48CB" w14:paraId="1408C2DD" w14:textId="77777777" w:rsidTr="00887E81">
        <w:trPr>
          <w:cantSplit/>
          <w:trHeight w:val="500"/>
        </w:trPr>
        <w:tc>
          <w:tcPr>
            <w:tcW w:w="3369" w:type="dxa"/>
            <w:shd w:val="pct10" w:color="000000" w:fill="FFFFFF"/>
            <w:vAlign w:val="center"/>
          </w:tcPr>
          <w:p w14:paraId="56DEA814"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GP</w:t>
            </w:r>
          </w:p>
        </w:tc>
        <w:sdt>
          <w:sdtPr>
            <w:rPr>
              <w:rFonts w:eastAsia="Cambria" w:cs="Arial"/>
              <w:color w:val="auto"/>
              <w:sz w:val="22"/>
              <w:lang w:val="en-IE" w:eastAsia="en-US"/>
            </w:rPr>
            <w:id w:val="-281959629"/>
          </w:sdtPr>
          <w:sdtEndPr/>
          <w:sdtContent>
            <w:tc>
              <w:tcPr>
                <w:tcW w:w="1559" w:type="dxa"/>
                <w:vAlign w:val="center"/>
              </w:tcPr>
              <w:p w14:paraId="36E2E4B4" w14:textId="28339220" w:rsidR="00CE0CDF" w:rsidRPr="008A48CB" w:rsidRDefault="00CE0CDF" w:rsidP="00887E81">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ascii="Segoe UI Symbol" w:eastAsia="Cambria" w:hAnsi="Segoe UI Symbol" w:cs="Segoe UI Symbol"/>
                    <w:color w:val="auto"/>
                    <w:sz w:val="22"/>
                    <w:lang w:val="en-IE" w:eastAsia="en-US"/>
                  </w:rPr>
                  <w:t>☐</w:t>
                </w:r>
              </w:p>
            </w:tc>
          </w:sdtContent>
        </w:sdt>
        <w:tc>
          <w:tcPr>
            <w:tcW w:w="3402" w:type="dxa"/>
            <w:shd w:val="pct10" w:color="auto" w:fill="auto"/>
            <w:vAlign w:val="center"/>
          </w:tcPr>
          <w:p w14:paraId="396C9446"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HSE</w:t>
            </w:r>
          </w:p>
        </w:tc>
        <w:sdt>
          <w:sdtPr>
            <w:rPr>
              <w:rFonts w:eastAsia="Cambria" w:cs="Arial"/>
              <w:color w:val="auto"/>
              <w:sz w:val="22"/>
              <w:lang w:val="en-IE" w:eastAsia="en-US"/>
            </w:rPr>
            <w:id w:val="-1687589013"/>
          </w:sdtPr>
          <w:sdtEndPr/>
          <w:sdtContent>
            <w:tc>
              <w:tcPr>
                <w:tcW w:w="1858" w:type="dxa"/>
                <w:vAlign w:val="center"/>
              </w:tcPr>
              <w:p w14:paraId="158114D4" w14:textId="61D7539D" w:rsidR="00CE0CDF" w:rsidRPr="008A48CB" w:rsidRDefault="00CE0CDF" w:rsidP="00887E81">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ascii="Segoe UI Symbol" w:eastAsia="Cambria" w:hAnsi="Segoe UI Symbol" w:cs="Segoe UI Symbol"/>
                    <w:color w:val="auto"/>
                    <w:sz w:val="22"/>
                    <w:lang w:val="en-IE" w:eastAsia="en-US"/>
                  </w:rPr>
                  <w:t>☐</w:t>
                </w:r>
              </w:p>
            </w:tc>
          </w:sdtContent>
        </w:sdt>
      </w:tr>
      <w:tr w:rsidR="00CE0CDF" w:rsidRPr="008A48CB" w14:paraId="6D2D9DAD" w14:textId="77777777" w:rsidTr="00887E81">
        <w:trPr>
          <w:cantSplit/>
          <w:trHeight w:val="1113"/>
        </w:trPr>
        <w:tc>
          <w:tcPr>
            <w:tcW w:w="3369" w:type="dxa"/>
            <w:shd w:val="pct10" w:color="000000" w:fill="FFFFFF"/>
            <w:vAlign w:val="center"/>
          </w:tcPr>
          <w:p w14:paraId="2F285474"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Hospital</w:t>
            </w:r>
          </w:p>
        </w:tc>
        <w:sdt>
          <w:sdtPr>
            <w:rPr>
              <w:rFonts w:eastAsia="Cambria" w:cs="Arial"/>
              <w:color w:val="auto"/>
              <w:sz w:val="22"/>
              <w:lang w:val="en-IE" w:eastAsia="en-US"/>
            </w:rPr>
            <w:id w:val="-820118"/>
          </w:sdtPr>
          <w:sdtEndPr/>
          <w:sdtContent>
            <w:tc>
              <w:tcPr>
                <w:tcW w:w="1559" w:type="dxa"/>
                <w:vAlign w:val="center"/>
              </w:tcPr>
              <w:p w14:paraId="393CBA83" w14:textId="1699A12D" w:rsidR="00CE0CDF" w:rsidRPr="008A48CB" w:rsidRDefault="00CE0CDF" w:rsidP="00887E81">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ascii="Segoe UI Symbol" w:eastAsia="Cambria" w:hAnsi="Segoe UI Symbol" w:cs="Segoe UI Symbol"/>
                    <w:color w:val="auto"/>
                    <w:sz w:val="22"/>
                    <w:lang w:val="en-IE" w:eastAsia="en-US"/>
                  </w:rPr>
                  <w:t>☐</w:t>
                </w:r>
              </w:p>
            </w:tc>
          </w:sdtContent>
        </w:sdt>
        <w:tc>
          <w:tcPr>
            <w:tcW w:w="3402" w:type="dxa"/>
            <w:shd w:val="pct10" w:color="auto" w:fill="auto"/>
            <w:vAlign w:val="center"/>
          </w:tcPr>
          <w:p w14:paraId="69CBFB4B"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Other (please specify)</w:t>
            </w:r>
          </w:p>
          <w:p w14:paraId="517465EE"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______________________</w:t>
            </w:r>
          </w:p>
        </w:tc>
        <w:sdt>
          <w:sdtPr>
            <w:rPr>
              <w:rFonts w:eastAsia="Cambria" w:cs="Arial"/>
              <w:color w:val="auto"/>
              <w:sz w:val="22"/>
              <w:lang w:val="en-IE" w:eastAsia="en-US"/>
            </w:rPr>
            <w:id w:val="-1053461744"/>
          </w:sdtPr>
          <w:sdtEndPr/>
          <w:sdtContent>
            <w:tc>
              <w:tcPr>
                <w:tcW w:w="1858" w:type="dxa"/>
                <w:vAlign w:val="center"/>
              </w:tcPr>
              <w:p w14:paraId="797734B3" w14:textId="45DF5AE9" w:rsidR="00CE0CDF" w:rsidRPr="008A48CB" w:rsidRDefault="00CE0CDF" w:rsidP="00887E81">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ascii="Segoe UI Symbol" w:eastAsia="Cambria" w:hAnsi="Segoe UI Symbol" w:cs="Segoe UI Symbol"/>
                    <w:color w:val="auto"/>
                    <w:sz w:val="22"/>
                    <w:lang w:val="en-IE" w:eastAsia="en-US"/>
                  </w:rPr>
                  <w:t>☐</w:t>
                </w:r>
              </w:p>
            </w:tc>
          </w:sdtContent>
        </w:sdt>
      </w:tr>
    </w:tbl>
    <w:p w14:paraId="0A06F05C" w14:textId="77777777" w:rsidR="00CE0CDF" w:rsidRPr="008A48CB" w:rsidRDefault="00CE0CDF" w:rsidP="00250591">
      <w:pPr>
        <w:rPr>
          <w:b/>
          <w:color w:val="456524" w:themeColor="accent1" w:themeShade="80"/>
          <w:lang w:val="en-IE" w:eastAsia="en-US"/>
        </w:rPr>
      </w:pPr>
      <w:r w:rsidRPr="008A48CB">
        <w:rPr>
          <w:b/>
          <w:color w:val="456524" w:themeColor="accent1" w:themeShade="80"/>
          <w:lang w:val="en-IE" w:eastAsia="en-US"/>
        </w:rPr>
        <w:t>Advice received via (</w:t>
      </w:r>
      <w:r w:rsidRPr="008A48CB">
        <w:rPr>
          <w:b/>
          <w:color w:val="456524" w:themeColor="accent1" w:themeShade="80"/>
          <w:lang w:val="en-IE" w:eastAsia="en-US"/>
        </w:rPr>
        <w:sym w:font="Wingdings 2" w:char="F050"/>
      </w:r>
      <w:r w:rsidRPr="008A48CB">
        <w:rPr>
          <w:b/>
          <w:color w:val="456524" w:themeColor="accent1" w:themeShade="80"/>
          <w:lang w:val="en-IE" w:eastAsia="en-US"/>
        </w:rPr>
        <w:t>)</w:t>
      </w:r>
    </w:p>
    <w:tbl>
      <w:tblPr>
        <w:tblW w:w="10188"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3402"/>
        <w:gridCol w:w="1858"/>
      </w:tblGrid>
      <w:tr w:rsidR="00CE0CDF" w:rsidRPr="008A48CB" w14:paraId="549D2564" w14:textId="77777777" w:rsidTr="00887E81">
        <w:trPr>
          <w:cantSplit/>
          <w:trHeight w:val="500"/>
        </w:trPr>
        <w:tc>
          <w:tcPr>
            <w:tcW w:w="3369" w:type="dxa"/>
            <w:shd w:val="pct10" w:color="000000" w:fill="FFFFFF"/>
            <w:vAlign w:val="center"/>
          </w:tcPr>
          <w:p w14:paraId="473FAC4C"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Telephone</w:t>
            </w:r>
          </w:p>
        </w:tc>
        <w:sdt>
          <w:sdtPr>
            <w:rPr>
              <w:rFonts w:eastAsia="Cambria" w:cs="Arial"/>
              <w:color w:val="auto"/>
              <w:sz w:val="22"/>
              <w:lang w:val="en-IE" w:eastAsia="en-US"/>
            </w:rPr>
            <w:id w:val="1441342114"/>
          </w:sdtPr>
          <w:sdtEndPr/>
          <w:sdtContent>
            <w:tc>
              <w:tcPr>
                <w:tcW w:w="1559" w:type="dxa"/>
                <w:vAlign w:val="center"/>
              </w:tcPr>
              <w:p w14:paraId="70C1C642" w14:textId="445B9F60" w:rsidR="00CE0CDF" w:rsidRPr="008A48CB" w:rsidRDefault="00CE0CDF" w:rsidP="00887E81">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ascii="Segoe UI Symbol" w:eastAsia="Cambria" w:hAnsi="Segoe UI Symbol" w:cs="Segoe UI Symbol"/>
                    <w:color w:val="auto"/>
                    <w:sz w:val="22"/>
                    <w:lang w:val="en-IE" w:eastAsia="en-US"/>
                  </w:rPr>
                  <w:t>☐</w:t>
                </w:r>
              </w:p>
            </w:tc>
          </w:sdtContent>
        </w:sdt>
        <w:tc>
          <w:tcPr>
            <w:tcW w:w="3402" w:type="dxa"/>
            <w:shd w:val="pct10" w:color="auto" w:fill="auto"/>
            <w:vAlign w:val="center"/>
          </w:tcPr>
          <w:p w14:paraId="54DFCC55"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Letter/email/text (please attach copy to this form)</w:t>
            </w:r>
          </w:p>
        </w:tc>
        <w:sdt>
          <w:sdtPr>
            <w:rPr>
              <w:rFonts w:eastAsia="Cambria" w:cs="Arial"/>
              <w:color w:val="auto"/>
              <w:sz w:val="22"/>
              <w:lang w:val="en-IE" w:eastAsia="en-US"/>
            </w:rPr>
            <w:id w:val="-378856156"/>
          </w:sdtPr>
          <w:sdtEndPr/>
          <w:sdtContent>
            <w:tc>
              <w:tcPr>
                <w:tcW w:w="1858" w:type="dxa"/>
                <w:vAlign w:val="center"/>
              </w:tcPr>
              <w:p w14:paraId="28AECA8C" w14:textId="36D32756" w:rsidR="00CE0CDF" w:rsidRPr="008A48CB" w:rsidRDefault="00CE0CDF" w:rsidP="00887E81">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ascii="Segoe UI Symbol" w:eastAsia="Cambria" w:hAnsi="Segoe UI Symbol" w:cs="Segoe UI Symbol"/>
                    <w:color w:val="auto"/>
                    <w:sz w:val="22"/>
                    <w:lang w:val="en-IE" w:eastAsia="en-US"/>
                  </w:rPr>
                  <w:t>☐</w:t>
                </w:r>
              </w:p>
            </w:tc>
          </w:sdtContent>
        </w:sdt>
      </w:tr>
      <w:tr w:rsidR="00CE0CDF" w:rsidRPr="008A48CB" w14:paraId="2AE46C1F" w14:textId="77777777" w:rsidTr="00887E81">
        <w:trPr>
          <w:cantSplit/>
          <w:trHeight w:val="1113"/>
        </w:trPr>
        <w:tc>
          <w:tcPr>
            <w:tcW w:w="3369" w:type="dxa"/>
            <w:shd w:val="pct10" w:color="000000" w:fill="FFFFFF"/>
            <w:vAlign w:val="center"/>
          </w:tcPr>
          <w:p w14:paraId="2BB04093"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In person</w:t>
            </w:r>
          </w:p>
        </w:tc>
        <w:sdt>
          <w:sdtPr>
            <w:rPr>
              <w:rFonts w:eastAsia="Cambria" w:cs="Arial"/>
              <w:color w:val="auto"/>
              <w:sz w:val="22"/>
              <w:lang w:val="en-IE" w:eastAsia="en-US"/>
            </w:rPr>
            <w:id w:val="847600984"/>
          </w:sdtPr>
          <w:sdtEndPr/>
          <w:sdtContent>
            <w:tc>
              <w:tcPr>
                <w:tcW w:w="1559" w:type="dxa"/>
                <w:vAlign w:val="center"/>
              </w:tcPr>
              <w:p w14:paraId="23AA19AD" w14:textId="25A429BF" w:rsidR="00CE0CDF" w:rsidRPr="008A48CB" w:rsidRDefault="00CE0CDF" w:rsidP="00887E81">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ascii="Segoe UI Symbol" w:eastAsia="Cambria" w:hAnsi="Segoe UI Symbol" w:cs="Segoe UI Symbol"/>
                    <w:color w:val="auto"/>
                    <w:sz w:val="22"/>
                    <w:lang w:val="en-IE" w:eastAsia="en-US"/>
                  </w:rPr>
                  <w:t>☐</w:t>
                </w:r>
              </w:p>
            </w:tc>
          </w:sdtContent>
        </w:sdt>
        <w:tc>
          <w:tcPr>
            <w:tcW w:w="3402" w:type="dxa"/>
            <w:shd w:val="pct10" w:color="auto" w:fill="auto"/>
            <w:vAlign w:val="center"/>
          </w:tcPr>
          <w:p w14:paraId="4FA7C642"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Other (please specify)</w:t>
            </w:r>
          </w:p>
          <w:p w14:paraId="726DA598"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_________________________</w:t>
            </w:r>
          </w:p>
        </w:tc>
        <w:sdt>
          <w:sdtPr>
            <w:rPr>
              <w:rFonts w:eastAsia="Cambria" w:cs="Arial"/>
              <w:color w:val="auto"/>
              <w:sz w:val="22"/>
              <w:lang w:val="en-IE" w:eastAsia="en-US"/>
            </w:rPr>
            <w:id w:val="1063455343"/>
          </w:sdtPr>
          <w:sdtEndPr/>
          <w:sdtContent>
            <w:tc>
              <w:tcPr>
                <w:tcW w:w="1858" w:type="dxa"/>
                <w:vAlign w:val="center"/>
              </w:tcPr>
              <w:p w14:paraId="7376AD54" w14:textId="18045921" w:rsidR="00CE0CDF" w:rsidRPr="008A48CB" w:rsidRDefault="00CE0CDF" w:rsidP="00887E81">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ascii="Segoe UI Symbol" w:eastAsia="Cambria" w:hAnsi="Segoe UI Symbol" w:cs="Segoe UI Symbol"/>
                    <w:color w:val="auto"/>
                    <w:sz w:val="22"/>
                    <w:lang w:val="en-IE" w:eastAsia="en-US"/>
                  </w:rPr>
                  <w:t>☐</w:t>
                </w:r>
              </w:p>
            </w:tc>
          </w:sdtContent>
        </w:sdt>
      </w:tr>
    </w:tbl>
    <w:p w14:paraId="1814BDCD" w14:textId="77777777" w:rsidR="00250591" w:rsidRPr="008A48CB" w:rsidRDefault="00250591" w:rsidP="00250591">
      <w:pPr>
        <w:rPr>
          <w:b/>
          <w:color w:val="456524" w:themeColor="accent1" w:themeShade="80"/>
          <w:lang w:val="en-IE" w:eastAsia="en-US"/>
        </w:rPr>
      </w:pPr>
    </w:p>
    <w:p w14:paraId="6EC22175" w14:textId="77777777" w:rsidR="00250591" w:rsidRPr="008A48CB" w:rsidRDefault="00250591" w:rsidP="00250591">
      <w:pPr>
        <w:rPr>
          <w:b/>
          <w:color w:val="456524" w:themeColor="accent1" w:themeShade="80"/>
          <w:lang w:val="en-IE" w:eastAsia="en-US"/>
        </w:rPr>
      </w:pPr>
    </w:p>
    <w:p w14:paraId="1CC15A17" w14:textId="12BEF81B" w:rsidR="00CE0CDF" w:rsidRPr="008A48CB" w:rsidRDefault="00CE0CDF" w:rsidP="00250591">
      <w:pPr>
        <w:rPr>
          <w:b/>
          <w:color w:val="456524" w:themeColor="accent1" w:themeShade="80"/>
          <w:lang w:val="en-IE" w:eastAsia="en-US"/>
        </w:rPr>
      </w:pPr>
      <w:r w:rsidRPr="008A48CB">
        <w:rPr>
          <w:b/>
          <w:color w:val="456524" w:themeColor="accent1" w:themeShade="80"/>
          <w:lang w:val="en-IE" w:eastAsia="en-US"/>
        </w:rPr>
        <w:t>Details of Advice to Self-Isolate</w:t>
      </w:r>
      <w:r w:rsidR="004E5CC7" w:rsidRPr="008A48CB" w:rsidDel="00910702">
        <w:rPr>
          <w:b/>
          <w:color w:val="456524" w:themeColor="accent1" w:themeShade="80"/>
          <w:lang w:val="en-IE" w:eastAsia="en-US"/>
        </w:rPr>
        <w:t xml:space="preserve"> </w:t>
      </w:r>
    </w:p>
    <w:tbl>
      <w:tblPr>
        <w:tblW w:w="10173"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45"/>
        <w:gridCol w:w="8128"/>
      </w:tblGrid>
      <w:tr w:rsidR="00CE0CDF" w:rsidRPr="008A48CB" w14:paraId="74D626F3" w14:textId="77777777" w:rsidTr="00887E81">
        <w:trPr>
          <w:cantSplit/>
          <w:trHeight w:val="1079"/>
        </w:trPr>
        <w:tc>
          <w:tcPr>
            <w:tcW w:w="2045" w:type="dxa"/>
            <w:shd w:val="pct10" w:color="000000" w:fill="FFFFFF"/>
            <w:vAlign w:val="center"/>
          </w:tcPr>
          <w:p w14:paraId="40A9ED30"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Name of adviser (e.g. name of GP, HSE worker)</w:t>
            </w:r>
          </w:p>
        </w:tc>
        <w:tc>
          <w:tcPr>
            <w:tcW w:w="8128" w:type="dxa"/>
            <w:vAlign w:val="center"/>
          </w:tcPr>
          <w:p w14:paraId="51FD1331"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r w:rsidR="00CE0CDF" w:rsidRPr="008A48CB" w14:paraId="56BA8D67" w14:textId="77777777" w:rsidTr="00887E81">
        <w:trPr>
          <w:cantSplit/>
          <w:trHeight w:val="1079"/>
        </w:trPr>
        <w:tc>
          <w:tcPr>
            <w:tcW w:w="2045" w:type="dxa"/>
            <w:shd w:val="pct10" w:color="000000" w:fill="FFFFFF"/>
            <w:vAlign w:val="center"/>
          </w:tcPr>
          <w:p w14:paraId="56A1248C"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Date and time advice given</w:t>
            </w:r>
          </w:p>
        </w:tc>
        <w:tc>
          <w:tcPr>
            <w:tcW w:w="8128" w:type="dxa"/>
            <w:vAlign w:val="center"/>
          </w:tcPr>
          <w:p w14:paraId="7F03FAD4"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r w:rsidR="00CE0CDF" w:rsidRPr="008A48CB" w14:paraId="6110E521" w14:textId="77777777" w:rsidTr="00887E81">
        <w:trPr>
          <w:cantSplit/>
          <w:trHeight w:val="1079"/>
        </w:trPr>
        <w:tc>
          <w:tcPr>
            <w:tcW w:w="2045" w:type="dxa"/>
            <w:shd w:val="pct10" w:color="000000" w:fill="FFFFFF"/>
            <w:vAlign w:val="center"/>
          </w:tcPr>
          <w:p w14:paraId="4DCF81F5"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r w:rsidRPr="008A48CB">
              <w:rPr>
                <w:rFonts w:eastAsia="Cambria" w:cs="Arial"/>
                <w:color w:val="auto"/>
                <w:sz w:val="22"/>
                <w:lang w:val="en-IE" w:eastAsia="en-US"/>
              </w:rPr>
              <w:t>Details provided to the adviser by you (e.g. places and dates of exposure etc.)</w:t>
            </w:r>
          </w:p>
        </w:tc>
        <w:tc>
          <w:tcPr>
            <w:tcW w:w="8128" w:type="dxa"/>
            <w:vAlign w:val="center"/>
          </w:tcPr>
          <w:p w14:paraId="2CB9702B"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bl>
    <w:p w14:paraId="7362F87A" w14:textId="77777777" w:rsidR="00CE0CDF" w:rsidRPr="008A48CB" w:rsidRDefault="00CE0CDF" w:rsidP="00250591">
      <w:pPr>
        <w:rPr>
          <w:b/>
          <w:color w:val="456524" w:themeColor="accent1" w:themeShade="80"/>
          <w:lang w:val="en-IE" w:eastAsia="en-US"/>
        </w:rPr>
      </w:pPr>
      <w:r w:rsidRPr="008A48CB">
        <w:rPr>
          <w:b/>
          <w:color w:val="456524" w:themeColor="accent1" w:themeShade="80"/>
          <w:lang w:val="en-IE" w:eastAsia="en-US"/>
        </w:rPr>
        <w:t>Declaration</w:t>
      </w:r>
    </w:p>
    <w:tbl>
      <w:tblPr>
        <w:tblW w:w="10194" w:type="dxa"/>
        <w:tblInd w:w="-7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130"/>
        <w:gridCol w:w="3085"/>
        <w:gridCol w:w="1384"/>
        <w:gridCol w:w="1595"/>
      </w:tblGrid>
      <w:tr w:rsidR="00CE0CDF" w:rsidRPr="008A48CB" w14:paraId="3CF556E4" w14:textId="77777777" w:rsidTr="00887E81">
        <w:trPr>
          <w:trHeight w:hRule="exact" w:val="1022"/>
        </w:trPr>
        <w:tc>
          <w:tcPr>
            <w:tcW w:w="7215" w:type="dxa"/>
            <w:gridSpan w:val="2"/>
            <w:tcBorders>
              <w:top w:val="single" w:sz="8" w:space="0" w:color="auto"/>
              <w:bottom w:val="single" w:sz="8" w:space="0" w:color="auto"/>
            </w:tcBorders>
            <w:shd w:val="pct10" w:color="auto" w:fill="auto"/>
            <w:vAlign w:val="center"/>
          </w:tcPr>
          <w:p w14:paraId="36E36013" w14:textId="05E1C780" w:rsidR="00CE0CDF" w:rsidRPr="008A48CB" w:rsidRDefault="00CE0CDF" w:rsidP="004E5CC7">
            <w:pPr>
              <w:tabs>
                <w:tab w:val="clear" w:pos="454"/>
                <w:tab w:val="clear" w:pos="907"/>
                <w:tab w:val="clear" w:pos="1361"/>
                <w:tab w:val="clear" w:pos="1814"/>
                <w:tab w:val="clear" w:pos="2268"/>
              </w:tabs>
              <w:spacing w:after="120" w:line="259" w:lineRule="auto"/>
              <w:rPr>
                <w:rFonts w:eastAsia="Cambria" w:cs="Arial"/>
                <w:color w:val="auto"/>
                <w:sz w:val="22"/>
                <w:lang w:val="en-IE" w:eastAsia="en-US"/>
              </w:rPr>
            </w:pPr>
            <w:r w:rsidRPr="008A48CB">
              <w:rPr>
                <w:rFonts w:eastAsia="Cambria" w:cs="Arial"/>
                <w:color w:val="auto"/>
                <w:sz w:val="22"/>
                <w:lang w:val="en-IE" w:eastAsia="en-US"/>
              </w:rPr>
              <w:t>I</w:t>
            </w:r>
            <w:r w:rsidR="004E5CC7" w:rsidRPr="008A48CB">
              <w:rPr>
                <w:rFonts w:eastAsia="Cambria" w:cs="Arial"/>
                <w:color w:val="auto"/>
                <w:sz w:val="22"/>
                <w:lang w:val="en-IE" w:eastAsia="en-US"/>
              </w:rPr>
              <w:t xml:space="preserve"> confirm I</w:t>
            </w:r>
            <w:r w:rsidRPr="008A48CB">
              <w:rPr>
                <w:rFonts w:eastAsia="Cambria" w:cs="Arial"/>
                <w:color w:val="auto"/>
                <w:sz w:val="22"/>
                <w:lang w:val="en-IE" w:eastAsia="en-US"/>
              </w:rPr>
              <w:t xml:space="preserve"> have read and understand the provisions of Special Leave with Pay </w:t>
            </w:r>
          </w:p>
        </w:tc>
        <w:tc>
          <w:tcPr>
            <w:tcW w:w="1384" w:type="dxa"/>
            <w:shd w:val="clear" w:color="auto" w:fill="D9D9D9"/>
            <w:vAlign w:val="center"/>
          </w:tcPr>
          <w:p w14:paraId="4BE98734" w14:textId="77777777" w:rsidR="00CE0CDF" w:rsidRPr="008A48CB" w:rsidRDefault="00CE0CDF" w:rsidP="00887E81">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eastAsia="Cambria" w:cs="Arial"/>
                <w:color w:val="auto"/>
                <w:sz w:val="22"/>
                <w:lang w:val="en-IE" w:eastAsia="en-US"/>
              </w:rPr>
              <w:t>Yes</w:t>
            </w:r>
          </w:p>
        </w:tc>
        <w:sdt>
          <w:sdtPr>
            <w:rPr>
              <w:rFonts w:eastAsia="Cambria" w:cs="Arial"/>
              <w:color w:val="auto"/>
              <w:sz w:val="22"/>
              <w:lang w:val="en-IE" w:eastAsia="en-US"/>
            </w:rPr>
            <w:id w:val="14899873"/>
          </w:sdtPr>
          <w:sdtEndPr/>
          <w:sdtContent>
            <w:tc>
              <w:tcPr>
                <w:tcW w:w="1595" w:type="dxa"/>
                <w:shd w:val="clear" w:color="auto" w:fill="auto"/>
                <w:vAlign w:val="center"/>
              </w:tcPr>
              <w:p w14:paraId="58F4A89C" w14:textId="5091BF3B" w:rsidR="00CE0CDF" w:rsidRPr="008A48CB" w:rsidRDefault="00CE0CDF" w:rsidP="00887E81">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ascii="Segoe UI Symbol" w:eastAsia="Cambria" w:hAnsi="Segoe UI Symbol" w:cs="Segoe UI Symbol"/>
                    <w:color w:val="auto"/>
                    <w:sz w:val="22"/>
                    <w:lang w:val="en-IE" w:eastAsia="en-US"/>
                  </w:rPr>
                  <w:t>☐</w:t>
                </w:r>
              </w:p>
            </w:tc>
          </w:sdtContent>
        </w:sdt>
      </w:tr>
      <w:tr w:rsidR="00CE0CDF" w:rsidRPr="008A48CB" w14:paraId="77172503" w14:textId="77777777" w:rsidTr="00887E81">
        <w:trPr>
          <w:trHeight w:hRule="exact" w:val="1278"/>
        </w:trPr>
        <w:tc>
          <w:tcPr>
            <w:tcW w:w="7215" w:type="dxa"/>
            <w:gridSpan w:val="2"/>
            <w:tcBorders>
              <w:top w:val="single" w:sz="8" w:space="0" w:color="auto"/>
              <w:bottom w:val="single" w:sz="8" w:space="0" w:color="auto"/>
            </w:tcBorders>
            <w:shd w:val="pct10" w:color="auto" w:fill="auto"/>
            <w:vAlign w:val="center"/>
          </w:tcPr>
          <w:p w14:paraId="2B134A16" w14:textId="374FFEF4" w:rsidR="00CE0CDF" w:rsidRPr="008A48CB" w:rsidRDefault="00CE0CDF">
            <w:pPr>
              <w:tabs>
                <w:tab w:val="clear" w:pos="454"/>
                <w:tab w:val="clear" w:pos="907"/>
                <w:tab w:val="clear" w:pos="1361"/>
                <w:tab w:val="clear" w:pos="1814"/>
                <w:tab w:val="clear" w:pos="2268"/>
              </w:tabs>
              <w:spacing w:after="120" w:line="259" w:lineRule="auto"/>
              <w:rPr>
                <w:rFonts w:eastAsia="Cambria" w:cs="Arial"/>
                <w:color w:val="auto"/>
                <w:sz w:val="22"/>
                <w:lang w:val="en-IE" w:eastAsia="en-US"/>
              </w:rPr>
            </w:pPr>
            <w:r w:rsidRPr="008A48CB">
              <w:rPr>
                <w:rFonts w:eastAsia="Cambria" w:cs="Arial"/>
                <w:color w:val="auto"/>
                <w:sz w:val="22"/>
                <w:lang w:val="en-IE" w:eastAsia="en-US"/>
              </w:rPr>
              <w:t>I understand that in the event of non-compliance with the provisions of special leave with pay (including the requirement to provide bona fide</w:t>
            </w:r>
            <w:r w:rsidRPr="008A48CB">
              <w:rPr>
                <w:rFonts w:eastAsia="Cambria" w:cs="Arial"/>
                <w:color w:val="auto"/>
                <w:sz w:val="22"/>
                <w:vertAlign w:val="superscript"/>
                <w:lang w:val="en-IE" w:eastAsia="en-US"/>
              </w:rPr>
              <w:footnoteReference w:id="8"/>
            </w:r>
            <w:r w:rsidRPr="008A48CB">
              <w:rPr>
                <w:rFonts w:eastAsia="Cambria" w:cs="Arial"/>
                <w:color w:val="auto"/>
                <w:sz w:val="22"/>
                <w:lang w:val="en-IE" w:eastAsia="en-US"/>
              </w:rPr>
              <w:t xml:space="preserve"> confirmation of self-isolation/diagnosis of COVID-19) existing procedures, including disciplinary measures may be invoked. </w:t>
            </w:r>
          </w:p>
        </w:tc>
        <w:tc>
          <w:tcPr>
            <w:tcW w:w="1384" w:type="dxa"/>
            <w:shd w:val="clear" w:color="auto" w:fill="D9D9D9"/>
            <w:vAlign w:val="center"/>
          </w:tcPr>
          <w:p w14:paraId="1E0DFEFE" w14:textId="77777777" w:rsidR="00CE0CDF" w:rsidRPr="008A48CB" w:rsidRDefault="00CE0CDF" w:rsidP="00887E81">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eastAsia="Cambria" w:cs="Arial"/>
                <w:color w:val="auto"/>
                <w:sz w:val="22"/>
                <w:lang w:val="en-IE" w:eastAsia="en-US"/>
              </w:rPr>
              <w:t>Yes</w:t>
            </w:r>
          </w:p>
        </w:tc>
        <w:sdt>
          <w:sdtPr>
            <w:rPr>
              <w:rFonts w:eastAsia="Cambria" w:cs="Arial"/>
              <w:color w:val="auto"/>
              <w:sz w:val="22"/>
              <w:lang w:val="en-IE" w:eastAsia="en-US"/>
            </w:rPr>
            <w:id w:val="1376960886"/>
          </w:sdtPr>
          <w:sdtEndPr/>
          <w:sdtContent>
            <w:tc>
              <w:tcPr>
                <w:tcW w:w="1595" w:type="dxa"/>
                <w:shd w:val="clear" w:color="auto" w:fill="auto"/>
                <w:vAlign w:val="center"/>
              </w:tcPr>
              <w:p w14:paraId="19FC1750" w14:textId="1205C472" w:rsidR="00CE0CDF" w:rsidRPr="008A48CB" w:rsidRDefault="00CE0CDF" w:rsidP="00887E81">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ascii="Segoe UI Symbol" w:eastAsia="Cambria" w:hAnsi="Segoe UI Symbol" w:cs="Segoe UI Symbol"/>
                    <w:color w:val="auto"/>
                    <w:sz w:val="22"/>
                    <w:lang w:val="en-IE" w:eastAsia="en-US"/>
                  </w:rPr>
                  <w:t>☐</w:t>
                </w:r>
              </w:p>
            </w:tc>
          </w:sdtContent>
        </w:sdt>
      </w:tr>
      <w:tr w:rsidR="00CE0CDF" w:rsidRPr="008A48CB" w14:paraId="70341D99" w14:textId="77777777" w:rsidTr="00887E81">
        <w:trPr>
          <w:trHeight w:hRule="exact" w:val="842"/>
        </w:trPr>
        <w:tc>
          <w:tcPr>
            <w:tcW w:w="7215" w:type="dxa"/>
            <w:gridSpan w:val="2"/>
            <w:tcBorders>
              <w:top w:val="single" w:sz="8" w:space="0" w:color="auto"/>
              <w:bottom w:val="single" w:sz="8" w:space="0" w:color="auto"/>
            </w:tcBorders>
            <w:shd w:val="pct10" w:color="auto" w:fill="auto"/>
            <w:vAlign w:val="center"/>
          </w:tcPr>
          <w:p w14:paraId="4DF3D2D5" w14:textId="77777777" w:rsidR="00CE0CDF" w:rsidRPr="008A48CB" w:rsidRDefault="00CE0CDF" w:rsidP="00887E81">
            <w:pPr>
              <w:tabs>
                <w:tab w:val="clear" w:pos="454"/>
                <w:tab w:val="clear" w:pos="907"/>
                <w:tab w:val="clear" w:pos="1361"/>
                <w:tab w:val="clear" w:pos="1814"/>
                <w:tab w:val="clear" w:pos="2268"/>
              </w:tabs>
              <w:spacing w:after="120" w:line="259" w:lineRule="auto"/>
              <w:rPr>
                <w:rFonts w:eastAsia="Cambria" w:cs="Arial"/>
                <w:color w:val="auto"/>
                <w:sz w:val="22"/>
                <w:lang w:val="en-IE" w:eastAsia="en-US"/>
              </w:rPr>
            </w:pPr>
            <w:r w:rsidRPr="008A48CB">
              <w:rPr>
                <w:rFonts w:eastAsia="Cambria" w:cs="Arial"/>
                <w:color w:val="auto"/>
                <w:sz w:val="22"/>
                <w:lang w:val="en-IE" w:eastAsia="en-US"/>
              </w:rPr>
              <w:t xml:space="preserve">I understand that any overpayment of salary which may arise from non-compliance with the provisions of special leave with pay will be repaid. </w:t>
            </w:r>
          </w:p>
        </w:tc>
        <w:tc>
          <w:tcPr>
            <w:tcW w:w="1384" w:type="dxa"/>
            <w:shd w:val="clear" w:color="auto" w:fill="D9D9D9"/>
            <w:vAlign w:val="center"/>
          </w:tcPr>
          <w:p w14:paraId="1DEC2134" w14:textId="77777777" w:rsidR="00CE0CDF" w:rsidRPr="008A48CB" w:rsidRDefault="00CE0CDF" w:rsidP="00887E81">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eastAsia="Cambria" w:cs="Arial"/>
                <w:color w:val="auto"/>
                <w:sz w:val="22"/>
                <w:lang w:val="en-IE" w:eastAsia="en-US"/>
              </w:rPr>
              <w:t>Yes</w:t>
            </w:r>
          </w:p>
        </w:tc>
        <w:sdt>
          <w:sdtPr>
            <w:rPr>
              <w:rFonts w:eastAsia="Cambria" w:cs="Arial"/>
              <w:color w:val="auto"/>
              <w:sz w:val="22"/>
              <w:lang w:val="en-IE" w:eastAsia="en-US"/>
            </w:rPr>
            <w:id w:val="526535300"/>
          </w:sdtPr>
          <w:sdtEndPr/>
          <w:sdtContent>
            <w:tc>
              <w:tcPr>
                <w:tcW w:w="1595" w:type="dxa"/>
                <w:shd w:val="clear" w:color="auto" w:fill="auto"/>
                <w:vAlign w:val="center"/>
              </w:tcPr>
              <w:p w14:paraId="06C289FB" w14:textId="1EE6280B" w:rsidR="00CE0CDF" w:rsidRPr="008A48CB" w:rsidRDefault="00CE0CDF" w:rsidP="00887E81">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ascii="Segoe UI Symbol" w:eastAsia="Cambria" w:hAnsi="Segoe UI Symbol" w:cs="Segoe UI Symbol"/>
                    <w:color w:val="auto"/>
                    <w:sz w:val="22"/>
                    <w:lang w:val="en-IE" w:eastAsia="en-US"/>
                  </w:rPr>
                  <w:t>☐</w:t>
                </w:r>
              </w:p>
            </w:tc>
          </w:sdtContent>
        </w:sdt>
      </w:tr>
      <w:tr w:rsidR="00CE0CDF" w:rsidRPr="008A48CB" w14:paraId="4FCA29C9" w14:textId="77777777" w:rsidTr="00887E81">
        <w:trPr>
          <w:trHeight w:hRule="exact" w:val="842"/>
        </w:trPr>
        <w:tc>
          <w:tcPr>
            <w:tcW w:w="7215" w:type="dxa"/>
            <w:gridSpan w:val="2"/>
            <w:tcBorders>
              <w:top w:val="single" w:sz="8" w:space="0" w:color="auto"/>
              <w:bottom w:val="single" w:sz="8" w:space="0" w:color="auto"/>
            </w:tcBorders>
            <w:shd w:val="pct10" w:color="auto" w:fill="auto"/>
            <w:vAlign w:val="center"/>
          </w:tcPr>
          <w:p w14:paraId="1A60785C" w14:textId="77777777" w:rsidR="00CE0CDF" w:rsidRPr="008A48CB" w:rsidRDefault="00CE0CDF" w:rsidP="00887E81">
            <w:pPr>
              <w:tabs>
                <w:tab w:val="clear" w:pos="454"/>
                <w:tab w:val="clear" w:pos="907"/>
                <w:tab w:val="clear" w:pos="1361"/>
                <w:tab w:val="clear" w:pos="1814"/>
                <w:tab w:val="clear" w:pos="2268"/>
              </w:tabs>
              <w:spacing w:after="120" w:line="259" w:lineRule="auto"/>
              <w:rPr>
                <w:rFonts w:eastAsia="Cambria" w:cs="Arial"/>
                <w:color w:val="auto"/>
                <w:sz w:val="22"/>
                <w:lang w:val="en-IE" w:eastAsia="en-US"/>
              </w:rPr>
            </w:pPr>
            <w:r w:rsidRPr="008A48CB">
              <w:rPr>
                <w:rFonts w:eastAsia="Cambria" w:cs="Arial"/>
                <w:color w:val="auto"/>
                <w:sz w:val="22"/>
                <w:lang w:val="en-IE" w:eastAsia="en-US"/>
              </w:rPr>
              <w:t>I have attached relevant documentation (where applicable)</w:t>
            </w:r>
          </w:p>
        </w:tc>
        <w:tc>
          <w:tcPr>
            <w:tcW w:w="1384" w:type="dxa"/>
            <w:shd w:val="clear" w:color="auto" w:fill="D9D9D9"/>
            <w:vAlign w:val="center"/>
          </w:tcPr>
          <w:p w14:paraId="01F62BFB" w14:textId="77777777" w:rsidR="00CE0CDF" w:rsidRPr="008A48CB" w:rsidRDefault="00CE0CDF" w:rsidP="00887E81">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r w:rsidRPr="008A48CB">
              <w:rPr>
                <w:rFonts w:eastAsia="Cambria" w:cs="Arial"/>
                <w:color w:val="auto"/>
                <w:sz w:val="22"/>
                <w:lang w:val="en-IE" w:eastAsia="en-US"/>
              </w:rPr>
              <w:t>Yes</w:t>
            </w:r>
          </w:p>
        </w:tc>
        <w:tc>
          <w:tcPr>
            <w:tcW w:w="1595" w:type="dxa"/>
            <w:shd w:val="clear" w:color="auto" w:fill="auto"/>
            <w:vAlign w:val="center"/>
          </w:tcPr>
          <w:p w14:paraId="5C01E565" w14:textId="77777777" w:rsidR="00CE0CDF" w:rsidRPr="008A48CB" w:rsidRDefault="00AE266A" w:rsidP="00887E81">
            <w:pPr>
              <w:tabs>
                <w:tab w:val="clear" w:pos="454"/>
                <w:tab w:val="clear" w:pos="907"/>
                <w:tab w:val="clear" w:pos="1361"/>
                <w:tab w:val="clear" w:pos="1814"/>
                <w:tab w:val="clear" w:pos="2268"/>
              </w:tabs>
              <w:spacing w:line="240" w:lineRule="auto"/>
              <w:jc w:val="center"/>
              <w:rPr>
                <w:rFonts w:eastAsia="Cambria" w:cs="Arial"/>
                <w:color w:val="auto"/>
                <w:sz w:val="22"/>
                <w:lang w:val="en-IE" w:eastAsia="en-US"/>
              </w:rPr>
            </w:pPr>
            <w:sdt>
              <w:sdtPr>
                <w:rPr>
                  <w:rFonts w:eastAsia="Cambria" w:cs="Arial"/>
                  <w:color w:val="auto"/>
                  <w:sz w:val="22"/>
                  <w:lang w:val="en-IE" w:eastAsia="en-US"/>
                </w:rPr>
                <w:id w:val="1975024876"/>
              </w:sdtPr>
              <w:sdtEndPr/>
              <w:sdtContent>
                <w:r w:rsidR="00CE0CDF" w:rsidRPr="008A48CB">
                  <w:rPr>
                    <w:rFonts w:ascii="Segoe UI Symbol" w:eastAsia="Cambria" w:hAnsi="Segoe UI Symbol" w:cs="Segoe UI Symbol"/>
                    <w:color w:val="auto"/>
                    <w:sz w:val="22"/>
                    <w:lang w:val="en-IE" w:eastAsia="en-US"/>
                  </w:rPr>
                  <w:t>☐</w:t>
                </w:r>
              </w:sdtContent>
            </w:sdt>
          </w:p>
        </w:tc>
      </w:tr>
      <w:tr w:rsidR="00CE0CDF" w:rsidRPr="008A48CB" w14:paraId="5953B18D" w14:textId="77777777" w:rsidTr="00887E81">
        <w:trPr>
          <w:trHeight w:val="768"/>
        </w:trPr>
        <w:tc>
          <w:tcPr>
            <w:tcW w:w="4130" w:type="dxa"/>
            <w:tcBorders>
              <w:top w:val="single" w:sz="12" w:space="0" w:color="auto"/>
              <w:bottom w:val="single" w:sz="8" w:space="0" w:color="auto"/>
            </w:tcBorders>
            <w:shd w:val="pct10" w:color="auto" w:fill="auto"/>
            <w:vAlign w:val="center"/>
          </w:tcPr>
          <w:p w14:paraId="19B1E98D"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i/>
                <w:color w:val="auto"/>
                <w:sz w:val="22"/>
                <w:lang w:val="en-IE" w:eastAsia="en-US"/>
              </w:rPr>
            </w:pPr>
            <w:r w:rsidRPr="008A48CB">
              <w:rPr>
                <w:rFonts w:eastAsia="Cambria" w:cs="Arial"/>
                <w:color w:val="auto"/>
                <w:sz w:val="22"/>
                <w:lang w:val="en-IE" w:eastAsia="en-US"/>
              </w:rPr>
              <w:t xml:space="preserve">Employee signature </w:t>
            </w:r>
          </w:p>
        </w:tc>
        <w:tc>
          <w:tcPr>
            <w:tcW w:w="6064" w:type="dxa"/>
            <w:gridSpan w:val="3"/>
            <w:shd w:val="clear" w:color="auto" w:fill="auto"/>
            <w:vAlign w:val="center"/>
          </w:tcPr>
          <w:p w14:paraId="59597E6B"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r w:rsidR="00CE0CDF" w:rsidRPr="008A48CB" w14:paraId="0BCCAF29" w14:textId="77777777" w:rsidTr="00887E81">
        <w:trPr>
          <w:trHeight w:val="631"/>
        </w:trPr>
        <w:tc>
          <w:tcPr>
            <w:tcW w:w="4130" w:type="dxa"/>
            <w:tcBorders>
              <w:top w:val="single" w:sz="8" w:space="0" w:color="auto"/>
              <w:bottom w:val="single" w:sz="8" w:space="0" w:color="auto"/>
            </w:tcBorders>
            <w:shd w:val="pct10" w:color="auto" w:fill="auto"/>
            <w:vAlign w:val="center"/>
          </w:tcPr>
          <w:p w14:paraId="7ACF5086"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i/>
                <w:color w:val="auto"/>
                <w:sz w:val="22"/>
                <w:lang w:val="en-IE" w:eastAsia="en-US"/>
              </w:rPr>
            </w:pPr>
            <w:r w:rsidRPr="008A48CB">
              <w:rPr>
                <w:rFonts w:eastAsia="Cambria" w:cs="Arial"/>
                <w:color w:val="auto"/>
                <w:sz w:val="22"/>
                <w:lang w:val="en-IE" w:eastAsia="en-US"/>
              </w:rPr>
              <w:t>Date</w:t>
            </w:r>
          </w:p>
        </w:tc>
        <w:tc>
          <w:tcPr>
            <w:tcW w:w="6064" w:type="dxa"/>
            <w:gridSpan w:val="3"/>
            <w:shd w:val="clear" w:color="auto" w:fill="auto"/>
            <w:vAlign w:val="center"/>
          </w:tcPr>
          <w:p w14:paraId="7E5130DE"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bl>
    <w:p w14:paraId="2ED4EE38" w14:textId="77777777" w:rsidR="00CE0CDF" w:rsidRPr="008A48CB" w:rsidRDefault="00CE0CDF" w:rsidP="00250591">
      <w:pPr>
        <w:rPr>
          <w:b/>
          <w:color w:val="456524" w:themeColor="accent1" w:themeShade="80"/>
          <w:lang w:val="en-IE" w:eastAsia="en-US"/>
        </w:rPr>
      </w:pPr>
      <w:r w:rsidRPr="008A48CB">
        <w:rPr>
          <w:b/>
          <w:color w:val="456524" w:themeColor="accent1" w:themeShade="80"/>
          <w:lang w:val="en-IE" w:eastAsia="en-US"/>
        </w:rPr>
        <w:t>Manager Approval</w:t>
      </w:r>
    </w:p>
    <w:tbl>
      <w:tblPr>
        <w:tblW w:w="10194" w:type="dxa"/>
        <w:tblInd w:w="-7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130"/>
        <w:gridCol w:w="6064"/>
      </w:tblGrid>
      <w:tr w:rsidR="00CE0CDF" w:rsidRPr="008A48CB" w14:paraId="6D20754D" w14:textId="77777777" w:rsidTr="00887E81">
        <w:trPr>
          <w:trHeight w:val="768"/>
        </w:trPr>
        <w:tc>
          <w:tcPr>
            <w:tcW w:w="4130" w:type="dxa"/>
            <w:tcBorders>
              <w:top w:val="single" w:sz="12" w:space="0" w:color="auto"/>
              <w:bottom w:val="single" w:sz="8" w:space="0" w:color="auto"/>
            </w:tcBorders>
            <w:shd w:val="pct10" w:color="auto" w:fill="auto"/>
            <w:vAlign w:val="center"/>
          </w:tcPr>
          <w:p w14:paraId="39C3AE57"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i/>
                <w:color w:val="auto"/>
                <w:sz w:val="22"/>
                <w:lang w:val="en-IE" w:eastAsia="en-US"/>
              </w:rPr>
            </w:pPr>
            <w:r w:rsidRPr="008A48CB">
              <w:rPr>
                <w:rFonts w:eastAsia="Cambria" w:cs="Arial"/>
                <w:color w:val="auto"/>
                <w:sz w:val="22"/>
                <w:lang w:val="en-IE" w:eastAsia="en-US"/>
              </w:rPr>
              <w:t xml:space="preserve">Manager signature </w:t>
            </w:r>
          </w:p>
        </w:tc>
        <w:tc>
          <w:tcPr>
            <w:tcW w:w="6064" w:type="dxa"/>
            <w:shd w:val="clear" w:color="auto" w:fill="auto"/>
            <w:vAlign w:val="center"/>
          </w:tcPr>
          <w:p w14:paraId="23040AD6"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r w:rsidR="00CE0CDF" w:rsidRPr="008A48CB" w14:paraId="67ABA58E" w14:textId="77777777" w:rsidTr="00887E81">
        <w:trPr>
          <w:trHeight w:val="503"/>
        </w:trPr>
        <w:tc>
          <w:tcPr>
            <w:tcW w:w="4130" w:type="dxa"/>
            <w:tcBorders>
              <w:top w:val="single" w:sz="8" w:space="0" w:color="auto"/>
              <w:bottom w:val="single" w:sz="8" w:space="0" w:color="auto"/>
            </w:tcBorders>
            <w:shd w:val="pct10" w:color="auto" w:fill="auto"/>
            <w:vAlign w:val="center"/>
          </w:tcPr>
          <w:p w14:paraId="114108B5"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i/>
                <w:color w:val="auto"/>
                <w:sz w:val="22"/>
                <w:lang w:val="en-IE" w:eastAsia="en-US"/>
              </w:rPr>
            </w:pPr>
            <w:r w:rsidRPr="008A48CB">
              <w:rPr>
                <w:rFonts w:eastAsia="Cambria" w:cs="Arial"/>
                <w:color w:val="auto"/>
                <w:sz w:val="22"/>
                <w:lang w:val="en-IE" w:eastAsia="en-US"/>
              </w:rPr>
              <w:t>Date</w:t>
            </w:r>
          </w:p>
        </w:tc>
        <w:tc>
          <w:tcPr>
            <w:tcW w:w="6064" w:type="dxa"/>
            <w:shd w:val="clear" w:color="auto" w:fill="auto"/>
            <w:vAlign w:val="center"/>
          </w:tcPr>
          <w:p w14:paraId="06F7B371" w14:textId="77777777" w:rsidR="00CE0CDF" w:rsidRPr="008A48CB" w:rsidRDefault="00CE0CDF" w:rsidP="00887E81">
            <w:pPr>
              <w:tabs>
                <w:tab w:val="clear" w:pos="454"/>
                <w:tab w:val="clear" w:pos="907"/>
                <w:tab w:val="clear" w:pos="1361"/>
                <w:tab w:val="clear" w:pos="1814"/>
                <w:tab w:val="clear" w:pos="2268"/>
              </w:tabs>
              <w:spacing w:line="240" w:lineRule="auto"/>
              <w:rPr>
                <w:rFonts w:eastAsia="Cambria" w:cs="Arial"/>
                <w:color w:val="auto"/>
                <w:sz w:val="22"/>
                <w:lang w:val="en-IE" w:eastAsia="en-US"/>
              </w:rPr>
            </w:pPr>
          </w:p>
        </w:tc>
      </w:tr>
    </w:tbl>
    <w:p w14:paraId="41EA66AA" w14:textId="77777777" w:rsidR="00CE0CDF" w:rsidRPr="008A48CB" w:rsidRDefault="00CE0CDF" w:rsidP="00CE0CDF">
      <w:pPr>
        <w:tabs>
          <w:tab w:val="clear" w:pos="454"/>
          <w:tab w:val="clear" w:pos="907"/>
          <w:tab w:val="clear" w:pos="1361"/>
          <w:tab w:val="clear" w:pos="1814"/>
          <w:tab w:val="clear" w:pos="2268"/>
        </w:tabs>
        <w:autoSpaceDE w:val="0"/>
        <w:autoSpaceDN w:val="0"/>
        <w:adjustRightInd w:val="0"/>
        <w:spacing w:line="240" w:lineRule="auto"/>
        <w:jc w:val="center"/>
        <w:rPr>
          <w:rFonts w:eastAsia="Calibri" w:cs="Arial"/>
          <w:color w:val="000000"/>
          <w:sz w:val="22"/>
          <w:lang w:val="en-IE" w:eastAsia="en-US"/>
        </w:rPr>
      </w:pPr>
      <w:r w:rsidRPr="008A48CB">
        <w:rPr>
          <w:rFonts w:eastAsia="Calibri" w:cs="Arial"/>
          <w:b/>
          <w:bCs/>
          <w:i/>
          <w:iCs/>
          <w:color w:val="000000"/>
          <w:sz w:val="22"/>
          <w:lang w:val="en-IE" w:eastAsia="en-US"/>
        </w:rPr>
        <w:t xml:space="preserve">Data Protection </w:t>
      </w:r>
    </w:p>
    <w:p w14:paraId="5871687D" w14:textId="223C105C" w:rsidR="00CE0CDF" w:rsidRPr="008A48CB" w:rsidRDefault="00CE0CDF" w:rsidP="00497169">
      <w:pPr>
        <w:tabs>
          <w:tab w:val="clear" w:pos="454"/>
          <w:tab w:val="clear" w:pos="907"/>
          <w:tab w:val="clear" w:pos="1361"/>
          <w:tab w:val="clear" w:pos="1814"/>
          <w:tab w:val="clear" w:pos="2268"/>
        </w:tabs>
        <w:spacing w:line="240" w:lineRule="auto"/>
        <w:jc w:val="center"/>
        <w:rPr>
          <w:rFonts w:eastAsia="Calibri" w:cs="Arial"/>
          <w:bCs/>
          <w:i/>
          <w:iCs/>
          <w:color w:val="000000"/>
          <w:sz w:val="22"/>
          <w:lang w:val="en-IE" w:eastAsia="en-US"/>
        </w:rPr>
      </w:pPr>
      <w:r w:rsidRPr="008A48CB">
        <w:rPr>
          <w:rFonts w:eastAsia="Calibri" w:cs="Arial"/>
          <w:bCs/>
          <w:i/>
          <w:iCs/>
          <w:color w:val="000000"/>
          <w:sz w:val="22"/>
          <w:lang w:val="en-IE" w:eastAsia="en-US"/>
        </w:rPr>
        <w:t>The data requested in this form will be used to process your application for Special Leave with Pay (COVID-19 related) and will be retained as part of your personnel record for the appropriate period of time. The employer will treat all information and personal data you give according to the law.</w:t>
      </w:r>
    </w:p>
    <w:p w14:paraId="11C2705C" w14:textId="77777777" w:rsidR="00CE0CDF" w:rsidRPr="008A48CB" w:rsidRDefault="00CE0CDF" w:rsidP="002E2C2F">
      <w:pPr>
        <w:spacing w:after="0" w:line="240" w:lineRule="auto"/>
        <w:rPr>
          <w:sz w:val="24"/>
          <w:szCs w:val="24"/>
          <w:lang w:val="en-IE"/>
        </w:rPr>
      </w:pPr>
    </w:p>
    <w:p w14:paraId="6B5D30F1" w14:textId="77777777" w:rsidR="002E2C2F" w:rsidRPr="008A48CB" w:rsidRDefault="002E2C2F" w:rsidP="0081457E">
      <w:pPr>
        <w:pStyle w:val="BlockText"/>
        <w:rPr>
          <w:lang w:val="en-IE"/>
        </w:rPr>
      </w:pPr>
    </w:p>
    <w:p w14:paraId="1471C53A" w14:textId="5D2C2BCC" w:rsidR="002E2C2F" w:rsidRPr="008A48CB" w:rsidRDefault="002E2C2F" w:rsidP="00667D09">
      <w:pPr>
        <w:tabs>
          <w:tab w:val="clear" w:pos="454"/>
          <w:tab w:val="clear" w:pos="907"/>
          <w:tab w:val="clear" w:pos="1361"/>
          <w:tab w:val="clear" w:pos="1814"/>
          <w:tab w:val="clear" w:pos="2268"/>
        </w:tabs>
        <w:spacing w:line="312" w:lineRule="auto"/>
        <w:rPr>
          <w:rFonts w:eastAsiaTheme="minorEastAsia"/>
          <w:sz w:val="25"/>
          <w:szCs w:val="25"/>
          <w:lang w:val="en-IE" w:eastAsia="en-GB"/>
        </w:rPr>
        <w:sectPr w:rsidR="002E2C2F" w:rsidRPr="008A48CB" w:rsidSect="00055D56">
          <w:headerReference w:type="even" r:id="rId29"/>
          <w:headerReference w:type="default" r:id="rId30"/>
          <w:footerReference w:type="even" r:id="rId31"/>
          <w:footerReference w:type="default" r:id="rId32"/>
          <w:headerReference w:type="first" r:id="rId33"/>
          <w:footerReference w:type="first" r:id="rId34"/>
          <w:type w:val="continuous"/>
          <w:pgSz w:w="11907" w:h="16839" w:code="9"/>
          <w:pgMar w:top="2268" w:right="1134" w:bottom="1418" w:left="2155" w:header="454" w:footer="680" w:gutter="0"/>
          <w:cols w:space="720"/>
          <w:titlePg/>
          <w:docGrid w:linePitch="381"/>
        </w:sectPr>
      </w:pPr>
    </w:p>
    <w:p w14:paraId="35BDB71E" w14:textId="362C1EC1" w:rsidR="00B91108" w:rsidRPr="008A48CB" w:rsidRDefault="00B91108" w:rsidP="00B91108">
      <w:pPr>
        <w:rPr>
          <w:lang w:val="en-IE"/>
        </w:rPr>
        <w:sectPr w:rsidR="00B91108" w:rsidRPr="008A48CB" w:rsidSect="00610BEB">
          <w:type w:val="continuous"/>
          <w:pgSz w:w="11907" w:h="16839" w:code="9"/>
          <w:pgMar w:top="2268" w:right="1134" w:bottom="1418" w:left="2155" w:header="454" w:footer="680" w:gutter="0"/>
          <w:cols w:num="2" w:space="454"/>
          <w:titlePg/>
          <w:docGrid w:linePitch="381"/>
        </w:sectPr>
      </w:pPr>
    </w:p>
    <w:p w14:paraId="4DC3F4C6" w14:textId="32ED12A1" w:rsidR="00FC1BCD" w:rsidRPr="008A48CB" w:rsidRDefault="00A74F22" w:rsidP="008213FA">
      <w:pPr>
        <w:rPr>
          <w:lang w:val="en-IE"/>
        </w:rPr>
      </w:pPr>
      <w:r w:rsidRPr="008A48CB">
        <w:rPr>
          <w:noProof/>
          <w:lang w:val="en-IE" w:eastAsia="en-IE"/>
        </w:rPr>
        <mc:AlternateContent>
          <mc:Choice Requires="wps">
            <w:drawing>
              <wp:anchor distT="45720" distB="45720" distL="114300" distR="114300" simplePos="0" relativeHeight="251658240" behindDoc="0" locked="0" layoutInCell="1" allowOverlap="1" wp14:anchorId="7192233F" wp14:editId="7D3A02AF">
                <wp:simplePos x="0" y="0"/>
                <wp:positionH relativeFrom="column">
                  <wp:posOffset>-92075</wp:posOffset>
                </wp:positionH>
                <wp:positionV relativeFrom="paragraph">
                  <wp:posOffset>6269990</wp:posOffset>
                </wp:positionV>
                <wp:extent cx="3248025" cy="17526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752600"/>
                        </a:xfrm>
                        <a:prstGeom prst="rect">
                          <a:avLst/>
                        </a:prstGeom>
                        <a:noFill/>
                        <a:ln w="9525">
                          <a:noFill/>
                          <a:miter lim="800000"/>
                          <a:headEnd/>
                          <a:tailEnd/>
                        </a:ln>
                      </wps:spPr>
                      <wps:txbx>
                        <w:txbxContent>
                          <w:p w14:paraId="47EA2EA8" w14:textId="77777777" w:rsidR="00041F0A" w:rsidRPr="00FC1BCD" w:rsidRDefault="00041F0A">
                            <w:pPr>
                              <w:rPr>
                                <w:color w:val="FFFFFF" w:themeColor="background1"/>
                              </w:rPr>
                            </w:pPr>
                            <w:r w:rsidRPr="000F0E6E">
                              <w:rPr>
                                <w:b/>
                                <w:color w:val="FFFFFF" w:themeColor="background1"/>
                              </w:rPr>
                              <w:t>Tithe an Rialtas. Sráid Mhuirfean Uacht,</w:t>
                            </w:r>
                            <w:r w:rsidRPr="000F0E6E">
                              <w:rPr>
                                <w:b/>
                                <w:color w:val="FFFFFF" w:themeColor="background1"/>
                              </w:rPr>
                              <w:br/>
                              <w:t>Baile Átha Cliath 2, D02 R583, Éire</w:t>
                            </w:r>
                            <w:r>
                              <w:rPr>
                                <w:color w:val="FFFFFF" w:themeColor="background1"/>
                              </w:rPr>
                              <w:br/>
                              <w:t xml:space="preserve">Government Buildings, Upper Merrion Street, </w:t>
                            </w:r>
                            <w:r>
                              <w:rPr>
                                <w:color w:val="FFFFFF" w:themeColor="background1"/>
                              </w:rPr>
                              <w:br/>
                              <w:t>Dublin 2, D02 R583, Ireland</w:t>
                            </w:r>
                            <w:r>
                              <w:rPr>
                                <w:color w:val="FFFFFF" w:themeColor="background1"/>
                              </w:rPr>
                              <w:br/>
                            </w:r>
                            <w:r>
                              <w:rPr>
                                <w:color w:val="FFFFFF" w:themeColor="background1"/>
                              </w:rPr>
                              <w:br/>
                              <w:t>T:+353 1 676 7571</w:t>
                            </w:r>
                            <w:r>
                              <w:rPr>
                                <w:color w:val="FFFFFF" w:themeColor="background1"/>
                              </w:rPr>
                              <w:br/>
                              <w:t>@IRLDeptPer</w:t>
                            </w:r>
                            <w:r>
                              <w:rPr>
                                <w:color w:val="FFFFFF" w:themeColor="background1"/>
                              </w:rPr>
                              <w:br/>
                            </w:r>
                            <w:r w:rsidRPr="000F0E6E">
                              <w:rPr>
                                <w:b/>
                                <w:color w:val="FFFFFF" w:themeColor="background1"/>
                              </w:rPr>
                              <w:t>www.</w:t>
                            </w:r>
                            <w:r>
                              <w:rPr>
                                <w:b/>
                                <w:color w:val="FFFFFF" w:themeColor="background1"/>
                              </w:rPr>
                              <w:t>per.gov.ie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92233F" id="_x0000_t202" coordsize="21600,21600" o:spt="202" path="m,l,21600r21600,l21600,xe">
                <v:stroke joinstyle="miter"/>
                <v:path gradientshapeok="t" o:connecttype="rect"/>
              </v:shapetype>
              <v:shape id="Text Box 2" o:spid="_x0000_s1026" type="#_x0000_t202" style="position:absolute;margin-left:-7.25pt;margin-top:493.7pt;width:255.7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" filled="f" stroked="f">
                <v:textbox>
                  <w:txbxContent>
                    <w:p w14:paraId="47EA2EA8" w14:textId="77777777" w:rsidR="00041F0A" w:rsidRPr="00FC1BCD" w:rsidRDefault="00041F0A">
                      <w:pPr>
                        <w:rPr>
                          <w:color w:val="FFFFFF" w:themeColor="background1"/>
                        </w:rPr>
                      </w:pPr>
                      <w:r w:rsidRPr="000F0E6E">
                        <w:rPr>
                          <w:b/>
                          <w:color w:val="FFFFFF" w:themeColor="background1"/>
                        </w:rPr>
                        <w:t>Tithe an Rialtas. Sráid Mhuirfean Uacht,</w:t>
                      </w:r>
                      <w:r w:rsidRPr="000F0E6E">
                        <w:rPr>
                          <w:b/>
                          <w:color w:val="FFFFFF" w:themeColor="background1"/>
                        </w:rPr>
                        <w:br/>
                        <w:t>Baile Átha Cliath 2, D02 R583, Éire</w:t>
                      </w:r>
                      <w:r>
                        <w:rPr>
                          <w:color w:val="FFFFFF" w:themeColor="background1"/>
                        </w:rPr>
                        <w:br/>
                        <w:t xml:space="preserve">Government Buildings, Upper Merrion Street, </w:t>
                      </w:r>
                      <w:r>
                        <w:rPr>
                          <w:color w:val="FFFFFF" w:themeColor="background1"/>
                        </w:rPr>
                        <w:br/>
                        <w:t>Dublin 2, D02 R583, Ireland</w:t>
                      </w:r>
                      <w:r>
                        <w:rPr>
                          <w:color w:val="FFFFFF" w:themeColor="background1"/>
                        </w:rPr>
                        <w:br/>
                      </w:r>
                      <w:r>
                        <w:rPr>
                          <w:color w:val="FFFFFF" w:themeColor="background1"/>
                        </w:rPr>
                        <w:br/>
                        <w:t>T:+353 1 676 7571</w:t>
                      </w:r>
                      <w:r>
                        <w:rPr>
                          <w:color w:val="FFFFFF" w:themeColor="background1"/>
                        </w:rPr>
                        <w:br/>
                        <w:t>@IRLDeptPer</w:t>
                      </w:r>
                      <w:r>
                        <w:rPr>
                          <w:color w:val="FFFFFF" w:themeColor="background1"/>
                        </w:rPr>
                        <w:br/>
                      </w:r>
                      <w:r w:rsidRPr="000F0E6E">
                        <w:rPr>
                          <w:b/>
                          <w:color w:val="FFFFFF" w:themeColor="background1"/>
                        </w:rPr>
                        <w:t>www.</w:t>
                      </w:r>
                      <w:r>
                        <w:rPr>
                          <w:b/>
                          <w:color w:val="FFFFFF" w:themeColor="background1"/>
                        </w:rPr>
                        <w:t>per.gov.ie</w:t>
                      </w:r>
                    </w:p>
                  </w:txbxContent>
                </v:textbox>
                <w10:wrap type="square"/>
              </v:shape>
            </w:pict>
          </mc:Fallback>
        </mc:AlternateContent>
      </w:r>
    </w:p>
    <w:sectPr w:rsidR="00FC1BCD" w:rsidRPr="008A48CB" w:rsidSect="00347316">
      <w:headerReference w:type="even" r:id="rId35"/>
      <w:headerReference w:type="default" r:id="rId36"/>
      <w:footerReference w:type="default" r:id="rId37"/>
      <w:headerReference w:type="first" r:id="rId38"/>
      <w:pgSz w:w="11907" w:h="16839" w:code="9"/>
      <w:pgMar w:top="2268" w:right="1134" w:bottom="1418" w:left="2155" w:header="680" w:footer="4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84CD4" w14:textId="77777777" w:rsidR="00AE266A" w:rsidRDefault="00AE266A">
      <w:pPr>
        <w:spacing w:after="0" w:line="240" w:lineRule="auto"/>
      </w:pPr>
      <w:r>
        <w:separator/>
      </w:r>
    </w:p>
    <w:p w14:paraId="4A28498A" w14:textId="77777777" w:rsidR="00AE266A" w:rsidRDefault="00AE266A"/>
  </w:endnote>
  <w:endnote w:type="continuationSeparator" w:id="0">
    <w:p w14:paraId="612C8464" w14:textId="77777777" w:rsidR="00AE266A" w:rsidRDefault="00AE266A">
      <w:pPr>
        <w:spacing w:after="0" w:line="240" w:lineRule="auto"/>
      </w:pPr>
      <w:r>
        <w:continuationSeparator/>
      </w:r>
    </w:p>
    <w:p w14:paraId="03DFE1A0" w14:textId="77777777" w:rsidR="00AE266A" w:rsidRDefault="00AE266A"/>
  </w:endnote>
  <w:endnote w:type="continuationNotice" w:id="1">
    <w:p w14:paraId="19F87F6A" w14:textId="77777777" w:rsidR="00AE266A" w:rsidRDefault="00AE266A">
      <w:pPr>
        <w:spacing w:after="0" w:line="240" w:lineRule="auto"/>
      </w:pPr>
    </w:p>
    <w:p w14:paraId="6D3CD5E7" w14:textId="77777777" w:rsidR="00AE266A" w:rsidRDefault="00AE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Lato Black">
    <w:altName w:val="Arial"/>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Lato Light">
    <w:altName w:val="Calibri"/>
    <w:charset w:val="00"/>
    <w:family w:val="swiss"/>
    <w:pitch w:val="variable"/>
    <w:sig w:usb0="00000001" w:usb1="5000EC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782EC" w14:textId="77777777" w:rsidR="00041F0A" w:rsidRDefault="00041F0A" w:rsidP="00335CD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BE64B83" w14:textId="77777777" w:rsidR="00041F0A" w:rsidRDefault="00041F0A" w:rsidP="00335C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01FD6" w14:textId="6FB5F202" w:rsidR="00041F0A" w:rsidRPr="00335CDC" w:rsidRDefault="00041F0A" w:rsidP="00335CDC">
    <w:pPr>
      <w:pStyle w:val="Footer"/>
      <w:rPr>
        <w:rFonts w:ascii="Lato Light" w:hAnsi="Lato Light"/>
        <w:spacing w:val="-20"/>
      </w:rPr>
    </w:pPr>
    <w:r w:rsidRPr="00E26789">
      <w:rPr>
        <w:rStyle w:val="PageNumber"/>
        <w:rFonts w:ascii="Lato Light" w:hAnsi="Lato Light"/>
        <w:spacing w:val="-20"/>
      </w:rPr>
      <w:t>——</w:t>
    </w:r>
    <w:r>
      <w:rPr>
        <w:rStyle w:val="PageNumber"/>
        <w:rFonts w:ascii="Lato Light" w:hAnsi="Lato Light"/>
        <w:spacing w:val="-20"/>
      </w:rPr>
      <w:br/>
    </w:r>
    <w:r>
      <w:rPr>
        <w:rStyle w:val="PageNumber"/>
      </w:rPr>
      <w:fldChar w:fldCharType="begin"/>
    </w:r>
    <w:r>
      <w:rPr>
        <w:rStyle w:val="PageNumber"/>
      </w:rPr>
      <w:instrText xml:space="preserve">PAGE  </w:instrText>
    </w:r>
    <w:r>
      <w:rPr>
        <w:rStyle w:val="PageNumber"/>
      </w:rPr>
      <w:fldChar w:fldCharType="separate"/>
    </w:r>
    <w:r w:rsidR="00453AC7">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02102" w14:textId="30D351FC" w:rsidR="00041F0A" w:rsidRDefault="00041F0A">
    <w:pPr>
      <w:pStyle w:val="Footer"/>
    </w:pPr>
    <w:r>
      <w:rPr>
        <w:noProof/>
        <w:lang w:val="en-IE" w:eastAsia="en-IE"/>
      </w:rPr>
      <mc:AlternateContent>
        <mc:Choice Requires="wps">
          <w:drawing>
            <wp:anchor distT="45720" distB="45720" distL="114300" distR="114300" simplePos="0" relativeHeight="251658242" behindDoc="0" locked="0" layoutInCell="1" allowOverlap="1" wp14:anchorId="47D6970D" wp14:editId="4B0C4581">
              <wp:simplePos x="0" y="0"/>
              <wp:positionH relativeFrom="margin">
                <wp:posOffset>-69215</wp:posOffset>
              </wp:positionH>
              <wp:positionV relativeFrom="paragraph">
                <wp:posOffset>-1137920</wp:posOffset>
              </wp:positionV>
              <wp:extent cx="2183130" cy="82804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828040"/>
                      </a:xfrm>
                      <a:prstGeom prst="rect">
                        <a:avLst/>
                      </a:prstGeom>
                      <a:noFill/>
                      <a:ln w="9525">
                        <a:noFill/>
                        <a:miter lim="800000"/>
                        <a:headEnd/>
                        <a:tailEnd/>
                      </a:ln>
                    </wps:spPr>
                    <wps:txbx>
                      <w:txbxContent>
                        <w:p w14:paraId="4373B79D" w14:textId="77777777" w:rsidR="00041F0A" w:rsidRPr="00CF7FC9" w:rsidRDefault="00041F0A">
                          <w:pPr>
                            <w:rPr>
                              <w:color w:val="FFFFFF" w:themeColor="background1"/>
                              <w:sz w:val="18"/>
                            </w:rPr>
                          </w:pPr>
                          <w:r w:rsidRPr="001D3857">
                            <w:rPr>
                              <w:color w:val="FFFFFF" w:themeColor="background1"/>
                              <w:sz w:val="18"/>
                            </w:rPr>
                            <w:t xml:space="preserve">Prepared by </w:t>
                          </w:r>
                          <w:r>
                            <w:rPr>
                              <w:color w:val="FFFFFF" w:themeColor="background1"/>
                              <w:sz w:val="18"/>
                            </w:rPr>
                            <w:t>Department of Public Expenditure and Reform</w:t>
                          </w:r>
                          <w:r>
                            <w:rPr>
                              <w:color w:val="FFFFFF" w:themeColor="background1"/>
                              <w:sz w:val="18"/>
                            </w:rPr>
                            <w:br/>
                          </w:r>
                          <w:r>
                            <w:rPr>
                              <w:b/>
                              <w:color w:val="FFFFFF" w:themeColor="background1"/>
                              <w:sz w:val="18"/>
                            </w:rPr>
                            <w:t>www.gov.ie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7D6970D" id="_x0000_t202" coordsize="21600,21600" o:spt="202" path="m,l,21600r21600,l21600,xe">
              <v:stroke joinstyle="miter"/>
              <v:path gradientshapeok="t" o:connecttype="rect"/>
            </v:shapetype>
            <v:shape id="_x0000_s1027" type="#_x0000_t202" style="position:absolute;margin-left:-5.45pt;margin-top:-89.6pt;width:171.9pt;height:65.2pt;z-index:25165824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" filled="f" stroked="f">
              <v:textbox style="mso-fit-shape-to-text:t">
                <w:txbxContent>
                  <w:p w14:paraId="4373B79D" w14:textId="77777777" w:rsidR="00041F0A" w:rsidRPr="00CF7FC9" w:rsidRDefault="00041F0A">
                    <w:pPr>
                      <w:rPr>
                        <w:color w:val="FFFFFF" w:themeColor="background1"/>
                        <w:sz w:val="18"/>
                      </w:rPr>
                    </w:pPr>
                    <w:r w:rsidRPr="001D3857">
                      <w:rPr>
                        <w:color w:val="FFFFFF" w:themeColor="background1"/>
                        <w:sz w:val="18"/>
                      </w:rPr>
                      <w:t xml:space="preserve">Prepared by </w:t>
                    </w:r>
                    <w:r>
                      <w:rPr>
                        <w:color w:val="FFFFFF" w:themeColor="background1"/>
                        <w:sz w:val="18"/>
                      </w:rPr>
                      <w:t>Department of Public Expenditure and Reform</w:t>
                    </w:r>
                    <w:r>
                      <w:rPr>
                        <w:color w:val="FFFFFF" w:themeColor="background1"/>
                        <w:sz w:val="18"/>
                      </w:rPr>
                      <w:br/>
                    </w:r>
                    <w:r>
                      <w:rPr>
                        <w:b/>
                        <w:color w:val="FFFFFF" w:themeColor="background1"/>
                        <w:sz w:val="18"/>
                      </w:rPr>
                      <w:t>www.gov.ie</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0CFE" w14:textId="12EDE0DA" w:rsidR="00041F0A" w:rsidRPr="00335CDC" w:rsidRDefault="00041F0A" w:rsidP="00335CDC">
    <w:pPr>
      <w:pStyle w:val="Footer"/>
      <w:rPr>
        <w:rFonts w:ascii="Lato Light" w:hAnsi="Lato Light"/>
        <w:spacing w:val="-20"/>
      </w:rPr>
    </w:pPr>
    <w:r w:rsidRPr="00E26789">
      <w:rPr>
        <w:rStyle w:val="PageNumber"/>
        <w:rFonts w:ascii="Lato Light" w:hAnsi="Lato Light"/>
        <w:spacing w:val="-20"/>
      </w:rPr>
      <w:t>——</w:t>
    </w:r>
    <w:r>
      <w:rPr>
        <w:rStyle w:val="PageNumber"/>
        <w:rFonts w:ascii="Lato Light" w:hAnsi="Lato Light"/>
        <w:spacing w:val="-20"/>
      </w:rPr>
      <w:br/>
    </w:r>
    <w:r>
      <w:rPr>
        <w:rStyle w:val="PageNumber"/>
      </w:rPr>
      <w:fldChar w:fldCharType="begin"/>
    </w:r>
    <w:r>
      <w:rPr>
        <w:rStyle w:val="PageNumber"/>
      </w:rPr>
      <w:instrText xml:space="preserve">PAGE  </w:instrText>
    </w:r>
    <w:r>
      <w:rPr>
        <w:rStyle w:val="PageNumber"/>
      </w:rPr>
      <w:fldChar w:fldCharType="separate"/>
    </w:r>
    <w:r w:rsidR="006B686C">
      <w:rPr>
        <w:rStyle w:val="PageNumber"/>
        <w:noProof/>
      </w:rPr>
      <w:t>31</w:t>
    </w:r>
    <w:r>
      <w:rPr>
        <w:rStyle w:val="PageNumber"/>
      </w:rPr>
      <w:fldChar w:fldCharType="end"/>
    </w:r>
  </w:p>
  <w:p w14:paraId="2B64CD22" w14:textId="77777777" w:rsidR="00041F0A" w:rsidRDefault="00041F0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F9329" w14:textId="77777777" w:rsidR="00AE266A" w:rsidRDefault="00AE266A">
      <w:pPr>
        <w:spacing w:after="0" w:line="240" w:lineRule="auto"/>
      </w:pPr>
      <w:r>
        <w:separator/>
      </w:r>
    </w:p>
    <w:p w14:paraId="5C0D80AB" w14:textId="77777777" w:rsidR="00AE266A" w:rsidRDefault="00AE266A"/>
  </w:footnote>
  <w:footnote w:type="continuationSeparator" w:id="0">
    <w:p w14:paraId="6F9C5D1C" w14:textId="77777777" w:rsidR="00AE266A" w:rsidRDefault="00AE266A">
      <w:pPr>
        <w:spacing w:after="0" w:line="240" w:lineRule="auto"/>
      </w:pPr>
      <w:r>
        <w:continuationSeparator/>
      </w:r>
    </w:p>
    <w:p w14:paraId="5CACEE1C" w14:textId="77777777" w:rsidR="00AE266A" w:rsidRDefault="00AE266A"/>
  </w:footnote>
  <w:footnote w:type="continuationNotice" w:id="1">
    <w:p w14:paraId="7D325457" w14:textId="77777777" w:rsidR="00AE266A" w:rsidRDefault="00AE266A">
      <w:pPr>
        <w:spacing w:after="0" w:line="240" w:lineRule="auto"/>
      </w:pPr>
    </w:p>
    <w:p w14:paraId="0EDA8485" w14:textId="77777777" w:rsidR="00AE266A" w:rsidRDefault="00AE266A"/>
  </w:footnote>
  <w:footnote w:id="2">
    <w:p w14:paraId="5F4A2E4C" w14:textId="77777777" w:rsidR="00041F0A" w:rsidRPr="002E2C2F" w:rsidRDefault="00041F0A" w:rsidP="009C61A8">
      <w:pPr>
        <w:pStyle w:val="FootnoteText"/>
        <w:rPr>
          <w:sz w:val="20"/>
          <w:szCs w:val="20"/>
        </w:rPr>
      </w:pPr>
      <w:r w:rsidRPr="002E2C2F">
        <w:rPr>
          <w:rStyle w:val="FootnoteReference"/>
          <w:sz w:val="20"/>
          <w:szCs w:val="20"/>
        </w:rPr>
        <w:footnoteRef/>
      </w:r>
      <w:r w:rsidRPr="002E2C2F">
        <w:rPr>
          <w:sz w:val="20"/>
          <w:szCs w:val="20"/>
        </w:rPr>
        <w:t xml:space="preserve"> Individual employers will need to identify which </w:t>
      </w:r>
      <w:r>
        <w:rPr>
          <w:sz w:val="20"/>
          <w:szCs w:val="20"/>
        </w:rPr>
        <w:t>employees</w:t>
      </w:r>
      <w:r w:rsidRPr="002E2C2F">
        <w:rPr>
          <w:sz w:val="20"/>
          <w:szCs w:val="20"/>
        </w:rPr>
        <w:t xml:space="preserve"> fall into the category of public service employees.</w:t>
      </w:r>
    </w:p>
  </w:footnote>
  <w:footnote w:id="3">
    <w:p w14:paraId="5F98EA04" w14:textId="77777777" w:rsidR="00041F0A" w:rsidRPr="002E2C2F" w:rsidRDefault="00041F0A" w:rsidP="002E2C2F">
      <w:pPr>
        <w:pStyle w:val="FootnoteText"/>
        <w:rPr>
          <w:sz w:val="20"/>
          <w:szCs w:val="20"/>
        </w:rPr>
      </w:pPr>
      <w:r w:rsidRPr="002E2C2F">
        <w:rPr>
          <w:rStyle w:val="FootnoteReference"/>
          <w:sz w:val="20"/>
          <w:szCs w:val="20"/>
        </w:rPr>
        <w:footnoteRef/>
      </w:r>
      <w:r w:rsidRPr="002E2C2F">
        <w:rPr>
          <w:sz w:val="20"/>
          <w:szCs w:val="20"/>
        </w:rPr>
        <w:t xml:space="preserve"> Bona fide in relation to a representation or communication means in good faith and well founded in fact. The employer reserves the right to request further confirmation.</w:t>
      </w:r>
    </w:p>
  </w:footnote>
  <w:footnote w:id="4">
    <w:p w14:paraId="2B128A51" w14:textId="77777777" w:rsidR="00041F0A" w:rsidRPr="00206643" w:rsidRDefault="00041F0A" w:rsidP="00A750A3">
      <w:pPr>
        <w:pStyle w:val="FootnoteText"/>
        <w:rPr>
          <w:lang w:val="en-IE"/>
        </w:rPr>
      </w:pPr>
      <w:r>
        <w:rPr>
          <w:rStyle w:val="FootnoteReference"/>
        </w:rPr>
        <w:footnoteRef/>
      </w:r>
      <w:r w:rsidRPr="00206643">
        <w:rPr>
          <w:sz w:val="20"/>
          <w:szCs w:val="20"/>
        </w:rPr>
        <w:t xml:space="preserve"> See Appendix </w:t>
      </w:r>
      <w:r>
        <w:rPr>
          <w:sz w:val="20"/>
          <w:szCs w:val="20"/>
        </w:rPr>
        <w:t xml:space="preserve">6 </w:t>
      </w:r>
      <w:r w:rsidRPr="00206643">
        <w:rPr>
          <w:sz w:val="20"/>
          <w:szCs w:val="20"/>
        </w:rPr>
        <w:t>for example of self-declaration form</w:t>
      </w:r>
    </w:p>
  </w:footnote>
  <w:footnote w:id="5">
    <w:p w14:paraId="01511C6C" w14:textId="77777777" w:rsidR="00041F0A" w:rsidRPr="003317C4" w:rsidRDefault="00041F0A" w:rsidP="00A750A3">
      <w:pPr>
        <w:pStyle w:val="FootnoteText"/>
        <w:rPr>
          <w:sz w:val="20"/>
          <w:szCs w:val="20"/>
          <w:lang w:val="en-IE"/>
        </w:rPr>
      </w:pPr>
      <w:r>
        <w:rPr>
          <w:rStyle w:val="FootnoteReference"/>
        </w:rPr>
        <w:footnoteRef/>
      </w:r>
      <w:r>
        <w:t xml:space="preserve"> </w:t>
      </w:r>
      <w:r w:rsidRPr="003317C4">
        <w:rPr>
          <w:sz w:val="20"/>
          <w:szCs w:val="20"/>
          <w:lang w:val="en-IE"/>
        </w:rPr>
        <w:t xml:space="preserve">DEASP is the Department of Employment Affairs and Social Protection </w:t>
      </w:r>
    </w:p>
  </w:footnote>
  <w:footnote w:id="6">
    <w:p w14:paraId="7973DDAE" w14:textId="77777777" w:rsidR="00041F0A" w:rsidRPr="00206643" w:rsidRDefault="00041F0A" w:rsidP="00CE0CDF">
      <w:pPr>
        <w:pStyle w:val="FootnoteText"/>
        <w:rPr>
          <w:rFonts w:cs="Arial"/>
          <w:sz w:val="20"/>
          <w:szCs w:val="20"/>
          <w:lang w:val="en-IE"/>
        </w:rPr>
      </w:pPr>
      <w:r w:rsidRPr="00206643">
        <w:rPr>
          <w:rStyle w:val="FootnoteReference"/>
          <w:rFonts w:ascii="Arial" w:hAnsi="Arial" w:cs="Arial"/>
          <w:sz w:val="20"/>
          <w:szCs w:val="20"/>
        </w:rPr>
        <w:footnoteRef/>
      </w:r>
      <w:r w:rsidRPr="00206643">
        <w:rPr>
          <w:rFonts w:cs="Arial"/>
          <w:sz w:val="20"/>
          <w:szCs w:val="20"/>
        </w:rPr>
        <w:t xml:space="preserve"> </w:t>
      </w:r>
      <w:r w:rsidRPr="00206643">
        <w:rPr>
          <w:rFonts w:cs="Arial"/>
          <w:sz w:val="20"/>
          <w:szCs w:val="20"/>
          <w:lang w:val="en-IE"/>
        </w:rPr>
        <w:t xml:space="preserve">If your manager is not available, please contact another manager in your area or your HR team. In rare situations where that is not possible, make a note of the date and times of call made and continue to try to contact your managers until contact is made. </w:t>
      </w:r>
    </w:p>
  </w:footnote>
  <w:footnote w:id="7">
    <w:p w14:paraId="6D0C5657" w14:textId="77777777" w:rsidR="00041F0A" w:rsidRPr="00206643" w:rsidRDefault="00041F0A" w:rsidP="00CE0CDF">
      <w:pPr>
        <w:pStyle w:val="FootnoteText"/>
        <w:rPr>
          <w:rFonts w:cs="Arial"/>
          <w:sz w:val="20"/>
          <w:szCs w:val="20"/>
        </w:rPr>
      </w:pPr>
      <w:r w:rsidRPr="00206643">
        <w:rPr>
          <w:rStyle w:val="FootnoteReference"/>
          <w:rFonts w:ascii="Arial" w:hAnsi="Arial" w:cs="Arial"/>
          <w:sz w:val="20"/>
          <w:szCs w:val="20"/>
        </w:rPr>
        <w:footnoteRef/>
      </w:r>
      <w:r w:rsidRPr="00206643">
        <w:rPr>
          <w:rFonts w:cs="Arial"/>
          <w:sz w:val="20"/>
          <w:szCs w:val="20"/>
        </w:rPr>
        <w:t xml:space="preserve"> Bona fide in relation to a representation or communication means in good faith and well founded in fact. The employer reserves the right to request further confirmation.</w:t>
      </w:r>
    </w:p>
  </w:footnote>
  <w:footnote w:id="8">
    <w:p w14:paraId="14662CE7" w14:textId="77777777" w:rsidR="00041F0A" w:rsidRPr="00206643" w:rsidRDefault="00041F0A" w:rsidP="00CE0CDF">
      <w:pPr>
        <w:pStyle w:val="FootnoteText"/>
        <w:rPr>
          <w:rFonts w:cs="Arial"/>
          <w:sz w:val="20"/>
          <w:szCs w:val="20"/>
        </w:rPr>
      </w:pPr>
      <w:r w:rsidRPr="00206643">
        <w:rPr>
          <w:rStyle w:val="FootnoteReference"/>
          <w:rFonts w:cs="Arial"/>
          <w:sz w:val="20"/>
          <w:szCs w:val="20"/>
        </w:rPr>
        <w:footnoteRef/>
      </w:r>
      <w:r w:rsidRPr="00206643">
        <w:rPr>
          <w:rFonts w:cs="Arial"/>
          <w:sz w:val="20"/>
          <w:szCs w:val="20"/>
        </w:rPr>
        <w:t xml:space="preserve"> Bona fide in relation to a representation or communication means in good faith and well founded in fact. The employer reserves the right to request further confirmation.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DD650" w14:textId="258729AE" w:rsidR="00041F0A" w:rsidRDefault="00041F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896F5" w14:textId="4D56B3B4" w:rsidR="00041F0A" w:rsidRDefault="00041F0A" w:rsidP="006623DF">
    <w:pPr>
      <w:pStyle w:val="Header"/>
      <w:rPr>
        <w:lang w:val="en-IE"/>
      </w:rPr>
    </w:pPr>
    <w:r>
      <w:rPr>
        <w:lang w:val="en-IE"/>
      </w:rPr>
      <w:t>COVID-19 FAQs re working arrangements, leave and temporary assignments in the Public Service</w:t>
    </w:r>
  </w:p>
  <w:p w14:paraId="390430B6" w14:textId="664B7057" w:rsidR="00041F0A" w:rsidRPr="00162AE8" w:rsidRDefault="00041F0A" w:rsidP="006623DF">
    <w:pPr>
      <w:pStyle w:val="Header"/>
      <w:rPr>
        <w:lang w:val="en-IE"/>
      </w:rPr>
    </w:pPr>
    <w:r>
      <w:rPr>
        <w:lang w:val="en-IE"/>
      </w:rPr>
      <w:t>Updated 3 April 2020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CD42" w14:textId="56736F71" w:rsidR="00041F0A" w:rsidRDefault="00041F0A">
    <w:pPr>
      <w:pStyle w:val="Header"/>
    </w:pPr>
    <w:r>
      <w:rPr>
        <w:noProof/>
        <w:lang w:val="en-IE" w:eastAsia="en-IE"/>
      </w:rPr>
      <w:drawing>
        <wp:anchor distT="0" distB="0" distL="114300" distR="114300" simplePos="0" relativeHeight="251658240" behindDoc="1" locked="0" layoutInCell="1" allowOverlap="1" wp14:anchorId="0EED1B20" wp14:editId="39364FE6">
          <wp:simplePos x="0" y="0"/>
          <wp:positionH relativeFrom="page">
            <wp:posOffset>0</wp:posOffset>
          </wp:positionH>
          <wp:positionV relativeFrom="paragraph">
            <wp:posOffset>4397969</wp:posOffset>
          </wp:positionV>
          <wp:extent cx="7564120" cy="598178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5981783"/>
                  </a:xfrm>
                  <a:prstGeom prst="rect">
                    <a:avLst/>
                  </a:prstGeom>
                </pic:spPr>
              </pic:pic>
            </a:graphicData>
          </a:graphic>
        </wp:anchor>
      </w:drawing>
    </w:r>
    <w:r>
      <w:rPr>
        <w:noProof/>
        <w:lang w:val="en-IE" w:eastAsia="en-IE"/>
      </w:rPr>
      <w:drawing>
        <wp:anchor distT="0" distB="0" distL="114300" distR="114300" simplePos="0" relativeHeight="251658241" behindDoc="0" locked="0" layoutInCell="1" allowOverlap="1" wp14:anchorId="73A40A03" wp14:editId="7720FEA9">
          <wp:simplePos x="0" y="0"/>
          <wp:positionH relativeFrom="column">
            <wp:posOffset>-735965</wp:posOffset>
          </wp:positionH>
          <wp:positionV relativeFrom="paragraph">
            <wp:posOffset>-79375</wp:posOffset>
          </wp:positionV>
          <wp:extent cx="2390140" cy="12274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iculture_MARK_MASTER_Std_Colour.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0140" cy="122745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C450D" w14:textId="2B608C5D" w:rsidR="00041F0A" w:rsidRDefault="00041F0A">
    <w:pPr>
      <w:pStyle w:val="Header"/>
    </w:pPr>
  </w:p>
  <w:p w14:paraId="5BAFEB4F" w14:textId="77777777" w:rsidR="00041F0A" w:rsidRDefault="00041F0A"/>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B88C7" w14:textId="31F59BBC" w:rsidR="00041F0A" w:rsidRPr="006623DF" w:rsidRDefault="00041F0A" w:rsidP="006623DF">
    <w:pPr>
      <w:pStyle w:val="Header"/>
    </w:pPr>
    <w:r>
      <w:rPr>
        <w:noProof/>
        <w:lang w:val="en-IE" w:eastAsia="en-IE"/>
      </w:rPr>
      <w:drawing>
        <wp:anchor distT="0" distB="0" distL="114300" distR="114300" simplePos="0" relativeHeight="251658243" behindDoc="1" locked="0" layoutInCell="1" allowOverlap="1" wp14:anchorId="0E6D98BB" wp14:editId="1D88EA98">
          <wp:simplePos x="0" y="0"/>
          <wp:positionH relativeFrom="page">
            <wp:posOffset>9525</wp:posOffset>
          </wp:positionH>
          <wp:positionV relativeFrom="paragraph">
            <wp:posOffset>4264025</wp:posOffset>
          </wp:positionV>
          <wp:extent cx="7552055" cy="59721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Covers_A416 rever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055" cy="5972175"/>
                  </a:xfrm>
                  <a:prstGeom prst="rect">
                    <a:avLst/>
                  </a:prstGeom>
                </pic:spPr>
              </pic:pic>
            </a:graphicData>
          </a:graphic>
        </wp:anchor>
      </w:drawing>
    </w:r>
    <w:r>
      <w:rPr>
        <w:noProof/>
        <w:lang w:val="en-IE" w:eastAsia="en-IE"/>
      </w:rPr>
      <w:drawing>
        <wp:anchor distT="0" distB="0" distL="114300" distR="114300" simplePos="0" relativeHeight="251658244" behindDoc="0" locked="0" layoutInCell="1" allowOverlap="1" wp14:anchorId="289C8696" wp14:editId="17E3F945">
          <wp:simplePos x="0" y="0"/>
          <wp:positionH relativeFrom="page">
            <wp:posOffset>614680</wp:posOffset>
          </wp:positionH>
          <wp:positionV relativeFrom="paragraph">
            <wp:posOffset>139700</wp:posOffset>
          </wp:positionV>
          <wp:extent cx="2390140" cy="12274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iculture_MARK_MASTER_Std_Colour.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0140" cy="1227455"/>
                  </a:xfrm>
                  <a:prstGeom prst="rect">
                    <a:avLst/>
                  </a:prstGeom>
                </pic:spPr>
              </pic:pic>
            </a:graphicData>
          </a:graphic>
        </wp:anchor>
      </w:drawing>
    </w:r>
  </w:p>
  <w:p w14:paraId="67854652" w14:textId="77777777" w:rsidR="00041F0A" w:rsidRDefault="00041F0A"/>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57FC1" w14:textId="1238E2C6" w:rsidR="00041F0A" w:rsidRDefault="00041F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95C04"/>
    <w:multiLevelType w:val="hybridMultilevel"/>
    <w:tmpl w:val="472A84EC"/>
    <w:lvl w:ilvl="0" w:tplc="46601EC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2B44350"/>
    <w:multiLevelType w:val="hybridMultilevel"/>
    <w:tmpl w:val="EA7AF99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D8233F9"/>
    <w:multiLevelType w:val="hybridMultilevel"/>
    <w:tmpl w:val="18E8FEE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6551E26"/>
    <w:multiLevelType w:val="hybridMultilevel"/>
    <w:tmpl w:val="FA6A4C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5AE6561"/>
    <w:multiLevelType w:val="hybridMultilevel"/>
    <w:tmpl w:val="1DEC56D0"/>
    <w:lvl w:ilvl="0" w:tplc="1809000F">
      <w:start w:val="1"/>
      <w:numFmt w:val="decimal"/>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1F31829"/>
    <w:multiLevelType w:val="hybridMultilevel"/>
    <w:tmpl w:val="47F27DF6"/>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8" w15:restartNumberingAfterBreak="0">
    <w:nsid w:val="56571786"/>
    <w:multiLevelType w:val="hybridMultilevel"/>
    <w:tmpl w:val="472A84EC"/>
    <w:lvl w:ilvl="0" w:tplc="46601EC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61681386"/>
    <w:multiLevelType w:val="hybridMultilevel"/>
    <w:tmpl w:val="FFD8A92C"/>
    <w:lvl w:ilvl="0" w:tplc="9BE2C786">
      <w:start w:val="1"/>
      <w:numFmt w:val="decimal"/>
      <w:lvlText w:val="%1."/>
      <w:lvlJc w:val="left"/>
      <w:pPr>
        <w:ind w:left="720" w:hanging="360"/>
      </w:pPr>
      <w:rPr>
        <w:rFonts w:ascii="Arial" w:hAnsi="Arial" w:cs="Arial"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ACB4896"/>
    <w:multiLevelType w:val="hybridMultilevel"/>
    <w:tmpl w:val="F22AD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C59657D"/>
    <w:multiLevelType w:val="hybridMultilevel"/>
    <w:tmpl w:val="5E7AEF7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6A7468"/>
    <w:multiLevelType w:val="hybridMultilevel"/>
    <w:tmpl w:val="4AA60F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
  </w:num>
  <w:num w:numId="3">
    <w:abstractNumId w:val="0"/>
  </w:num>
  <w:num w:numId="4">
    <w:abstractNumId w:val="14"/>
  </w:num>
  <w:num w:numId="5">
    <w:abstractNumId w:val="9"/>
  </w:num>
  <w:num w:numId="6">
    <w:abstractNumId w:val="10"/>
  </w:num>
  <w:num w:numId="7">
    <w:abstractNumId w:val="2"/>
  </w:num>
  <w:num w:numId="8">
    <w:abstractNumId w:val="11"/>
  </w:num>
  <w:num w:numId="9">
    <w:abstractNumId w:val="4"/>
  </w:num>
  <w:num w:numId="10">
    <w:abstractNumId w:val="8"/>
  </w:num>
  <w:num w:numId="11">
    <w:abstractNumId w:val="3"/>
  </w:num>
  <w:num w:numId="12">
    <w:abstractNumId w:val="6"/>
  </w:num>
  <w:num w:numId="13">
    <w:abstractNumId w:val="13"/>
  </w:num>
  <w:num w:numId="14">
    <w:abstractNumId w:val="7"/>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5"/>
  <w:drawingGridVerticalSpacing w:val="381"/>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3F"/>
    <w:rsid w:val="00000180"/>
    <w:rsid w:val="000030AF"/>
    <w:rsid w:val="00010B70"/>
    <w:rsid w:val="00010C97"/>
    <w:rsid w:val="000116D6"/>
    <w:rsid w:val="0001261E"/>
    <w:rsid w:val="00017F9D"/>
    <w:rsid w:val="0002219F"/>
    <w:rsid w:val="00022A6A"/>
    <w:rsid w:val="00023C04"/>
    <w:rsid w:val="00023D41"/>
    <w:rsid w:val="00024835"/>
    <w:rsid w:val="0003264E"/>
    <w:rsid w:val="0003366C"/>
    <w:rsid w:val="00041E06"/>
    <w:rsid w:val="00041F0A"/>
    <w:rsid w:val="00043E2F"/>
    <w:rsid w:val="0004703E"/>
    <w:rsid w:val="00051452"/>
    <w:rsid w:val="00052FA2"/>
    <w:rsid w:val="00055582"/>
    <w:rsid w:val="00055D56"/>
    <w:rsid w:val="00063286"/>
    <w:rsid w:val="0006435C"/>
    <w:rsid w:val="0006567B"/>
    <w:rsid w:val="00071437"/>
    <w:rsid w:val="0007277B"/>
    <w:rsid w:val="000730A8"/>
    <w:rsid w:val="00077EE1"/>
    <w:rsid w:val="00080CC1"/>
    <w:rsid w:val="000822B1"/>
    <w:rsid w:val="00084026"/>
    <w:rsid w:val="0008625B"/>
    <w:rsid w:val="00091C7C"/>
    <w:rsid w:val="00092994"/>
    <w:rsid w:val="00092F8A"/>
    <w:rsid w:val="00095504"/>
    <w:rsid w:val="000A0173"/>
    <w:rsid w:val="000A048C"/>
    <w:rsid w:val="000A0A64"/>
    <w:rsid w:val="000A166F"/>
    <w:rsid w:val="000A3ED1"/>
    <w:rsid w:val="000A635C"/>
    <w:rsid w:val="000A6851"/>
    <w:rsid w:val="000A7C49"/>
    <w:rsid w:val="000A7C5B"/>
    <w:rsid w:val="000B08BE"/>
    <w:rsid w:val="000B6D86"/>
    <w:rsid w:val="000C19D9"/>
    <w:rsid w:val="000C743F"/>
    <w:rsid w:val="000D21D1"/>
    <w:rsid w:val="000D2F9D"/>
    <w:rsid w:val="000D42BE"/>
    <w:rsid w:val="000D4759"/>
    <w:rsid w:val="000D6A0D"/>
    <w:rsid w:val="000D7929"/>
    <w:rsid w:val="000E31A9"/>
    <w:rsid w:val="000E736C"/>
    <w:rsid w:val="000F0E6E"/>
    <w:rsid w:val="000F30F1"/>
    <w:rsid w:val="000F7936"/>
    <w:rsid w:val="00100BBA"/>
    <w:rsid w:val="00102D06"/>
    <w:rsid w:val="0010683A"/>
    <w:rsid w:val="00113CCE"/>
    <w:rsid w:val="001317BE"/>
    <w:rsid w:val="0013363F"/>
    <w:rsid w:val="00137502"/>
    <w:rsid w:val="001431D3"/>
    <w:rsid w:val="00147EB7"/>
    <w:rsid w:val="001506BB"/>
    <w:rsid w:val="0015161A"/>
    <w:rsid w:val="00153A7A"/>
    <w:rsid w:val="00155B68"/>
    <w:rsid w:val="00156968"/>
    <w:rsid w:val="00157141"/>
    <w:rsid w:val="00162AE8"/>
    <w:rsid w:val="00176709"/>
    <w:rsid w:val="00177EEE"/>
    <w:rsid w:val="00182071"/>
    <w:rsid w:val="00186C0D"/>
    <w:rsid w:val="00190C07"/>
    <w:rsid w:val="00191297"/>
    <w:rsid w:val="0019135F"/>
    <w:rsid w:val="00193C50"/>
    <w:rsid w:val="0019665B"/>
    <w:rsid w:val="001A0C21"/>
    <w:rsid w:val="001A2CE7"/>
    <w:rsid w:val="001A5081"/>
    <w:rsid w:val="001A6E6E"/>
    <w:rsid w:val="001A706D"/>
    <w:rsid w:val="001B1EF4"/>
    <w:rsid w:val="001C13E6"/>
    <w:rsid w:val="001C45C4"/>
    <w:rsid w:val="001C4619"/>
    <w:rsid w:val="001D374D"/>
    <w:rsid w:val="001D3857"/>
    <w:rsid w:val="001D7113"/>
    <w:rsid w:val="001E5FDB"/>
    <w:rsid w:val="001F1A54"/>
    <w:rsid w:val="001F37F7"/>
    <w:rsid w:val="001F3E39"/>
    <w:rsid w:val="001F5E3F"/>
    <w:rsid w:val="001F68DC"/>
    <w:rsid w:val="001F7660"/>
    <w:rsid w:val="00211475"/>
    <w:rsid w:val="00214993"/>
    <w:rsid w:val="00216B15"/>
    <w:rsid w:val="00223066"/>
    <w:rsid w:val="0022312D"/>
    <w:rsid w:val="00223D49"/>
    <w:rsid w:val="002256BA"/>
    <w:rsid w:val="0022591D"/>
    <w:rsid w:val="00232738"/>
    <w:rsid w:val="00242D80"/>
    <w:rsid w:val="00250591"/>
    <w:rsid w:val="00250C85"/>
    <w:rsid w:val="002513BE"/>
    <w:rsid w:val="00254130"/>
    <w:rsid w:val="00256966"/>
    <w:rsid w:val="00261A0F"/>
    <w:rsid w:val="002749D2"/>
    <w:rsid w:val="00277B72"/>
    <w:rsid w:val="00282EB9"/>
    <w:rsid w:val="00286FC9"/>
    <w:rsid w:val="002924CF"/>
    <w:rsid w:val="002928F0"/>
    <w:rsid w:val="00292BE0"/>
    <w:rsid w:val="00294E46"/>
    <w:rsid w:val="0029602E"/>
    <w:rsid w:val="00296881"/>
    <w:rsid w:val="002A3B74"/>
    <w:rsid w:val="002B2482"/>
    <w:rsid w:val="002B7FF1"/>
    <w:rsid w:val="002C32E4"/>
    <w:rsid w:val="002C35A3"/>
    <w:rsid w:val="002C6F59"/>
    <w:rsid w:val="002D4677"/>
    <w:rsid w:val="002D46BF"/>
    <w:rsid w:val="002D7B95"/>
    <w:rsid w:val="002E2C2F"/>
    <w:rsid w:val="002E75E3"/>
    <w:rsid w:val="002F108B"/>
    <w:rsid w:val="00302DC8"/>
    <w:rsid w:val="0030704A"/>
    <w:rsid w:val="00314371"/>
    <w:rsid w:val="00321993"/>
    <w:rsid w:val="00324261"/>
    <w:rsid w:val="00325BB9"/>
    <w:rsid w:val="00327982"/>
    <w:rsid w:val="00327BEA"/>
    <w:rsid w:val="003317C4"/>
    <w:rsid w:val="00331C46"/>
    <w:rsid w:val="00334C67"/>
    <w:rsid w:val="00335CDC"/>
    <w:rsid w:val="0034076F"/>
    <w:rsid w:val="00344C6D"/>
    <w:rsid w:val="00347316"/>
    <w:rsid w:val="0036294A"/>
    <w:rsid w:val="00363716"/>
    <w:rsid w:val="00366FE8"/>
    <w:rsid w:val="00367084"/>
    <w:rsid w:val="00382B32"/>
    <w:rsid w:val="003A18FE"/>
    <w:rsid w:val="003B18B9"/>
    <w:rsid w:val="003B3985"/>
    <w:rsid w:val="003C0B05"/>
    <w:rsid w:val="003C0C08"/>
    <w:rsid w:val="003C30B4"/>
    <w:rsid w:val="003C4865"/>
    <w:rsid w:val="003C5A14"/>
    <w:rsid w:val="003D07CE"/>
    <w:rsid w:val="003D2ADD"/>
    <w:rsid w:val="003D45CC"/>
    <w:rsid w:val="003E04D4"/>
    <w:rsid w:val="003E1725"/>
    <w:rsid w:val="003E19A0"/>
    <w:rsid w:val="003E3B64"/>
    <w:rsid w:val="003E3C12"/>
    <w:rsid w:val="003E48DF"/>
    <w:rsid w:val="003F36A4"/>
    <w:rsid w:val="003F55D9"/>
    <w:rsid w:val="003F5C7D"/>
    <w:rsid w:val="003F73C1"/>
    <w:rsid w:val="00400F9B"/>
    <w:rsid w:val="00401601"/>
    <w:rsid w:val="00402C64"/>
    <w:rsid w:val="00411346"/>
    <w:rsid w:val="00412C36"/>
    <w:rsid w:val="0041458F"/>
    <w:rsid w:val="004148C8"/>
    <w:rsid w:val="00416A00"/>
    <w:rsid w:val="00416FD9"/>
    <w:rsid w:val="004200FE"/>
    <w:rsid w:val="00420F41"/>
    <w:rsid w:val="0042545D"/>
    <w:rsid w:val="00427EC8"/>
    <w:rsid w:val="004330C7"/>
    <w:rsid w:val="00434B44"/>
    <w:rsid w:val="00434F01"/>
    <w:rsid w:val="00436EA3"/>
    <w:rsid w:val="0044042D"/>
    <w:rsid w:val="004415A7"/>
    <w:rsid w:val="00441DC0"/>
    <w:rsid w:val="00442E37"/>
    <w:rsid w:val="00451700"/>
    <w:rsid w:val="00453AC7"/>
    <w:rsid w:val="004609D2"/>
    <w:rsid w:val="00460F1C"/>
    <w:rsid w:val="004613DF"/>
    <w:rsid w:val="00462B4A"/>
    <w:rsid w:val="00462BFC"/>
    <w:rsid w:val="00463FFC"/>
    <w:rsid w:val="00476B67"/>
    <w:rsid w:val="00481A9F"/>
    <w:rsid w:val="00497169"/>
    <w:rsid w:val="004B1FE4"/>
    <w:rsid w:val="004B3274"/>
    <w:rsid w:val="004C19FA"/>
    <w:rsid w:val="004C2168"/>
    <w:rsid w:val="004D079D"/>
    <w:rsid w:val="004E161F"/>
    <w:rsid w:val="004E25BF"/>
    <w:rsid w:val="004E2954"/>
    <w:rsid w:val="004E5A33"/>
    <w:rsid w:val="004E5CC7"/>
    <w:rsid w:val="004E6E0F"/>
    <w:rsid w:val="004E71B8"/>
    <w:rsid w:val="00504946"/>
    <w:rsid w:val="005060A6"/>
    <w:rsid w:val="005135F4"/>
    <w:rsid w:val="00513C4F"/>
    <w:rsid w:val="00516B47"/>
    <w:rsid w:val="00517458"/>
    <w:rsid w:val="005225D5"/>
    <w:rsid w:val="00524387"/>
    <w:rsid w:val="00527024"/>
    <w:rsid w:val="005323DB"/>
    <w:rsid w:val="005343B6"/>
    <w:rsid w:val="00537977"/>
    <w:rsid w:val="005430BF"/>
    <w:rsid w:val="005463C8"/>
    <w:rsid w:val="00553FA3"/>
    <w:rsid w:val="00556C90"/>
    <w:rsid w:val="00556D1C"/>
    <w:rsid w:val="00557DDE"/>
    <w:rsid w:val="00560EB9"/>
    <w:rsid w:val="0056315E"/>
    <w:rsid w:val="00563A59"/>
    <w:rsid w:val="0056763D"/>
    <w:rsid w:val="00571288"/>
    <w:rsid w:val="005716FC"/>
    <w:rsid w:val="00572920"/>
    <w:rsid w:val="0057650B"/>
    <w:rsid w:val="00585435"/>
    <w:rsid w:val="00592A42"/>
    <w:rsid w:val="00593AFC"/>
    <w:rsid w:val="00595413"/>
    <w:rsid w:val="005A5739"/>
    <w:rsid w:val="005A7F92"/>
    <w:rsid w:val="005B00ED"/>
    <w:rsid w:val="005B6BC7"/>
    <w:rsid w:val="005C2110"/>
    <w:rsid w:val="005D190E"/>
    <w:rsid w:val="005D4389"/>
    <w:rsid w:val="005D656A"/>
    <w:rsid w:val="005E0DB0"/>
    <w:rsid w:val="005E4F08"/>
    <w:rsid w:val="005E5009"/>
    <w:rsid w:val="005E7CDD"/>
    <w:rsid w:val="005F0E2E"/>
    <w:rsid w:val="005F42BA"/>
    <w:rsid w:val="005F4F2F"/>
    <w:rsid w:val="006012F2"/>
    <w:rsid w:val="0060182D"/>
    <w:rsid w:val="00604EA8"/>
    <w:rsid w:val="006060E3"/>
    <w:rsid w:val="00610A48"/>
    <w:rsid w:val="00610BEB"/>
    <w:rsid w:val="00612628"/>
    <w:rsid w:val="00616252"/>
    <w:rsid w:val="00625FA2"/>
    <w:rsid w:val="006276DC"/>
    <w:rsid w:val="00634435"/>
    <w:rsid w:val="006350F8"/>
    <w:rsid w:val="00640C48"/>
    <w:rsid w:val="006470A3"/>
    <w:rsid w:val="00651040"/>
    <w:rsid w:val="0065461C"/>
    <w:rsid w:val="00660AB6"/>
    <w:rsid w:val="006623DF"/>
    <w:rsid w:val="006627DF"/>
    <w:rsid w:val="00667D09"/>
    <w:rsid w:val="00671076"/>
    <w:rsid w:val="00671372"/>
    <w:rsid w:val="00671D90"/>
    <w:rsid w:val="00672E6C"/>
    <w:rsid w:val="00683197"/>
    <w:rsid w:val="0068370F"/>
    <w:rsid w:val="00692D13"/>
    <w:rsid w:val="00692F85"/>
    <w:rsid w:val="00695986"/>
    <w:rsid w:val="006B5F84"/>
    <w:rsid w:val="006B686C"/>
    <w:rsid w:val="006B7AAE"/>
    <w:rsid w:val="006B7B8D"/>
    <w:rsid w:val="006C1FF7"/>
    <w:rsid w:val="006D03DC"/>
    <w:rsid w:val="006D40D7"/>
    <w:rsid w:val="006D40F3"/>
    <w:rsid w:val="006D49DC"/>
    <w:rsid w:val="006D4E18"/>
    <w:rsid w:val="006D4EC3"/>
    <w:rsid w:val="006D6D2A"/>
    <w:rsid w:val="006E534F"/>
    <w:rsid w:val="006E769B"/>
    <w:rsid w:val="006F3850"/>
    <w:rsid w:val="006F63F7"/>
    <w:rsid w:val="00705887"/>
    <w:rsid w:val="00705CC6"/>
    <w:rsid w:val="007102CD"/>
    <w:rsid w:val="007120BA"/>
    <w:rsid w:val="00716ADA"/>
    <w:rsid w:val="00722A88"/>
    <w:rsid w:val="00733690"/>
    <w:rsid w:val="0073429A"/>
    <w:rsid w:val="00734C42"/>
    <w:rsid w:val="007360CB"/>
    <w:rsid w:val="00736FBF"/>
    <w:rsid w:val="007475AF"/>
    <w:rsid w:val="007558CC"/>
    <w:rsid w:val="00756556"/>
    <w:rsid w:val="00757C6F"/>
    <w:rsid w:val="00760F79"/>
    <w:rsid w:val="0076139D"/>
    <w:rsid w:val="00761AEF"/>
    <w:rsid w:val="00763AF0"/>
    <w:rsid w:val="00774766"/>
    <w:rsid w:val="00775836"/>
    <w:rsid w:val="00776512"/>
    <w:rsid w:val="00777D29"/>
    <w:rsid w:val="00777EC8"/>
    <w:rsid w:val="00785C9E"/>
    <w:rsid w:val="0078606B"/>
    <w:rsid w:val="00787E79"/>
    <w:rsid w:val="007906D3"/>
    <w:rsid w:val="00791E80"/>
    <w:rsid w:val="007A1E54"/>
    <w:rsid w:val="007A238E"/>
    <w:rsid w:val="007B0A47"/>
    <w:rsid w:val="007B30B0"/>
    <w:rsid w:val="007B4902"/>
    <w:rsid w:val="007B74A8"/>
    <w:rsid w:val="007C593D"/>
    <w:rsid w:val="007C7832"/>
    <w:rsid w:val="007E0EC4"/>
    <w:rsid w:val="007E5E9E"/>
    <w:rsid w:val="007F11C8"/>
    <w:rsid w:val="007F7506"/>
    <w:rsid w:val="00800CF7"/>
    <w:rsid w:val="00804D93"/>
    <w:rsid w:val="008052C7"/>
    <w:rsid w:val="00805866"/>
    <w:rsid w:val="00807FB7"/>
    <w:rsid w:val="0081457E"/>
    <w:rsid w:val="00815711"/>
    <w:rsid w:val="00815DEC"/>
    <w:rsid w:val="0081789F"/>
    <w:rsid w:val="00817CC8"/>
    <w:rsid w:val="00821344"/>
    <w:rsid w:val="008213FA"/>
    <w:rsid w:val="00824BE2"/>
    <w:rsid w:val="00826688"/>
    <w:rsid w:val="008342FA"/>
    <w:rsid w:val="0083757F"/>
    <w:rsid w:val="0084078F"/>
    <w:rsid w:val="008419D0"/>
    <w:rsid w:val="00842475"/>
    <w:rsid w:val="00843C32"/>
    <w:rsid w:val="00845E7C"/>
    <w:rsid w:val="008464FD"/>
    <w:rsid w:val="0085074E"/>
    <w:rsid w:val="00855F34"/>
    <w:rsid w:val="00857861"/>
    <w:rsid w:val="00857E68"/>
    <w:rsid w:val="008626EA"/>
    <w:rsid w:val="00887E81"/>
    <w:rsid w:val="008948FF"/>
    <w:rsid w:val="008A47BD"/>
    <w:rsid w:val="008A48CB"/>
    <w:rsid w:val="008A7848"/>
    <w:rsid w:val="008B0EFD"/>
    <w:rsid w:val="008B192C"/>
    <w:rsid w:val="008B6CF3"/>
    <w:rsid w:val="008B6F39"/>
    <w:rsid w:val="008C13E0"/>
    <w:rsid w:val="008C2F83"/>
    <w:rsid w:val="008C3835"/>
    <w:rsid w:val="008C51B4"/>
    <w:rsid w:val="008C5AA6"/>
    <w:rsid w:val="008D17A5"/>
    <w:rsid w:val="008D6DC3"/>
    <w:rsid w:val="008E38B5"/>
    <w:rsid w:val="008E70E2"/>
    <w:rsid w:val="008F0E52"/>
    <w:rsid w:val="008F1A88"/>
    <w:rsid w:val="00904443"/>
    <w:rsid w:val="00907242"/>
    <w:rsid w:val="00910702"/>
    <w:rsid w:val="00916A47"/>
    <w:rsid w:val="009216BD"/>
    <w:rsid w:val="0092447D"/>
    <w:rsid w:val="00924F3C"/>
    <w:rsid w:val="009358F4"/>
    <w:rsid w:val="00935C90"/>
    <w:rsid w:val="0093635A"/>
    <w:rsid w:val="0093744E"/>
    <w:rsid w:val="00937C55"/>
    <w:rsid w:val="00937D3B"/>
    <w:rsid w:val="00942379"/>
    <w:rsid w:val="00945ECF"/>
    <w:rsid w:val="009560BF"/>
    <w:rsid w:val="00962114"/>
    <w:rsid w:val="009633DA"/>
    <w:rsid w:val="00965345"/>
    <w:rsid w:val="009720E5"/>
    <w:rsid w:val="00974DD7"/>
    <w:rsid w:val="00976A0E"/>
    <w:rsid w:val="009836A4"/>
    <w:rsid w:val="00987D4B"/>
    <w:rsid w:val="00992540"/>
    <w:rsid w:val="009A02B5"/>
    <w:rsid w:val="009A0758"/>
    <w:rsid w:val="009A2755"/>
    <w:rsid w:val="009B6D35"/>
    <w:rsid w:val="009B7EEE"/>
    <w:rsid w:val="009C1EBC"/>
    <w:rsid w:val="009C3A5A"/>
    <w:rsid w:val="009C4CF3"/>
    <w:rsid w:val="009C5B2A"/>
    <w:rsid w:val="009C61A8"/>
    <w:rsid w:val="009D3B67"/>
    <w:rsid w:val="009D505E"/>
    <w:rsid w:val="009D681C"/>
    <w:rsid w:val="009E6D12"/>
    <w:rsid w:val="009F5557"/>
    <w:rsid w:val="009F6661"/>
    <w:rsid w:val="009F73FE"/>
    <w:rsid w:val="00A02EE0"/>
    <w:rsid w:val="00A06827"/>
    <w:rsid w:val="00A12C40"/>
    <w:rsid w:val="00A14235"/>
    <w:rsid w:val="00A170A0"/>
    <w:rsid w:val="00A230DA"/>
    <w:rsid w:val="00A23F89"/>
    <w:rsid w:val="00A27542"/>
    <w:rsid w:val="00A34CAD"/>
    <w:rsid w:val="00A35E5C"/>
    <w:rsid w:val="00A414DD"/>
    <w:rsid w:val="00A43292"/>
    <w:rsid w:val="00A453DB"/>
    <w:rsid w:val="00A46953"/>
    <w:rsid w:val="00A47B1D"/>
    <w:rsid w:val="00A5031E"/>
    <w:rsid w:val="00A51A3B"/>
    <w:rsid w:val="00A56EAE"/>
    <w:rsid w:val="00A633B2"/>
    <w:rsid w:val="00A64B23"/>
    <w:rsid w:val="00A71507"/>
    <w:rsid w:val="00A74F22"/>
    <w:rsid w:val="00A750A3"/>
    <w:rsid w:val="00A764A3"/>
    <w:rsid w:val="00A771B2"/>
    <w:rsid w:val="00A828DD"/>
    <w:rsid w:val="00A8296B"/>
    <w:rsid w:val="00A84AB4"/>
    <w:rsid w:val="00A86711"/>
    <w:rsid w:val="00A87DEF"/>
    <w:rsid w:val="00AA1E5F"/>
    <w:rsid w:val="00AA2834"/>
    <w:rsid w:val="00AA2D17"/>
    <w:rsid w:val="00AA7567"/>
    <w:rsid w:val="00AB0949"/>
    <w:rsid w:val="00AB188E"/>
    <w:rsid w:val="00AB373E"/>
    <w:rsid w:val="00AB5B4E"/>
    <w:rsid w:val="00AC3116"/>
    <w:rsid w:val="00AC74E8"/>
    <w:rsid w:val="00AC7726"/>
    <w:rsid w:val="00AD0A93"/>
    <w:rsid w:val="00AD3B10"/>
    <w:rsid w:val="00AD6926"/>
    <w:rsid w:val="00AE1F61"/>
    <w:rsid w:val="00AE266A"/>
    <w:rsid w:val="00AE586D"/>
    <w:rsid w:val="00AE67A4"/>
    <w:rsid w:val="00AE75D1"/>
    <w:rsid w:val="00AF43F5"/>
    <w:rsid w:val="00B00B5C"/>
    <w:rsid w:val="00B04D17"/>
    <w:rsid w:val="00B04F5F"/>
    <w:rsid w:val="00B07AE9"/>
    <w:rsid w:val="00B07F24"/>
    <w:rsid w:val="00B1244F"/>
    <w:rsid w:val="00B12BD1"/>
    <w:rsid w:val="00B24BB8"/>
    <w:rsid w:val="00B24F7E"/>
    <w:rsid w:val="00B2510F"/>
    <w:rsid w:val="00B50545"/>
    <w:rsid w:val="00B51B5B"/>
    <w:rsid w:val="00B54248"/>
    <w:rsid w:val="00B54731"/>
    <w:rsid w:val="00B578EF"/>
    <w:rsid w:val="00B624E3"/>
    <w:rsid w:val="00B64DDE"/>
    <w:rsid w:val="00B677F5"/>
    <w:rsid w:val="00B801AB"/>
    <w:rsid w:val="00B8225C"/>
    <w:rsid w:val="00B82918"/>
    <w:rsid w:val="00B87F5A"/>
    <w:rsid w:val="00B910C4"/>
    <w:rsid w:val="00B91108"/>
    <w:rsid w:val="00B91269"/>
    <w:rsid w:val="00B9770C"/>
    <w:rsid w:val="00BA09B5"/>
    <w:rsid w:val="00BA1B15"/>
    <w:rsid w:val="00BA1C23"/>
    <w:rsid w:val="00BB0528"/>
    <w:rsid w:val="00BB183F"/>
    <w:rsid w:val="00BB2030"/>
    <w:rsid w:val="00BB3309"/>
    <w:rsid w:val="00BB716C"/>
    <w:rsid w:val="00BC16CE"/>
    <w:rsid w:val="00BC2216"/>
    <w:rsid w:val="00BC27EC"/>
    <w:rsid w:val="00BC5668"/>
    <w:rsid w:val="00BC61D0"/>
    <w:rsid w:val="00BD3256"/>
    <w:rsid w:val="00BD3753"/>
    <w:rsid w:val="00BD3C05"/>
    <w:rsid w:val="00BE1740"/>
    <w:rsid w:val="00BE22C6"/>
    <w:rsid w:val="00BE2370"/>
    <w:rsid w:val="00BE3212"/>
    <w:rsid w:val="00BF0DF1"/>
    <w:rsid w:val="00BF2923"/>
    <w:rsid w:val="00BF2AEF"/>
    <w:rsid w:val="00BF7F98"/>
    <w:rsid w:val="00C04E94"/>
    <w:rsid w:val="00C22FF6"/>
    <w:rsid w:val="00C23647"/>
    <w:rsid w:val="00C27E1A"/>
    <w:rsid w:val="00C33E8F"/>
    <w:rsid w:val="00C40560"/>
    <w:rsid w:val="00C411AA"/>
    <w:rsid w:val="00C451A2"/>
    <w:rsid w:val="00C51336"/>
    <w:rsid w:val="00C6191F"/>
    <w:rsid w:val="00C61F8C"/>
    <w:rsid w:val="00C62870"/>
    <w:rsid w:val="00C63757"/>
    <w:rsid w:val="00C6702B"/>
    <w:rsid w:val="00C71FF4"/>
    <w:rsid w:val="00C725FD"/>
    <w:rsid w:val="00C737D7"/>
    <w:rsid w:val="00C82220"/>
    <w:rsid w:val="00C84838"/>
    <w:rsid w:val="00C93711"/>
    <w:rsid w:val="00CA2F34"/>
    <w:rsid w:val="00CA727B"/>
    <w:rsid w:val="00CB616D"/>
    <w:rsid w:val="00CB7D2E"/>
    <w:rsid w:val="00CC0A1D"/>
    <w:rsid w:val="00CC1DCD"/>
    <w:rsid w:val="00CC31D6"/>
    <w:rsid w:val="00CC4F87"/>
    <w:rsid w:val="00CC6026"/>
    <w:rsid w:val="00CC7ACA"/>
    <w:rsid w:val="00CD3CD5"/>
    <w:rsid w:val="00CE0CDF"/>
    <w:rsid w:val="00CE162C"/>
    <w:rsid w:val="00CE729C"/>
    <w:rsid w:val="00CE72C8"/>
    <w:rsid w:val="00CF7FC9"/>
    <w:rsid w:val="00D01A6E"/>
    <w:rsid w:val="00D03B8F"/>
    <w:rsid w:val="00D111A9"/>
    <w:rsid w:val="00D14E83"/>
    <w:rsid w:val="00D2039F"/>
    <w:rsid w:val="00D20786"/>
    <w:rsid w:val="00D22BF0"/>
    <w:rsid w:val="00D25FF7"/>
    <w:rsid w:val="00D33700"/>
    <w:rsid w:val="00D429CB"/>
    <w:rsid w:val="00D52F93"/>
    <w:rsid w:val="00D52F98"/>
    <w:rsid w:val="00D53EDA"/>
    <w:rsid w:val="00D54DB1"/>
    <w:rsid w:val="00D55B78"/>
    <w:rsid w:val="00D570D8"/>
    <w:rsid w:val="00D570DE"/>
    <w:rsid w:val="00D578DE"/>
    <w:rsid w:val="00D62A7B"/>
    <w:rsid w:val="00D65CC1"/>
    <w:rsid w:val="00D82F1D"/>
    <w:rsid w:val="00D85A3F"/>
    <w:rsid w:val="00D92BBD"/>
    <w:rsid w:val="00D96DC5"/>
    <w:rsid w:val="00D974AD"/>
    <w:rsid w:val="00D97AA4"/>
    <w:rsid w:val="00DA3C90"/>
    <w:rsid w:val="00DA3E69"/>
    <w:rsid w:val="00DA75D8"/>
    <w:rsid w:val="00DB08CD"/>
    <w:rsid w:val="00DB4000"/>
    <w:rsid w:val="00DC14ED"/>
    <w:rsid w:val="00DC25CC"/>
    <w:rsid w:val="00DE1863"/>
    <w:rsid w:val="00DE3235"/>
    <w:rsid w:val="00DF31D6"/>
    <w:rsid w:val="00DF3BD4"/>
    <w:rsid w:val="00E0201A"/>
    <w:rsid w:val="00E033A7"/>
    <w:rsid w:val="00E115E1"/>
    <w:rsid w:val="00E14CB2"/>
    <w:rsid w:val="00E23E1A"/>
    <w:rsid w:val="00E26789"/>
    <w:rsid w:val="00E27B9A"/>
    <w:rsid w:val="00E307F2"/>
    <w:rsid w:val="00E31BBF"/>
    <w:rsid w:val="00E336B0"/>
    <w:rsid w:val="00E36E91"/>
    <w:rsid w:val="00E42A67"/>
    <w:rsid w:val="00E42F08"/>
    <w:rsid w:val="00E46FA1"/>
    <w:rsid w:val="00E4784A"/>
    <w:rsid w:val="00E54E90"/>
    <w:rsid w:val="00E56C22"/>
    <w:rsid w:val="00E62070"/>
    <w:rsid w:val="00E62C39"/>
    <w:rsid w:val="00E71B3B"/>
    <w:rsid w:val="00E80189"/>
    <w:rsid w:val="00E83233"/>
    <w:rsid w:val="00E84684"/>
    <w:rsid w:val="00E901D9"/>
    <w:rsid w:val="00E93317"/>
    <w:rsid w:val="00E93567"/>
    <w:rsid w:val="00E94117"/>
    <w:rsid w:val="00E94277"/>
    <w:rsid w:val="00E96BED"/>
    <w:rsid w:val="00EA0050"/>
    <w:rsid w:val="00EA1285"/>
    <w:rsid w:val="00EA1EB0"/>
    <w:rsid w:val="00EA3EEC"/>
    <w:rsid w:val="00EA5124"/>
    <w:rsid w:val="00EA52F8"/>
    <w:rsid w:val="00EA5AE3"/>
    <w:rsid w:val="00EC3308"/>
    <w:rsid w:val="00EC48DE"/>
    <w:rsid w:val="00EC64C9"/>
    <w:rsid w:val="00EC7894"/>
    <w:rsid w:val="00ED23E9"/>
    <w:rsid w:val="00EE02F0"/>
    <w:rsid w:val="00EF5C4E"/>
    <w:rsid w:val="00EF771D"/>
    <w:rsid w:val="00F13A06"/>
    <w:rsid w:val="00F14D9B"/>
    <w:rsid w:val="00F153CE"/>
    <w:rsid w:val="00F15793"/>
    <w:rsid w:val="00F16624"/>
    <w:rsid w:val="00F16F21"/>
    <w:rsid w:val="00F17697"/>
    <w:rsid w:val="00F32CEC"/>
    <w:rsid w:val="00F35783"/>
    <w:rsid w:val="00F36445"/>
    <w:rsid w:val="00F40813"/>
    <w:rsid w:val="00F4230D"/>
    <w:rsid w:val="00F45D39"/>
    <w:rsid w:val="00F4629C"/>
    <w:rsid w:val="00F54866"/>
    <w:rsid w:val="00F55A05"/>
    <w:rsid w:val="00F60465"/>
    <w:rsid w:val="00F6062A"/>
    <w:rsid w:val="00F80428"/>
    <w:rsid w:val="00F81FEE"/>
    <w:rsid w:val="00F8332F"/>
    <w:rsid w:val="00F85FEA"/>
    <w:rsid w:val="00F915BF"/>
    <w:rsid w:val="00F91DFD"/>
    <w:rsid w:val="00F95679"/>
    <w:rsid w:val="00F958B8"/>
    <w:rsid w:val="00F969E0"/>
    <w:rsid w:val="00F97A0C"/>
    <w:rsid w:val="00FA1520"/>
    <w:rsid w:val="00FA1F89"/>
    <w:rsid w:val="00FA7F4A"/>
    <w:rsid w:val="00FB018B"/>
    <w:rsid w:val="00FB3F27"/>
    <w:rsid w:val="00FB5ED7"/>
    <w:rsid w:val="00FB661B"/>
    <w:rsid w:val="00FC1BCD"/>
    <w:rsid w:val="00FC34B8"/>
    <w:rsid w:val="00FC37E2"/>
    <w:rsid w:val="00FC3B6A"/>
    <w:rsid w:val="00FD21FC"/>
    <w:rsid w:val="00FE0632"/>
    <w:rsid w:val="00FE25A5"/>
    <w:rsid w:val="00FE25AE"/>
    <w:rsid w:val="00FE3394"/>
    <w:rsid w:val="00FF0EB1"/>
    <w:rsid w:val="00FF27AA"/>
    <w:rsid w:val="00FF3D76"/>
    <w:rsid w:val="0A9F80E9"/>
    <w:rsid w:val="111DE88E"/>
    <w:rsid w:val="16BF49C0"/>
    <w:rsid w:val="2235931D"/>
    <w:rsid w:val="31472D06"/>
    <w:rsid w:val="6AE3E7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0B2F5"/>
  <w15:docId w15:val="{D3DC0AA1-3757-4CCF-ADD8-EF3B8CAD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DF"/>
    <w:pPr>
      <w:tabs>
        <w:tab w:val="left" w:pos="454"/>
        <w:tab w:val="left" w:pos="907"/>
        <w:tab w:val="left" w:pos="1361"/>
        <w:tab w:val="left" w:pos="1814"/>
        <w:tab w:val="left" w:pos="2268"/>
      </w:tabs>
      <w:spacing w:line="320" w:lineRule="atLeast"/>
    </w:pPr>
    <w:rPr>
      <w:rFonts w:ascii="Arial" w:hAnsi="Arial"/>
      <w:color w:val="000000" w:themeColor="text1"/>
      <w:sz w:val="21"/>
    </w:rPr>
  </w:style>
  <w:style w:type="paragraph" w:styleId="Heading1">
    <w:name w:val="heading 1"/>
    <w:basedOn w:val="Normal"/>
    <w:next w:val="Normal"/>
    <w:link w:val="Heading1Char"/>
    <w:uiPriority w:val="9"/>
    <w:qFormat/>
    <w:rsid w:val="006350F8"/>
    <w:pPr>
      <w:pageBreakBefore/>
      <w:pBdr>
        <w:top w:val="single" w:sz="4" w:space="4" w:color="auto"/>
      </w:pBdr>
      <w:spacing w:before="240" w:after="240" w:line="460" w:lineRule="exact"/>
      <w:contextualSpacing/>
      <w:outlineLvl w:val="0"/>
    </w:pPr>
    <w:rPr>
      <w:rFonts w:eastAsiaTheme="majorEastAsia" w:cstheme="majorBidi"/>
      <w:b/>
      <w:bCs/>
      <w:color w:val="004E46"/>
      <w:sz w:val="40"/>
      <w:szCs w:val="32"/>
    </w:rPr>
  </w:style>
  <w:style w:type="paragraph" w:styleId="Heading2">
    <w:name w:val="heading 2"/>
    <w:basedOn w:val="Normal"/>
    <w:next w:val="Normal"/>
    <w:link w:val="Heading2Char"/>
    <w:uiPriority w:val="9"/>
    <w:unhideWhenUsed/>
    <w:qFormat/>
    <w:rsid w:val="000A7C49"/>
    <w:pPr>
      <w:keepNext/>
      <w:keepLines/>
      <w:spacing w:before="320" w:after="160" w:line="400" w:lineRule="exact"/>
      <w:contextualSpacing/>
      <w:outlineLvl w:val="1"/>
    </w:pPr>
    <w:rPr>
      <w:rFonts w:eastAsiaTheme="majorEastAsia" w:cstheme="majorBidi"/>
      <w:b/>
      <w:bCs/>
      <w:color w:val="004E46"/>
      <w:sz w:val="32"/>
      <w:szCs w:val="26"/>
    </w:rPr>
  </w:style>
  <w:style w:type="paragraph" w:styleId="Heading3">
    <w:name w:val="heading 3"/>
    <w:basedOn w:val="Normal"/>
    <w:next w:val="Normal"/>
    <w:link w:val="Heading3Char"/>
    <w:uiPriority w:val="9"/>
    <w:unhideWhenUsed/>
    <w:qFormat/>
    <w:rsid w:val="004613DF"/>
    <w:pPr>
      <w:keepNext/>
      <w:keepLines/>
      <w:spacing w:before="320" w:after="0" w:line="320" w:lineRule="exact"/>
      <w:contextualSpacing/>
      <w:outlineLvl w:val="2"/>
    </w:pPr>
    <w:rPr>
      <w:rFonts w:eastAsiaTheme="majorEastAsia" w:cstheme="majorBidi"/>
      <w:b/>
      <w:bCs/>
      <w:caps/>
      <w:color w:val="004D44" w:themeColor="text2"/>
      <w:spacing w:val="30"/>
      <w:sz w:val="20"/>
      <w:szCs w:val="19"/>
      <w:lang w:val="en-GB"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val="en-GB" w:eastAsia="en-GB"/>
    </w:rPr>
  </w:style>
  <w:style w:type="paragraph" w:styleId="Heading5">
    <w:name w:val="heading 5"/>
    <w:basedOn w:val="Normal"/>
    <w:next w:val="Normal"/>
    <w:link w:val="Heading5Char"/>
    <w:uiPriority w:val="9"/>
    <w:semiHidden/>
    <w:unhideWhenUsed/>
    <w:qFormat/>
    <w:rsid w:val="00B64DDE"/>
    <w:pPr>
      <w:keepNext/>
      <w:keepLines/>
      <w:spacing w:after="320" w:line="240" w:lineRule="auto"/>
      <w:contextualSpacing/>
      <w:outlineLvl w:val="4"/>
    </w:pPr>
    <w:rPr>
      <w:rFonts w:eastAsiaTheme="majorEastAsia" w:cstheme="majorBidi"/>
      <w:b/>
      <w:sz w:val="36"/>
    </w:rPr>
  </w:style>
  <w:style w:type="paragraph" w:styleId="Heading6">
    <w:name w:val="heading 6"/>
    <w:basedOn w:val="Normal"/>
    <w:next w:val="Normal"/>
    <w:link w:val="Heading6Char"/>
    <w:uiPriority w:val="9"/>
    <w:semiHidden/>
    <w:unhideWhenUsed/>
    <w:qFormat/>
    <w:rsid w:val="00C04E94"/>
    <w:pPr>
      <w:keepNext/>
      <w:keepLines/>
      <w:pBdr>
        <w:top w:val="single" w:sz="12" w:space="12" w:color="004D44" w:themeColor="text2"/>
      </w:pBdr>
      <w:spacing w:after="320" w:line="240" w:lineRule="auto"/>
      <w:contextualSpacing/>
      <w:outlineLvl w:val="5"/>
    </w:pPr>
    <w:rPr>
      <w:rFonts w:asciiTheme="majorHAnsi" w:eastAsiaTheme="majorEastAsia" w:hAnsiTheme="majorHAnsi" w:cstheme="majorBidi"/>
      <w:b/>
      <w:color w:val="8BC151" w:themeColor="accent1"/>
      <w:sz w:val="36"/>
    </w:rPr>
  </w:style>
  <w:style w:type="paragraph" w:styleId="Heading7">
    <w:name w:val="heading 7"/>
    <w:basedOn w:val="Normal"/>
    <w:next w:val="Normal"/>
    <w:link w:val="Heading7Char"/>
    <w:uiPriority w:val="9"/>
    <w:semiHidden/>
    <w:unhideWhenUsed/>
    <w:qFormat/>
    <w:rsid w:val="00C04E94"/>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rsid w:val="00C04E94"/>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rsid w:val="00C04E94"/>
    <w:pPr>
      <w:keepNext/>
      <w:keepLines/>
      <w:spacing w:after="240" w:line="240" w:lineRule="auto"/>
      <w:contextualSpacing/>
      <w:outlineLvl w:val="8"/>
    </w:pPr>
    <w:rPr>
      <w:rFonts w:asciiTheme="majorHAnsi" w:eastAsiaTheme="majorEastAsia" w:hAnsiTheme="majorHAnsi" w:cstheme="majorBidi"/>
      <w:b/>
      <w:iCs/>
      <w:color w:val="25FFE5"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val="en-GB"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6350F8"/>
    <w:rPr>
      <w:rFonts w:ascii="Lato" w:eastAsiaTheme="majorEastAsia" w:hAnsi="Lato" w:cstheme="majorBidi"/>
      <w:b/>
      <w:bCs/>
      <w:color w:val="004E46"/>
      <w:sz w:val="40"/>
      <w:szCs w:val="32"/>
    </w:rPr>
  </w:style>
  <w:style w:type="character" w:customStyle="1" w:styleId="Heading2Char">
    <w:name w:val="Heading 2 Char"/>
    <w:basedOn w:val="DefaultParagraphFont"/>
    <w:link w:val="Heading2"/>
    <w:uiPriority w:val="9"/>
    <w:rsid w:val="000A7C49"/>
    <w:rPr>
      <w:rFonts w:ascii="Lato" w:eastAsiaTheme="majorEastAsia" w:hAnsi="Lato" w:cstheme="majorBidi"/>
      <w:b/>
      <w:bCs/>
      <w:color w:val="004E46"/>
      <w:sz w:val="32"/>
      <w:szCs w:val="26"/>
    </w:rPr>
  </w:style>
  <w:style w:type="paragraph" w:styleId="ListBullet">
    <w:name w:val="List Bullet"/>
    <w:basedOn w:val="Normal"/>
    <w:uiPriority w:val="10"/>
    <w:qFormat/>
    <w:rsid w:val="00A02EE0"/>
    <w:pPr>
      <w:numPr>
        <w:numId w:val="2"/>
      </w:numPr>
      <w:spacing w:before="80" w:after="80"/>
    </w:pPr>
  </w:style>
  <w:style w:type="table" w:styleId="TableGrid">
    <w:name w:val="Table Grid"/>
    <w:basedOn w:val="TableNormal"/>
    <w:uiPriority w:val="39"/>
    <w:rsid w:val="00C04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val="en-GB"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rsid w:val="00C04E94"/>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Autospacing="0" w:afterLines="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4613DF"/>
    <w:rPr>
      <w:rFonts w:ascii="Arial" w:eastAsiaTheme="majorEastAsia" w:hAnsi="Arial"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semiHidden/>
    <w:rsid w:val="00B64DDE"/>
    <w:rPr>
      <w:rFonts w:ascii="Lato" w:eastAsiaTheme="majorEastAsia" w:hAnsi="Lato" w:cstheme="majorBidi"/>
      <w:b/>
      <w:color w:val="000000" w:themeColor="text1"/>
      <w:sz w:val="36"/>
    </w:rPr>
  </w:style>
  <w:style w:type="character" w:customStyle="1" w:styleId="Heading6Char">
    <w:name w:val="Heading 6 Char"/>
    <w:basedOn w:val="DefaultParagraphFont"/>
    <w:link w:val="Heading6"/>
    <w:uiPriority w:val="9"/>
    <w:semiHidden/>
    <w:rsid w:val="00C04E94"/>
    <w:rPr>
      <w:rFonts w:asciiTheme="majorHAnsi" w:eastAsiaTheme="majorEastAsia" w:hAnsiTheme="majorHAnsi" w:cstheme="majorBidi"/>
      <w:b/>
      <w:color w:val="8BC151" w:themeColor="accent1"/>
      <w:sz w:val="36"/>
    </w:rPr>
  </w:style>
  <w:style w:type="character" w:customStyle="1" w:styleId="Heading7Char">
    <w:name w:val="Heading 7 Char"/>
    <w:basedOn w:val="DefaultParagraphFont"/>
    <w:link w:val="Heading7"/>
    <w:uiPriority w:val="9"/>
    <w:semiHidden/>
    <w:rsid w:val="00C04E94"/>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sid w:val="00C04E94"/>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sid w:val="00C04E94"/>
    <w:rPr>
      <w:rFonts w:asciiTheme="majorHAnsi" w:eastAsiaTheme="majorEastAsia" w:hAnsiTheme="majorHAnsi" w:cstheme="majorBidi"/>
      <w:b/>
      <w:iCs/>
      <w:color w:val="25FFE5" w:themeColor="text2" w:themeTint="80"/>
      <w:sz w:val="32"/>
      <w:szCs w:val="21"/>
    </w:rPr>
  </w:style>
  <w:style w:type="character" w:styleId="Emphasis">
    <w:name w:val="Emphasis"/>
    <w:basedOn w:val="DefaultParagraphFont"/>
    <w:uiPriority w:val="20"/>
    <w:semiHidden/>
    <w:unhideWhenUsed/>
    <w:qFormat/>
    <w:rsid w:val="00C04E94"/>
    <w:rPr>
      <w:i w:val="0"/>
      <w:iCs/>
      <w:color w:val="8BC151" w:themeColor="accent1"/>
    </w:rPr>
  </w:style>
  <w:style w:type="character" w:styleId="IntenseEmphasis">
    <w:name w:val="Intense Emphasis"/>
    <w:basedOn w:val="DefaultParagraphFont"/>
    <w:uiPriority w:val="21"/>
    <w:semiHidden/>
    <w:unhideWhenUsed/>
    <w:qFormat/>
    <w:rsid w:val="00C04E94"/>
    <w:rPr>
      <w:b/>
      <w:i/>
      <w:iCs/>
      <w:color w:val="8BC151" w:themeColor="accent1"/>
    </w:rPr>
  </w:style>
  <w:style w:type="character" w:styleId="Strong">
    <w:name w:val="Strong"/>
    <w:basedOn w:val="DefaultParagraphFont"/>
    <w:uiPriority w:val="22"/>
    <w:semiHidden/>
    <w:unhideWhenUsed/>
    <w:qFormat/>
    <w:rsid w:val="00C04E94"/>
    <w:rPr>
      <w:b/>
      <w:bCs/>
    </w:rPr>
  </w:style>
  <w:style w:type="character" w:styleId="SubtleReference">
    <w:name w:val="Subtle Reference"/>
    <w:basedOn w:val="DefaultParagraphFont"/>
    <w:uiPriority w:val="31"/>
    <w:semiHidden/>
    <w:unhideWhenUsed/>
    <w:qFormat/>
    <w:rsid w:val="00C04E94"/>
    <w:rPr>
      <w:caps/>
      <w:smallCaps w:val="0"/>
      <w:color w:val="004D44" w:themeColor="text2"/>
    </w:rPr>
  </w:style>
  <w:style w:type="character" w:styleId="IntenseReference">
    <w:name w:val="Intense Reference"/>
    <w:basedOn w:val="DefaultParagraphFont"/>
    <w:uiPriority w:val="32"/>
    <w:semiHidden/>
    <w:unhideWhenUsed/>
    <w:qFormat/>
    <w:rsid w:val="00C04E94"/>
    <w:rPr>
      <w:b/>
      <w:bCs/>
      <w:caps/>
      <w:smallCaps w:val="0"/>
      <w:color w:val="004D44" w:themeColor="text2"/>
      <w:spacing w:val="0"/>
    </w:rPr>
  </w:style>
  <w:style w:type="character" w:styleId="BookTitle">
    <w:name w:val="Book Title"/>
    <w:basedOn w:val="DefaultParagraphFont"/>
    <w:uiPriority w:val="33"/>
    <w:semiHidden/>
    <w:unhideWhenUsed/>
    <w:qFormat/>
    <w:rsid w:val="00C04E94"/>
    <w:rPr>
      <w:b w:val="0"/>
      <w:bCs/>
      <w:i w:val="0"/>
      <w:iCs/>
      <w:spacing w:val="0"/>
      <w:u w:val="single"/>
    </w:rPr>
  </w:style>
  <w:style w:type="paragraph" w:styleId="Caption">
    <w:name w:val="caption"/>
    <w:basedOn w:val="Normal"/>
    <w:next w:val="Normal"/>
    <w:uiPriority w:val="35"/>
    <w:semiHidden/>
    <w:unhideWhenUsed/>
    <w:qFormat/>
    <w:rsid w:val="00C04E94"/>
    <w:pPr>
      <w:contextualSpacing/>
    </w:pPr>
    <w:rPr>
      <w:i/>
      <w:iCs/>
      <w:szCs w:val="18"/>
    </w:rPr>
  </w:style>
  <w:style w:type="paragraph" w:styleId="TOCHeading">
    <w:name w:val="TOC Heading"/>
    <w:basedOn w:val="Heading1"/>
    <w:next w:val="Normal"/>
    <w:uiPriority w:val="39"/>
    <w:unhideWhenUsed/>
    <w:qFormat/>
    <w:rsid w:val="00EA5AE3"/>
    <w:pPr>
      <w:keepNext/>
      <w:keepLines/>
      <w:pageBreakBefore w:val="0"/>
      <w:pBdr>
        <w:top w:val="none" w:sz="0" w:space="0" w:color="auto"/>
      </w:pBdr>
      <w:outlineLvl w:val="9"/>
    </w:pPr>
  </w:style>
  <w:style w:type="paragraph" w:styleId="Title">
    <w:name w:val="Title"/>
    <w:next w:val="Normal"/>
    <w:link w:val="TitleChar"/>
    <w:uiPriority w:val="10"/>
    <w:unhideWhenUsed/>
    <w:qFormat/>
    <w:rsid w:val="004613DF"/>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basedOn w:val="DefaultParagraphFont"/>
    <w:link w:val="Title"/>
    <w:uiPriority w:val="10"/>
    <w:rsid w:val="004613DF"/>
    <w:rPr>
      <w:rFonts w:ascii="Arial" w:eastAsiaTheme="majorEastAsia" w:hAnsi="Arial" w:cstheme="majorBidi"/>
      <w:b/>
      <w:bCs/>
      <w:color w:val="004E46"/>
      <w:kern w:val="28"/>
      <w:sz w:val="60"/>
      <w:szCs w:val="56"/>
    </w:rPr>
  </w:style>
  <w:style w:type="paragraph" w:styleId="Subtitle">
    <w:name w:val="Subtitle"/>
    <w:next w:val="Normal"/>
    <w:link w:val="SubtitleChar"/>
    <w:uiPriority w:val="11"/>
    <w:unhideWhenUsed/>
    <w:qFormat/>
    <w:rsid w:val="004613DF"/>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basedOn w:val="DefaultParagraphFont"/>
    <w:link w:val="Subtitle"/>
    <w:uiPriority w:val="11"/>
    <w:rsid w:val="004613DF"/>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sid w:val="00C04E94"/>
    <w:rPr>
      <w:color w:val="808080"/>
    </w:rPr>
  </w:style>
  <w:style w:type="character" w:styleId="SubtleEmphasis">
    <w:name w:val="Subtle Emphasis"/>
    <w:basedOn w:val="DefaultParagraphFont"/>
    <w:uiPriority w:val="19"/>
    <w:semiHidden/>
    <w:unhideWhenUsed/>
    <w:qFormat/>
    <w:rsid w:val="00C04E94"/>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val="en-GB"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36294A"/>
    <w:pPr>
      <w:spacing w:after="0" w:line="240" w:lineRule="auto"/>
    </w:pPr>
    <w:rPr>
      <w:color w:val="777776"/>
      <w:sz w:val="15"/>
    </w:rPr>
  </w:style>
  <w:style w:type="character" w:customStyle="1" w:styleId="HeaderChar">
    <w:name w:val="Header Char"/>
    <w:basedOn w:val="DefaultParagraphFont"/>
    <w:link w:val="Header"/>
    <w:uiPriority w:val="99"/>
    <w:rsid w:val="0036294A"/>
    <w:rPr>
      <w:rFonts w:ascii="Lato" w:hAnsi="Lato"/>
      <w:color w:val="777776"/>
      <w:sz w:val="15"/>
    </w:rPr>
  </w:style>
  <w:style w:type="paragraph" w:styleId="ListNumber">
    <w:name w:val="List Number"/>
    <w:basedOn w:val="Normal"/>
    <w:uiPriority w:val="11"/>
    <w:qFormat/>
    <w:rsid w:val="00A02EE0"/>
    <w:pPr>
      <w:numPr>
        <w:numId w:val="1"/>
      </w:numPr>
      <w:tabs>
        <w:tab w:val="clear" w:pos="907"/>
      </w:tabs>
      <w:spacing w:before="80" w:after="80"/>
    </w:pPr>
  </w:style>
  <w:style w:type="paragraph" w:styleId="BlockText">
    <w:name w:val="Block Text"/>
    <w:basedOn w:val="Normal"/>
    <w:uiPriority w:val="31"/>
    <w:unhideWhenUsed/>
    <w:qFormat/>
    <w:rsid w:val="000C19D9"/>
    <w:pPr>
      <w:spacing w:after="320" w:line="360" w:lineRule="exact"/>
    </w:pPr>
    <w:rPr>
      <w:rFonts w:eastAsiaTheme="minorEastAsia"/>
      <w:sz w:val="25"/>
      <w:szCs w:val="25"/>
      <w:lang w:val="en-GB" w:eastAsia="en-GB"/>
    </w:rPr>
  </w:style>
  <w:style w:type="paragraph" w:styleId="NormalWeb">
    <w:name w:val="Normal (Web)"/>
    <w:basedOn w:val="Normal"/>
    <w:uiPriority w:val="99"/>
    <w:semiHidden/>
    <w:unhideWhenUsed/>
    <w:rsid w:val="000A7C49"/>
    <w:pPr>
      <w:spacing w:before="100" w:beforeAutospacing="1" w:after="100" w:afterAutospacing="1" w:line="240" w:lineRule="auto"/>
    </w:pPr>
    <w:rPr>
      <w:rFonts w:ascii="Times New Roman" w:hAnsi="Times New Roman" w:cs="Times New Roman"/>
      <w:color w:val="auto"/>
      <w:sz w:val="24"/>
      <w:szCs w:val="24"/>
      <w:lang w:val="en-GB" w:eastAsia="en-GB"/>
    </w:rPr>
  </w:style>
  <w:style w:type="character" w:styleId="PageNumber">
    <w:name w:val="page number"/>
    <w:basedOn w:val="DefaultParagraphFont"/>
    <w:uiPriority w:val="99"/>
    <w:semiHidden/>
    <w:unhideWhenUsed/>
    <w:rsid w:val="000A7C49"/>
  </w:style>
  <w:style w:type="paragraph" w:styleId="NoSpacing">
    <w:name w:val="No Spacing"/>
    <w:link w:val="NoSpacingChar"/>
    <w:uiPriority w:val="1"/>
    <w:qFormat/>
    <w:rsid w:val="00777D29"/>
    <w:pPr>
      <w:spacing w:after="0" w:line="240" w:lineRule="auto"/>
    </w:pPr>
    <w:rPr>
      <w:rFonts w:eastAsiaTheme="minorEastAsia"/>
      <w:color w:val="auto"/>
      <w:lang w:eastAsia="zh-CN"/>
    </w:rPr>
  </w:style>
  <w:style w:type="character" w:customStyle="1" w:styleId="NoSpacingChar">
    <w:name w:val="No Spacing Char"/>
    <w:basedOn w:val="DefaultParagraphFont"/>
    <w:link w:val="NoSpacing"/>
    <w:uiPriority w:val="1"/>
    <w:rsid w:val="00777D29"/>
    <w:rPr>
      <w:rFonts w:eastAsiaTheme="minorEastAsia"/>
      <w:color w:val="auto"/>
      <w:lang w:eastAsia="zh-CN"/>
    </w:rPr>
  </w:style>
  <w:style w:type="paragraph" w:customStyle="1" w:styleId="NoteLevel1">
    <w:name w:val="Note Level 1"/>
    <w:basedOn w:val="Normal"/>
    <w:uiPriority w:val="99"/>
    <w:rsid w:val="00A35E5C"/>
    <w:pPr>
      <w:keepNext/>
      <w:numPr>
        <w:numId w:val="3"/>
      </w:numPr>
      <w:spacing w:after="0"/>
      <w:contextualSpacing/>
      <w:outlineLvl w:val="0"/>
    </w:pPr>
  </w:style>
  <w:style w:type="paragraph" w:customStyle="1" w:styleId="NoteLevel2">
    <w:name w:val="Note Level 2"/>
    <w:basedOn w:val="Normal"/>
    <w:uiPriority w:val="99"/>
    <w:rsid w:val="00A35E5C"/>
    <w:pPr>
      <w:keepNext/>
      <w:numPr>
        <w:ilvl w:val="1"/>
        <w:numId w:val="3"/>
      </w:numPr>
      <w:spacing w:after="0"/>
      <w:contextualSpacing/>
      <w:outlineLvl w:val="1"/>
    </w:pPr>
  </w:style>
  <w:style w:type="paragraph" w:customStyle="1" w:styleId="NoteLevel3">
    <w:name w:val="Note Level 3"/>
    <w:basedOn w:val="Normal"/>
    <w:uiPriority w:val="99"/>
    <w:rsid w:val="00A35E5C"/>
    <w:pPr>
      <w:keepNext/>
      <w:numPr>
        <w:ilvl w:val="2"/>
        <w:numId w:val="3"/>
      </w:numPr>
      <w:spacing w:after="0"/>
      <w:contextualSpacing/>
      <w:outlineLvl w:val="2"/>
    </w:pPr>
  </w:style>
  <w:style w:type="paragraph" w:customStyle="1" w:styleId="NoteLevel4">
    <w:name w:val="Note Level 4"/>
    <w:basedOn w:val="Normal"/>
    <w:uiPriority w:val="99"/>
    <w:rsid w:val="00A35E5C"/>
    <w:pPr>
      <w:keepNext/>
      <w:numPr>
        <w:ilvl w:val="3"/>
        <w:numId w:val="3"/>
      </w:numPr>
      <w:spacing w:after="0"/>
      <w:contextualSpacing/>
      <w:outlineLvl w:val="3"/>
    </w:pPr>
  </w:style>
  <w:style w:type="paragraph" w:customStyle="1" w:styleId="NoteLevel5">
    <w:name w:val="Note Level 5"/>
    <w:basedOn w:val="Normal"/>
    <w:uiPriority w:val="99"/>
    <w:rsid w:val="00A35E5C"/>
    <w:pPr>
      <w:keepNext/>
      <w:numPr>
        <w:ilvl w:val="4"/>
        <w:numId w:val="3"/>
      </w:numPr>
      <w:spacing w:after="0"/>
      <w:contextualSpacing/>
      <w:outlineLvl w:val="4"/>
    </w:pPr>
  </w:style>
  <w:style w:type="paragraph" w:customStyle="1" w:styleId="NoteLevel6">
    <w:name w:val="Note Level 6"/>
    <w:basedOn w:val="Normal"/>
    <w:uiPriority w:val="99"/>
    <w:rsid w:val="00A35E5C"/>
    <w:pPr>
      <w:keepNext/>
      <w:numPr>
        <w:ilvl w:val="5"/>
        <w:numId w:val="3"/>
      </w:numPr>
      <w:spacing w:after="0"/>
      <w:contextualSpacing/>
      <w:outlineLvl w:val="5"/>
    </w:pPr>
  </w:style>
  <w:style w:type="paragraph" w:customStyle="1" w:styleId="NoteLevel7">
    <w:name w:val="Note Level 7"/>
    <w:basedOn w:val="Normal"/>
    <w:uiPriority w:val="99"/>
    <w:rsid w:val="00A35E5C"/>
    <w:pPr>
      <w:keepNext/>
      <w:numPr>
        <w:ilvl w:val="6"/>
        <w:numId w:val="3"/>
      </w:numPr>
      <w:spacing w:after="0"/>
      <w:contextualSpacing/>
      <w:outlineLvl w:val="6"/>
    </w:pPr>
  </w:style>
  <w:style w:type="paragraph" w:customStyle="1" w:styleId="NoteLevel8">
    <w:name w:val="Note Level 8"/>
    <w:basedOn w:val="Normal"/>
    <w:uiPriority w:val="99"/>
    <w:rsid w:val="00A35E5C"/>
    <w:pPr>
      <w:keepNext/>
      <w:numPr>
        <w:ilvl w:val="7"/>
        <w:numId w:val="3"/>
      </w:numPr>
      <w:spacing w:after="0"/>
      <w:contextualSpacing/>
      <w:outlineLvl w:val="7"/>
    </w:pPr>
  </w:style>
  <w:style w:type="paragraph" w:customStyle="1" w:styleId="NoteLevel9">
    <w:name w:val="Note Level 9"/>
    <w:basedOn w:val="Normal"/>
    <w:uiPriority w:val="99"/>
    <w:rsid w:val="00A35E5C"/>
    <w:pPr>
      <w:keepNext/>
      <w:numPr>
        <w:ilvl w:val="8"/>
        <w:numId w:val="3"/>
      </w:numPr>
      <w:spacing w:after="0"/>
      <w:contextualSpacing/>
      <w:outlineLvl w:val="8"/>
    </w:pPr>
  </w:style>
  <w:style w:type="paragraph" w:customStyle="1" w:styleId="Normal2Column">
    <w:name w:val="Normal_2Column"/>
    <w:uiPriority w:val="99"/>
    <w:qFormat/>
    <w:rsid w:val="004613DF"/>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qFormat/>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4"/>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autoRedefine/>
    <w:uiPriority w:val="39"/>
    <w:unhideWhenUsed/>
    <w:rsid w:val="00E80189"/>
    <w:pPr>
      <w:tabs>
        <w:tab w:val="clear" w:pos="454"/>
        <w:tab w:val="clear" w:pos="907"/>
        <w:tab w:val="clear" w:pos="1361"/>
        <w:tab w:val="clear" w:pos="1814"/>
        <w:tab w:val="clear" w:pos="2268"/>
        <w:tab w:val="right" w:leader="dot" w:pos="8608"/>
      </w:tabs>
      <w:spacing w:before="80" w:after="80" w:line="320" w:lineRule="exact"/>
    </w:pPr>
    <w:rPr>
      <w:rFonts w:ascii="Lato Black" w:hAnsi="Lato Black"/>
      <w:b/>
      <w:bCs/>
      <w:sz w:val="24"/>
      <w:szCs w:val="24"/>
    </w:rPr>
  </w:style>
  <w:style w:type="paragraph" w:styleId="TOC2">
    <w:name w:val="toc 2"/>
    <w:basedOn w:val="Normal"/>
    <w:next w:val="Normal"/>
    <w:autoRedefine/>
    <w:uiPriority w:val="39"/>
    <w:unhideWhenUsed/>
    <w:rsid w:val="00E80189"/>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612628"/>
    <w:rPr>
      <w:rFonts w:ascii="Arial" w:hAnsi="Arial"/>
      <w:b w:val="0"/>
      <w:i w:val="0"/>
      <w:caps w:val="0"/>
      <w:smallCaps w:val="0"/>
      <w:strike w:val="0"/>
      <w:dstrike w:val="0"/>
      <w:vanish w:val="0"/>
      <w:color w:val="008000"/>
      <w:sz w:val="24"/>
      <w:u w:val="single" w:color="008000"/>
      <w:vertAlign w:val="baseline"/>
    </w:rPr>
  </w:style>
  <w:style w:type="paragraph" w:styleId="BalloonText">
    <w:name w:val="Balloon Text"/>
    <w:basedOn w:val="Normal"/>
    <w:link w:val="BalloonTextChar"/>
    <w:uiPriority w:val="99"/>
    <w:semiHidden/>
    <w:unhideWhenUsed/>
    <w:rsid w:val="00F42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0D"/>
    <w:rPr>
      <w:rFonts w:ascii="Segoe UI" w:hAnsi="Segoe UI" w:cs="Segoe UI"/>
      <w:color w:val="000000" w:themeColor="text1"/>
      <w:sz w:val="18"/>
      <w:szCs w:val="18"/>
    </w:rPr>
  </w:style>
  <w:style w:type="paragraph" w:styleId="ListParagraph">
    <w:name w:val="List Paragraph"/>
    <w:basedOn w:val="Normal"/>
    <w:uiPriority w:val="34"/>
    <w:qFormat/>
    <w:rsid w:val="00162AE8"/>
    <w:pPr>
      <w:tabs>
        <w:tab w:val="clear" w:pos="454"/>
        <w:tab w:val="clear" w:pos="907"/>
        <w:tab w:val="clear" w:pos="1361"/>
        <w:tab w:val="clear" w:pos="1814"/>
        <w:tab w:val="clear" w:pos="2268"/>
      </w:tabs>
      <w:spacing w:after="160" w:line="259" w:lineRule="auto"/>
      <w:ind w:left="720"/>
      <w:contextualSpacing/>
    </w:pPr>
    <w:rPr>
      <w:rFonts w:asciiTheme="minorHAnsi" w:hAnsiTheme="minorHAnsi"/>
      <w:color w:val="auto"/>
      <w:sz w:val="22"/>
      <w:lang w:val="en-IE" w:eastAsia="en-US"/>
    </w:rPr>
  </w:style>
  <w:style w:type="paragraph" w:styleId="TOC3">
    <w:name w:val="toc 3"/>
    <w:basedOn w:val="Normal"/>
    <w:next w:val="Normal"/>
    <w:autoRedefine/>
    <w:uiPriority w:val="39"/>
    <w:unhideWhenUsed/>
    <w:rsid w:val="004C19FA"/>
    <w:pPr>
      <w:tabs>
        <w:tab w:val="clear" w:pos="454"/>
        <w:tab w:val="clear" w:pos="907"/>
        <w:tab w:val="clear" w:pos="1361"/>
        <w:tab w:val="clear" w:pos="1814"/>
        <w:tab w:val="clear" w:pos="2268"/>
      </w:tabs>
      <w:spacing w:after="100"/>
      <w:ind w:left="420"/>
    </w:pPr>
  </w:style>
  <w:style w:type="character" w:styleId="CommentReference">
    <w:name w:val="annotation reference"/>
    <w:basedOn w:val="DefaultParagraphFont"/>
    <w:uiPriority w:val="99"/>
    <w:semiHidden/>
    <w:unhideWhenUsed/>
    <w:rsid w:val="000B6D86"/>
    <w:rPr>
      <w:sz w:val="16"/>
      <w:szCs w:val="16"/>
    </w:rPr>
  </w:style>
  <w:style w:type="paragraph" w:styleId="CommentText">
    <w:name w:val="annotation text"/>
    <w:basedOn w:val="Normal"/>
    <w:link w:val="CommentTextChar"/>
    <w:uiPriority w:val="99"/>
    <w:unhideWhenUsed/>
    <w:rsid w:val="000B6D86"/>
    <w:pPr>
      <w:spacing w:line="240" w:lineRule="auto"/>
    </w:pPr>
    <w:rPr>
      <w:sz w:val="20"/>
      <w:szCs w:val="20"/>
    </w:rPr>
  </w:style>
  <w:style w:type="character" w:customStyle="1" w:styleId="CommentTextChar">
    <w:name w:val="Comment Text Char"/>
    <w:basedOn w:val="DefaultParagraphFont"/>
    <w:link w:val="CommentText"/>
    <w:uiPriority w:val="99"/>
    <w:rsid w:val="000B6D86"/>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B6D86"/>
    <w:rPr>
      <w:b/>
      <w:bCs/>
    </w:rPr>
  </w:style>
  <w:style w:type="character" w:customStyle="1" w:styleId="CommentSubjectChar">
    <w:name w:val="Comment Subject Char"/>
    <w:basedOn w:val="CommentTextChar"/>
    <w:link w:val="CommentSubject"/>
    <w:uiPriority w:val="99"/>
    <w:semiHidden/>
    <w:rsid w:val="000B6D86"/>
    <w:rPr>
      <w:rFonts w:ascii="Arial" w:hAnsi="Arial"/>
      <w:b/>
      <w:bCs/>
      <w:color w:val="000000" w:themeColor="text1"/>
      <w:sz w:val="20"/>
      <w:szCs w:val="20"/>
    </w:rPr>
  </w:style>
  <w:style w:type="character" w:styleId="FollowedHyperlink">
    <w:name w:val="FollowedHyperlink"/>
    <w:basedOn w:val="DefaultParagraphFont"/>
    <w:uiPriority w:val="99"/>
    <w:unhideWhenUsed/>
    <w:rsid w:val="00B04D17"/>
    <w:rPr>
      <w:rFonts w:ascii="Arial" w:hAnsi="Arial"/>
      <w:b w:val="0"/>
      <w:i w:val="0"/>
      <w:caps w:val="0"/>
      <w:smallCaps w:val="0"/>
      <w:strike w:val="0"/>
      <w:dstrike w:val="0"/>
      <w:vanish w:val="0"/>
      <w:color w:val="004864" w:themeColor="accent3" w:themeShade="80"/>
      <w:sz w:val="24"/>
      <w:u w:val="single" w:color="004864" w:themeColor="accent3" w:themeShade="80"/>
      <w:vertAlign w:val="baseline"/>
    </w:rPr>
  </w:style>
  <w:style w:type="paragraph" w:styleId="EndnoteText">
    <w:name w:val="endnote text"/>
    <w:basedOn w:val="Normal"/>
    <w:link w:val="EndnoteTextChar"/>
    <w:uiPriority w:val="99"/>
    <w:semiHidden/>
    <w:unhideWhenUsed/>
    <w:rsid w:val="00BD32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3256"/>
    <w:rPr>
      <w:rFonts w:ascii="Arial" w:hAnsi="Arial"/>
      <w:color w:val="000000" w:themeColor="text1"/>
      <w:sz w:val="20"/>
      <w:szCs w:val="20"/>
    </w:rPr>
  </w:style>
  <w:style w:type="character" w:styleId="EndnoteReference">
    <w:name w:val="endnote reference"/>
    <w:basedOn w:val="DefaultParagraphFont"/>
    <w:uiPriority w:val="99"/>
    <w:semiHidden/>
    <w:unhideWhenUsed/>
    <w:rsid w:val="00BD3256"/>
    <w:rPr>
      <w:vertAlign w:val="superscript"/>
    </w:rPr>
  </w:style>
  <w:style w:type="paragraph" w:styleId="Revision">
    <w:name w:val="Revision"/>
    <w:hidden/>
    <w:uiPriority w:val="99"/>
    <w:semiHidden/>
    <w:rsid w:val="00FB661B"/>
    <w:pPr>
      <w:spacing w:after="0" w:line="240" w:lineRule="auto"/>
    </w:pPr>
    <w:rPr>
      <w:rFonts w:ascii="Arial" w:hAnsi="Arial"/>
      <w:color w:val="000000" w:themeColor="text1"/>
      <w:sz w:val="21"/>
    </w:rPr>
  </w:style>
  <w:style w:type="paragraph" w:customStyle="1" w:styleId="text-18">
    <w:name w:val="text-18"/>
    <w:basedOn w:val="Normal"/>
    <w:rsid w:val="00BA09B5"/>
    <w:pPr>
      <w:tabs>
        <w:tab w:val="clear" w:pos="454"/>
        <w:tab w:val="clear" w:pos="907"/>
        <w:tab w:val="clear" w:pos="1361"/>
        <w:tab w:val="clear" w:pos="1814"/>
        <w:tab w:val="clear" w:pos="2268"/>
      </w:tabs>
      <w:spacing w:before="100" w:beforeAutospacing="1" w:after="100" w:afterAutospacing="1" w:line="240" w:lineRule="auto"/>
    </w:pPr>
    <w:rPr>
      <w:rFonts w:ascii="Times New Roman" w:eastAsia="Times New Roman" w:hAnsi="Times New Roman" w:cs="Times New Roman"/>
      <w:color w:val="auto"/>
      <w:sz w:val="24"/>
      <w:szCs w:val="24"/>
      <w:lang w:val="en-IE" w:eastAsia="en-IE"/>
    </w:rPr>
  </w:style>
  <w:style w:type="paragraph" w:customStyle="1" w:styleId="Default">
    <w:name w:val="Default"/>
    <w:basedOn w:val="Normal"/>
    <w:rsid w:val="00D578DE"/>
    <w:pPr>
      <w:tabs>
        <w:tab w:val="clear" w:pos="454"/>
        <w:tab w:val="clear" w:pos="907"/>
        <w:tab w:val="clear" w:pos="1361"/>
        <w:tab w:val="clear" w:pos="1814"/>
        <w:tab w:val="clear" w:pos="2268"/>
      </w:tabs>
      <w:autoSpaceDE w:val="0"/>
      <w:autoSpaceDN w:val="0"/>
      <w:spacing w:after="0" w:line="240" w:lineRule="auto"/>
    </w:pPr>
    <w:rPr>
      <w:rFonts w:cs="Arial"/>
      <w:color w:val="000000"/>
      <w:sz w:val="24"/>
      <w:szCs w:val="24"/>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9613">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302394379">
      <w:bodyDiv w:val="1"/>
      <w:marLeft w:val="0"/>
      <w:marRight w:val="0"/>
      <w:marTop w:val="0"/>
      <w:marBottom w:val="0"/>
      <w:divBdr>
        <w:top w:val="none" w:sz="0" w:space="0" w:color="auto"/>
        <w:left w:val="none" w:sz="0" w:space="0" w:color="auto"/>
        <w:bottom w:val="none" w:sz="0" w:space="0" w:color="auto"/>
        <w:right w:val="none" w:sz="0" w:space="0" w:color="auto"/>
      </w:divBdr>
      <w:divsChild>
        <w:div w:id="873005814">
          <w:marLeft w:val="-225"/>
          <w:marRight w:val="-225"/>
          <w:marTop w:val="0"/>
          <w:marBottom w:val="450"/>
          <w:divBdr>
            <w:top w:val="none" w:sz="0" w:space="0" w:color="auto"/>
            <w:left w:val="none" w:sz="0" w:space="0" w:color="auto"/>
            <w:bottom w:val="none" w:sz="0" w:space="0" w:color="auto"/>
            <w:right w:val="none" w:sz="0" w:space="0" w:color="auto"/>
          </w:divBdr>
          <w:divsChild>
            <w:div w:id="454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82180">
      <w:bodyDiv w:val="1"/>
      <w:marLeft w:val="0"/>
      <w:marRight w:val="0"/>
      <w:marTop w:val="0"/>
      <w:marBottom w:val="0"/>
      <w:divBdr>
        <w:top w:val="none" w:sz="0" w:space="0" w:color="auto"/>
        <w:left w:val="none" w:sz="0" w:space="0" w:color="auto"/>
        <w:bottom w:val="none" w:sz="0" w:space="0" w:color="auto"/>
        <w:right w:val="none" w:sz="0" w:space="0" w:color="auto"/>
      </w:divBdr>
    </w:div>
    <w:div w:id="308941688">
      <w:bodyDiv w:val="1"/>
      <w:marLeft w:val="0"/>
      <w:marRight w:val="0"/>
      <w:marTop w:val="0"/>
      <w:marBottom w:val="0"/>
      <w:divBdr>
        <w:top w:val="none" w:sz="0" w:space="0" w:color="auto"/>
        <w:left w:val="none" w:sz="0" w:space="0" w:color="auto"/>
        <w:bottom w:val="none" w:sz="0" w:space="0" w:color="auto"/>
        <w:right w:val="none" w:sz="0" w:space="0" w:color="auto"/>
      </w:divBdr>
    </w:div>
    <w:div w:id="329792414">
      <w:bodyDiv w:val="1"/>
      <w:marLeft w:val="0"/>
      <w:marRight w:val="0"/>
      <w:marTop w:val="0"/>
      <w:marBottom w:val="0"/>
      <w:divBdr>
        <w:top w:val="none" w:sz="0" w:space="0" w:color="auto"/>
        <w:left w:val="none" w:sz="0" w:space="0" w:color="auto"/>
        <w:bottom w:val="none" w:sz="0" w:space="0" w:color="auto"/>
        <w:right w:val="none" w:sz="0" w:space="0" w:color="auto"/>
      </w:divBdr>
    </w:div>
    <w:div w:id="508566288">
      <w:bodyDiv w:val="1"/>
      <w:marLeft w:val="0"/>
      <w:marRight w:val="0"/>
      <w:marTop w:val="0"/>
      <w:marBottom w:val="0"/>
      <w:divBdr>
        <w:top w:val="none" w:sz="0" w:space="0" w:color="auto"/>
        <w:left w:val="none" w:sz="0" w:space="0" w:color="auto"/>
        <w:bottom w:val="none" w:sz="0" w:space="0" w:color="auto"/>
        <w:right w:val="none" w:sz="0" w:space="0" w:color="auto"/>
      </w:divBdr>
    </w:div>
    <w:div w:id="550460273">
      <w:bodyDiv w:val="1"/>
      <w:marLeft w:val="0"/>
      <w:marRight w:val="0"/>
      <w:marTop w:val="0"/>
      <w:marBottom w:val="0"/>
      <w:divBdr>
        <w:top w:val="none" w:sz="0" w:space="0" w:color="auto"/>
        <w:left w:val="none" w:sz="0" w:space="0" w:color="auto"/>
        <w:bottom w:val="none" w:sz="0" w:space="0" w:color="auto"/>
        <w:right w:val="none" w:sz="0" w:space="0" w:color="auto"/>
      </w:divBdr>
    </w:div>
    <w:div w:id="629626911">
      <w:bodyDiv w:val="1"/>
      <w:marLeft w:val="0"/>
      <w:marRight w:val="0"/>
      <w:marTop w:val="0"/>
      <w:marBottom w:val="0"/>
      <w:divBdr>
        <w:top w:val="none" w:sz="0" w:space="0" w:color="auto"/>
        <w:left w:val="none" w:sz="0" w:space="0" w:color="auto"/>
        <w:bottom w:val="none" w:sz="0" w:space="0" w:color="auto"/>
        <w:right w:val="none" w:sz="0" w:space="0" w:color="auto"/>
      </w:divBdr>
    </w:div>
    <w:div w:id="678889466">
      <w:bodyDiv w:val="1"/>
      <w:marLeft w:val="0"/>
      <w:marRight w:val="0"/>
      <w:marTop w:val="0"/>
      <w:marBottom w:val="0"/>
      <w:divBdr>
        <w:top w:val="none" w:sz="0" w:space="0" w:color="auto"/>
        <w:left w:val="none" w:sz="0" w:space="0" w:color="auto"/>
        <w:bottom w:val="none" w:sz="0" w:space="0" w:color="auto"/>
        <w:right w:val="none" w:sz="0" w:space="0" w:color="auto"/>
      </w:divBdr>
    </w:div>
    <w:div w:id="724180963">
      <w:bodyDiv w:val="1"/>
      <w:marLeft w:val="0"/>
      <w:marRight w:val="0"/>
      <w:marTop w:val="0"/>
      <w:marBottom w:val="0"/>
      <w:divBdr>
        <w:top w:val="none" w:sz="0" w:space="0" w:color="auto"/>
        <w:left w:val="none" w:sz="0" w:space="0" w:color="auto"/>
        <w:bottom w:val="none" w:sz="0" w:space="0" w:color="auto"/>
        <w:right w:val="none" w:sz="0" w:space="0" w:color="auto"/>
      </w:divBdr>
    </w:div>
    <w:div w:id="775373201">
      <w:bodyDiv w:val="1"/>
      <w:marLeft w:val="0"/>
      <w:marRight w:val="0"/>
      <w:marTop w:val="0"/>
      <w:marBottom w:val="0"/>
      <w:divBdr>
        <w:top w:val="none" w:sz="0" w:space="0" w:color="auto"/>
        <w:left w:val="none" w:sz="0" w:space="0" w:color="auto"/>
        <w:bottom w:val="none" w:sz="0" w:space="0" w:color="auto"/>
        <w:right w:val="none" w:sz="0" w:space="0" w:color="auto"/>
      </w:divBdr>
    </w:div>
    <w:div w:id="807406281">
      <w:bodyDiv w:val="1"/>
      <w:marLeft w:val="0"/>
      <w:marRight w:val="0"/>
      <w:marTop w:val="0"/>
      <w:marBottom w:val="0"/>
      <w:divBdr>
        <w:top w:val="none" w:sz="0" w:space="0" w:color="auto"/>
        <w:left w:val="none" w:sz="0" w:space="0" w:color="auto"/>
        <w:bottom w:val="none" w:sz="0" w:space="0" w:color="auto"/>
        <w:right w:val="none" w:sz="0" w:space="0" w:color="auto"/>
      </w:divBdr>
    </w:div>
    <w:div w:id="902565160">
      <w:bodyDiv w:val="1"/>
      <w:marLeft w:val="0"/>
      <w:marRight w:val="0"/>
      <w:marTop w:val="0"/>
      <w:marBottom w:val="0"/>
      <w:divBdr>
        <w:top w:val="none" w:sz="0" w:space="0" w:color="auto"/>
        <w:left w:val="none" w:sz="0" w:space="0" w:color="auto"/>
        <w:bottom w:val="none" w:sz="0" w:space="0" w:color="auto"/>
        <w:right w:val="none" w:sz="0" w:space="0" w:color="auto"/>
      </w:divBdr>
    </w:div>
    <w:div w:id="959917672">
      <w:bodyDiv w:val="1"/>
      <w:marLeft w:val="0"/>
      <w:marRight w:val="0"/>
      <w:marTop w:val="0"/>
      <w:marBottom w:val="0"/>
      <w:divBdr>
        <w:top w:val="none" w:sz="0" w:space="0" w:color="auto"/>
        <w:left w:val="none" w:sz="0" w:space="0" w:color="auto"/>
        <w:bottom w:val="none" w:sz="0" w:space="0" w:color="auto"/>
        <w:right w:val="none" w:sz="0" w:space="0" w:color="auto"/>
      </w:divBdr>
    </w:div>
    <w:div w:id="966742870">
      <w:bodyDiv w:val="1"/>
      <w:marLeft w:val="0"/>
      <w:marRight w:val="0"/>
      <w:marTop w:val="0"/>
      <w:marBottom w:val="0"/>
      <w:divBdr>
        <w:top w:val="none" w:sz="0" w:space="0" w:color="auto"/>
        <w:left w:val="none" w:sz="0" w:space="0" w:color="auto"/>
        <w:bottom w:val="none" w:sz="0" w:space="0" w:color="auto"/>
        <w:right w:val="none" w:sz="0" w:space="0" w:color="auto"/>
      </w:divBdr>
    </w:div>
    <w:div w:id="986283114">
      <w:bodyDiv w:val="1"/>
      <w:marLeft w:val="0"/>
      <w:marRight w:val="0"/>
      <w:marTop w:val="0"/>
      <w:marBottom w:val="0"/>
      <w:divBdr>
        <w:top w:val="none" w:sz="0" w:space="0" w:color="auto"/>
        <w:left w:val="none" w:sz="0" w:space="0" w:color="auto"/>
        <w:bottom w:val="none" w:sz="0" w:space="0" w:color="auto"/>
        <w:right w:val="none" w:sz="0" w:space="0" w:color="auto"/>
      </w:divBdr>
    </w:div>
    <w:div w:id="1074427922">
      <w:bodyDiv w:val="1"/>
      <w:marLeft w:val="0"/>
      <w:marRight w:val="0"/>
      <w:marTop w:val="0"/>
      <w:marBottom w:val="0"/>
      <w:divBdr>
        <w:top w:val="none" w:sz="0" w:space="0" w:color="auto"/>
        <w:left w:val="none" w:sz="0" w:space="0" w:color="auto"/>
        <w:bottom w:val="none" w:sz="0" w:space="0" w:color="auto"/>
        <w:right w:val="none" w:sz="0" w:space="0" w:color="auto"/>
      </w:divBdr>
    </w:div>
    <w:div w:id="1097290438">
      <w:bodyDiv w:val="1"/>
      <w:marLeft w:val="0"/>
      <w:marRight w:val="0"/>
      <w:marTop w:val="0"/>
      <w:marBottom w:val="0"/>
      <w:divBdr>
        <w:top w:val="none" w:sz="0" w:space="0" w:color="auto"/>
        <w:left w:val="none" w:sz="0" w:space="0" w:color="auto"/>
        <w:bottom w:val="none" w:sz="0" w:space="0" w:color="auto"/>
        <w:right w:val="none" w:sz="0" w:space="0" w:color="auto"/>
      </w:divBdr>
    </w:div>
    <w:div w:id="1246648222">
      <w:bodyDiv w:val="1"/>
      <w:marLeft w:val="0"/>
      <w:marRight w:val="0"/>
      <w:marTop w:val="0"/>
      <w:marBottom w:val="0"/>
      <w:divBdr>
        <w:top w:val="none" w:sz="0" w:space="0" w:color="auto"/>
        <w:left w:val="none" w:sz="0" w:space="0" w:color="auto"/>
        <w:bottom w:val="none" w:sz="0" w:space="0" w:color="auto"/>
        <w:right w:val="none" w:sz="0" w:space="0" w:color="auto"/>
      </w:divBdr>
    </w:div>
    <w:div w:id="1322469831">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339578681">
      <w:bodyDiv w:val="1"/>
      <w:marLeft w:val="0"/>
      <w:marRight w:val="0"/>
      <w:marTop w:val="0"/>
      <w:marBottom w:val="0"/>
      <w:divBdr>
        <w:top w:val="none" w:sz="0" w:space="0" w:color="auto"/>
        <w:left w:val="none" w:sz="0" w:space="0" w:color="auto"/>
        <w:bottom w:val="none" w:sz="0" w:space="0" w:color="auto"/>
        <w:right w:val="none" w:sz="0" w:space="0" w:color="auto"/>
      </w:divBdr>
      <w:divsChild>
        <w:div w:id="686950402">
          <w:marLeft w:val="-225"/>
          <w:marRight w:val="-225"/>
          <w:marTop w:val="0"/>
          <w:marBottom w:val="450"/>
          <w:divBdr>
            <w:top w:val="none" w:sz="0" w:space="0" w:color="auto"/>
            <w:left w:val="none" w:sz="0" w:space="0" w:color="auto"/>
            <w:bottom w:val="none" w:sz="0" w:space="0" w:color="auto"/>
            <w:right w:val="none" w:sz="0" w:space="0" w:color="auto"/>
          </w:divBdr>
          <w:divsChild>
            <w:div w:id="16819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21919">
      <w:bodyDiv w:val="1"/>
      <w:marLeft w:val="0"/>
      <w:marRight w:val="0"/>
      <w:marTop w:val="0"/>
      <w:marBottom w:val="0"/>
      <w:divBdr>
        <w:top w:val="none" w:sz="0" w:space="0" w:color="auto"/>
        <w:left w:val="none" w:sz="0" w:space="0" w:color="auto"/>
        <w:bottom w:val="none" w:sz="0" w:space="0" w:color="auto"/>
        <w:right w:val="none" w:sz="0" w:space="0" w:color="auto"/>
      </w:divBdr>
    </w:div>
    <w:div w:id="1419643839">
      <w:bodyDiv w:val="1"/>
      <w:marLeft w:val="0"/>
      <w:marRight w:val="0"/>
      <w:marTop w:val="0"/>
      <w:marBottom w:val="0"/>
      <w:divBdr>
        <w:top w:val="none" w:sz="0" w:space="0" w:color="auto"/>
        <w:left w:val="none" w:sz="0" w:space="0" w:color="auto"/>
        <w:bottom w:val="none" w:sz="0" w:space="0" w:color="auto"/>
        <w:right w:val="none" w:sz="0" w:space="0" w:color="auto"/>
      </w:divBdr>
    </w:div>
    <w:div w:id="1437141463">
      <w:bodyDiv w:val="1"/>
      <w:marLeft w:val="0"/>
      <w:marRight w:val="0"/>
      <w:marTop w:val="0"/>
      <w:marBottom w:val="0"/>
      <w:divBdr>
        <w:top w:val="none" w:sz="0" w:space="0" w:color="auto"/>
        <w:left w:val="none" w:sz="0" w:space="0" w:color="auto"/>
        <w:bottom w:val="none" w:sz="0" w:space="0" w:color="auto"/>
        <w:right w:val="none" w:sz="0" w:space="0" w:color="auto"/>
      </w:divBdr>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486893881">
      <w:bodyDiv w:val="1"/>
      <w:marLeft w:val="0"/>
      <w:marRight w:val="0"/>
      <w:marTop w:val="0"/>
      <w:marBottom w:val="0"/>
      <w:divBdr>
        <w:top w:val="none" w:sz="0" w:space="0" w:color="auto"/>
        <w:left w:val="none" w:sz="0" w:space="0" w:color="auto"/>
        <w:bottom w:val="none" w:sz="0" w:space="0" w:color="auto"/>
        <w:right w:val="none" w:sz="0" w:space="0" w:color="auto"/>
      </w:divBdr>
    </w:div>
    <w:div w:id="1521046834">
      <w:bodyDiv w:val="1"/>
      <w:marLeft w:val="0"/>
      <w:marRight w:val="0"/>
      <w:marTop w:val="0"/>
      <w:marBottom w:val="0"/>
      <w:divBdr>
        <w:top w:val="none" w:sz="0" w:space="0" w:color="auto"/>
        <w:left w:val="none" w:sz="0" w:space="0" w:color="auto"/>
        <w:bottom w:val="none" w:sz="0" w:space="0" w:color="auto"/>
        <w:right w:val="none" w:sz="0" w:space="0" w:color="auto"/>
      </w:divBdr>
    </w:div>
    <w:div w:id="1713072824">
      <w:bodyDiv w:val="1"/>
      <w:marLeft w:val="0"/>
      <w:marRight w:val="0"/>
      <w:marTop w:val="0"/>
      <w:marBottom w:val="0"/>
      <w:divBdr>
        <w:top w:val="none" w:sz="0" w:space="0" w:color="auto"/>
        <w:left w:val="none" w:sz="0" w:space="0" w:color="auto"/>
        <w:bottom w:val="none" w:sz="0" w:space="0" w:color="auto"/>
        <w:right w:val="none" w:sz="0" w:space="0" w:color="auto"/>
      </w:divBdr>
    </w:div>
    <w:div w:id="1774982994">
      <w:bodyDiv w:val="1"/>
      <w:marLeft w:val="0"/>
      <w:marRight w:val="0"/>
      <w:marTop w:val="0"/>
      <w:marBottom w:val="0"/>
      <w:divBdr>
        <w:top w:val="none" w:sz="0" w:space="0" w:color="auto"/>
        <w:left w:val="none" w:sz="0" w:space="0" w:color="auto"/>
        <w:bottom w:val="none" w:sz="0" w:space="0" w:color="auto"/>
        <w:right w:val="none" w:sz="0" w:space="0" w:color="auto"/>
      </w:divBdr>
    </w:div>
    <w:div w:id="1783838536">
      <w:bodyDiv w:val="1"/>
      <w:marLeft w:val="0"/>
      <w:marRight w:val="0"/>
      <w:marTop w:val="0"/>
      <w:marBottom w:val="0"/>
      <w:divBdr>
        <w:top w:val="none" w:sz="0" w:space="0" w:color="auto"/>
        <w:left w:val="none" w:sz="0" w:space="0" w:color="auto"/>
        <w:bottom w:val="none" w:sz="0" w:space="0" w:color="auto"/>
        <w:right w:val="none" w:sz="0" w:space="0" w:color="auto"/>
      </w:divBdr>
    </w:div>
    <w:div w:id="1818836390">
      <w:bodyDiv w:val="1"/>
      <w:marLeft w:val="0"/>
      <w:marRight w:val="0"/>
      <w:marTop w:val="0"/>
      <w:marBottom w:val="0"/>
      <w:divBdr>
        <w:top w:val="none" w:sz="0" w:space="0" w:color="auto"/>
        <w:left w:val="none" w:sz="0" w:space="0" w:color="auto"/>
        <w:bottom w:val="none" w:sz="0" w:space="0" w:color="auto"/>
        <w:right w:val="none" w:sz="0" w:space="0" w:color="auto"/>
      </w:divBdr>
    </w:div>
    <w:div w:id="209755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gov.ie/per" TargetMode="External"/><Relationship Id="rId18" Type="http://schemas.openxmlformats.org/officeDocument/2006/relationships/hyperlink" Target="https://www2.hse.ie/coronavirus/" TargetMode="External"/><Relationship Id="rId26" Type="http://schemas.openxmlformats.org/officeDocument/2006/relationships/hyperlink" Target="https://www2.hse.ie/conditions/coronavirus/protect-yourself.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dc.gov/coronavirus/2019-ncov/prepare/disinfecting-building-facility.html" TargetMode="Externa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2.hse.ie/conditions/coronavirus/at-risk-groups.html" TargetMode="External"/><Relationship Id="rId25" Type="http://schemas.openxmlformats.org/officeDocument/2006/relationships/hyperlink" Target="https://dataprotection.ie/en/news-media/blogs/data-protection-and-covid-19" TargetMode="External"/><Relationship Id="rId33" Type="http://schemas.openxmlformats.org/officeDocument/2006/relationships/header" Target="header3.xm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gov.ie/en/publication/dfeb8f-list-of-essential-service-providers-under-new-public-health-guidelin/" TargetMode="External"/><Relationship Id="rId20" Type="http://schemas.openxmlformats.org/officeDocument/2006/relationships/hyperlink" Target="https://www.hpsc.ie/a-z/respiratory/coronavirus/novelcoronavirus/guidance/guidancefornon-clinicalsetting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irishstatutebook.ie/eli/2014/si/124/made/en/print"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2.hse.ie/conditions/coronavirus/protect-yourself.html" TargetMode="External"/><Relationship Id="rId23" Type="http://schemas.openxmlformats.org/officeDocument/2006/relationships/hyperlink" Target="https://www.dataprotection.ie/en/news-media/blogs/protecting-personal-data-when-working-remotely" TargetMode="External"/><Relationship Id="rId28" Type="http://schemas.openxmlformats.org/officeDocument/2006/relationships/hyperlink" Target="https://www2.hse.ie/conditions/coronavirus/symptoms-causes-treatment.html%20" TargetMode="External"/><Relationship Id="rId36"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2.hse.ie/conditions/coronavirus/symptoms-causes-treatment.html%2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irculars.gov.ie/pdf/circular/finance/1976/02.pdf" TargetMode="External"/><Relationship Id="rId22" Type="http://schemas.openxmlformats.org/officeDocument/2006/relationships/hyperlink" Target="https://www.hsa.ie/eng/news_events_media/news/news_and_articles/faq%E2%80%99s_for_employers_and_employees_in_relation_to_home-working_on_a_temporary_basis_covid-19_.html" TargetMode="External"/><Relationship Id="rId27" Type="http://schemas.openxmlformats.org/officeDocument/2006/relationships/hyperlink" Target="https://www2.hse.ie/conditions/coronavirus/symptoms-causes-treatment.html%20" TargetMode="External"/><Relationship Id="rId30" Type="http://schemas.openxmlformats.org/officeDocument/2006/relationships/header" Target="header2.xml"/><Relationship Id="rId35"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eDocs_FileName xmlns="http://schemas.microsoft.com/sharepoint/v3">DPE197-009-2020</eDocs_FileName>
    <_dlc_ExpireDateSaved xmlns="http://schemas.microsoft.com/sharepoint/v3" xsi:nil="true"/>
    <_dlc_ExpireDate xmlns="http://schemas.microsoft.com/sharepoint/v3">2020-07-03T12:49:05+00:00</_dlc_ExpireDate>
    <TaxCatchAll xmlns="257771d9-3060-44cf-99cf-844cb9969078">
      <Value>96</Value>
      <Value>102</Value>
      <Value>2</Value>
    </TaxCatchAll>
    <eDocs_FileTopicsTaxHTField0 xmlns="defa48d7-c704-4980-ae48-a5dad804bdd1">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eeca70bd-33bb-4504-8bd5-db638f336faf</TermId>
        </TermInfo>
      </Terms>
    </eDocs_FileTopicsTaxHTField0>
    <eDocs_SeriesSubSeriesTaxHTField0 xmlns="defa48d7-c704-4980-ae48-a5dad804bdd1">
      <Terms xmlns="http://schemas.microsoft.com/office/infopath/2007/PartnerControls">
        <TermInfo xmlns="http://schemas.microsoft.com/office/infopath/2007/PartnerControls">
          <TermName xmlns="http://schemas.microsoft.com/office/infopath/2007/PartnerControls">197</TermName>
          <TermId xmlns="http://schemas.microsoft.com/office/infopath/2007/PartnerControls">9e48a5a5-cca2-4c37-8c4f-1a2ccab95b09</TermId>
        </TermInfo>
      </Terms>
    </eDocs_SeriesSubSeriesTaxHTField0>
    <eDocs_YearTaxHTField0 xmlns="defa48d7-c704-4980-ae48-a5dad804bdd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e48e48b9-adf6-4206-91a6-123dcbc37b2f</TermId>
        </TermInfo>
      </Terms>
    </eDocs_YearTaxHTField0>
    <eDocs_DocumentTopicsTaxHTField0 xmlns="defa48d7-c704-4980-ae48-a5dad804bdd1">
      <Terms xmlns="http://schemas.microsoft.com/office/infopath/2007/PartnerControls"/>
    </eDocs_DocumentTopicsTaxHTField0>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3A125F7F1EC16D43A83E748EBBFC1AE9" ma:contentTypeVersion="11" ma:contentTypeDescription="Create a new document for eDocs" ma:contentTypeScope="" ma:versionID="7cb3d5c13e129941d2367bfcb26a9341">
  <xsd:schema xmlns:xsd="http://www.w3.org/2001/XMLSchema" xmlns:xs="http://www.w3.org/2001/XMLSchema" xmlns:p="http://schemas.microsoft.com/office/2006/metadata/properties" xmlns:ns1="http://schemas.microsoft.com/sharepoint/v3" xmlns:ns2="defa48d7-c704-4980-ae48-a5dad804bdd1" xmlns:ns3="257771d9-3060-44cf-99cf-844cb9969078" targetNamespace="http://schemas.microsoft.com/office/2006/metadata/properties" ma:root="true" ma:fieldsID="c52afc7f28e1e4ce5b1d1a99b81da720" ns1:_="" ns2:_="" ns3:_="">
    <xsd:import namespace="http://schemas.microsoft.com/sharepoint/v3"/>
    <xsd:import namespace="defa48d7-c704-4980-ae48-a5dad804bdd1"/>
    <xsd:import namespace="257771d9-3060-44cf-99cf-844cb996907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defa48d7-c704-4980-ae48-a5dad804bdd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7771d9-3060-44cf-99cf-844cb99690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c417fc-c4f9-4697-a177-e64a45243311}" ma:internalName="TaxCatchAll" ma:showField="CatchAllData" ma:web="257771d9-3060-44cf-99cf-844cb9969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07c72364-132e-4633-8df4-7b0306bec3e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8C3645-0D47-4F77-A3B7-68EE0F657BF7}">
  <ds:schemaRefs>
    <ds:schemaRef ds:uri="http://schemas.microsoft.com/sharepoint/v3/contenttype/forms"/>
  </ds:schemaRefs>
</ds:datastoreItem>
</file>

<file path=customXml/itemProps2.xml><?xml version="1.0" encoding="utf-8"?>
<ds:datastoreItem xmlns:ds="http://schemas.openxmlformats.org/officeDocument/2006/customXml" ds:itemID="{2D130F40-DC4A-4EF5-B3C0-CD3A53F871C8}">
  <ds:schemaRefs>
    <ds:schemaRef ds:uri="http://schemas.microsoft.com/sharepoint/events"/>
  </ds:schemaRefs>
</ds:datastoreItem>
</file>

<file path=customXml/itemProps3.xml><?xml version="1.0" encoding="utf-8"?>
<ds:datastoreItem xmlns:ds="http://schemas.openxmlformats.org/officeDocument/2006/customXml" ds:itemID="{5726D3E9-4A45-4205-8C5F-EBA5C6B5BE01}">
  <ds:schemaRefs>
    <ds:schemaRef ds:uri="http://schemas.microsoft.com/office/2006/metadata/properties"/>
    <ds:schemaRef ds:uri="http://schemas.microsoft.com/office/infopath/2007/PartnerControls"/>
    <ds:schemaRef ds:uri="http://schemas.microsoft.com/sharepoint/v3"/>
    <ds:schemaRef ds:uri="257771d9-3060-44cf-99cf-844cb9969078"/>
    <ds:schemaRef ds:uri="defa48d7-c704-4980-ae48-a5dad804bdd1"/>
  </ds:schemaRefs>
</ds:datastoreItem>
</file>

<file path=customXml/itemProps4.xml><?xml version="1.0" encoding="utf-8"?>
<ds:datastoreItem xmlns:ds="http://schemas.openxmlformats.org/officeDocument/2006/customXml" ds:itemID="{830DEF36-4C9B-4570-B620-8A946E230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fa48d7-c704-4980-ae48-a5dad804bdd1"/>
    <ds:schemaRef ds:uri="257771d9-3060-44cf-99cf-844cb9969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CA3CDB-531D-49AB-8D34-723B758D41EC}">
  <ds:schemaRefs>
    <ds:schemaRef ds:uri="office.server.policy"/>
  </ds:schemaRefs>
</ds:datastoreItem>
</file>

<file path=customXml/itemProps6.xml><?xml version="1.0" encoding="utf-8"?>
<ds:datastoreItem xmlns:ds="http://schemas.openxmlformats.org/officeDocument/2006/customXml" ds:itemID="{6203633A-D0E8-41B5-B086-C715C25E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6897</Words>
  <Characters>39316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Agriculture, Food and the Marine</Company>
  <LinksUpToDate>false</LinksUpToDate>
  <CharactersWithSpaces>46121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O'Reilly</dc:creator>
  <cp:keywords/>
  <dc:description/>
  <cp:lastModifiedBy>Mary Turner</cp:lastModifiedBy>
  <cp:revision>2</cp:revision>
  <cp:lastPrinted>2019-06-21T11:55:00Z</cp:lastPrinted>
  <dcterms:created xsi:type="dcterms:W3CDTF">2020-04-03T16:57:00Z</dcterms:created>
  <dcterms:modified xsi:type="dcterms:W3CDTF">2020-04-03T16:57:00Z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0x0101000BC94875665D404BB1351B53C41FD2C0003A125F7F1EC16D43A83E748EBBFC1AE9</vt:lpwstr>
  </property>
  <property fmtid="{D5CDD505-2E9C-101B-9397-08002B2CF9AE}" pid="4" name="eDocs_Year">
    <vt:lpwstr>96;#2020|e48e48b9-adf6-4206-91a6-123dcbc37b2f</vt:lpwstr>
  </property>
  <property fmtid="{D5CDD505-2E9C-101B-9397-08002B2CF9AE}" pid="5" name="eDocs_SeriesSubSeries">
    <vt:lpwstr>2;#197|9e48a5a5-cca2-4c37-8c4f-1a2ccab95b09</vt:lpwstr>
  </property>
  <property fmtid="{D5CDD505-2E9C-101B-9397-08002B2CF9AE}" pid="6" name="eDocs_FileTopics">
    <vt:lpwstr>102;#Communications|eeca70bd-33bb-4504-8bd5-db638f336faf</vt:lpwstr>
  </property>
  <property fmtid="{D5CDD505-2E9C-101B-9397-08002B2CF9AE}" pid="7" name="eDocs_DocumentTopics">
    <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_docset_NoMedatataSyncRequired">
    <vt:lpwstr>False</vt:lpwstr>
  </property>
</Properties>
</file>