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2B8A" w14:textId="77777777" w:rsidR="0039427D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14:paraId="2772983D" w14:textId="0FFAAF60" w:rsidR="0039427D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Casual Trading Licence </w:t>
      </w:r>
      <w:r w:rsidRPr="00296457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Applications</w:t>
      </w:r>
      <w:r w:rsidR="00A12E5C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 for 202</w:t>
      </w:r>
      <w:r w:rsidR="00BA02A6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2</w:t>
      </w:r>
    </w:p>
    <w:p w14:paraId="7C1A0098" w14:textId="40473385" w:rsidR="0039427D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Casual Trading </w:t>
      </w:r>
      <w:r w:rsidR="00A12E5C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Byelaws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 2016 made under the Casual Trading Act, 1995</w:t>
      </w:r>
    </w:p>
    <w:p w14:paraId="7E9AA479" w14:textId="77777777" w:rsidR="0039427D" w:rsidRPr="00296457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14:paraId="0C95CC25" w14:textId="6A8C3E39" w:rsidR="0039427D" w:rsidRDefault="0039427D" w:rsidP="00AE3D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South Dublin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County Council invites applications from parties interested in taking up Casual Trading Licences for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the sale of Flowers </w:t>
      </w:r>
      <w:r w:rsidR="00320A6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to the end of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202</w:t>
      </w:r>
      <w:r w:rsidR="00BA02A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2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season at the following designated locations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:</w:t>
      </w:r>
    </w:p>
    <w:p w14:paraId="4369FECB" w14:textId="77777777" w:rsidR="0039427D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39427D" w14:paraId="32B7F009" w14:textId="77777777" w:rsidTr="00BA02A6">
        <w:trPr>
          <w:trHeight w:val="638"/>
        </w:trPr>
        <w:tc>
          <w:tcPr>
            <w:tcW w:w="4531" w:type="dxa"/>
            <w:vAlign w:val="center"/>
          </w:tcPr>
          <w:p w14:paraId="6B1B53F3" w14:textId="281794F6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9B7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Locations</w:t>
            </w:r>
          </w:p>
        </w:tc>
        <w:tc>
          <w:tcPr>
            <w:tcW w:w="3261" w:type="dxa"/>
            <w:vAlign w:val="center"/>
          </w:tcPr>
          <w:p w14:paraId="31485073" w14:textId="77777777" w:rsidR="0039427D" w:rsidRDefault="0039427D" w:rsidP="0039427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B7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Category</w:t>
            </w:r>
            <w:r w:rsidR="00320A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A</w:t>
            </w:r>
          </w:p>
          <w:p w14:paraId="1270783B" w14:textId="77CFEA8B" w:rsidR="00320A6A" w:rsidRDefault="00320A6A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24" w:type="dxa"/>
            <w:vAlign w:val="center"/>
          </w:tcPr>
          <w:p w14:paraId="7FC13916" w14:textId="7E65DAF7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9B7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Licence Fee </w:t>
            </w:r>
          </w:p>
        </w:tc>
      </w:tr>
      <w:tr w:rsidR="00E26A5E" w14:paraId="42080E79" w14:textId="77777777" w:rsidTr="00AE7B47">
        <w:tc>
          <w:tcPr>
            <w:tcW w:w="4531" w:type="dxa"/>
          </w:tcPr>
          <w:p w14:paraId="40B17ED7" w14:textId="70E0D182" w:rsidR="00E26A5E" w:rsidRPr="005C2FF9" w:rsidRDefault="00E26A5E" w:rsidP="0039427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proofErr w:type="spellStart"/>
            <w:r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Bohernabreena</w:t>
            </w:r>
            <w:proofErr w:type="spellEnd"/>
            <w:r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 xml:space="preserve"> Cemetery</w:t>
            </w:r>
          </w:p>
        </w:tc>
        <w:tc>
          <w:tcPr>
            <w:tcW w:w="3261" w:type="dxa"/>
          </w:tcPr>
          <w:p w14:paraId="745BE13C" w14:textId="49240116" w:rsidR="00E26A5E" w:rsidRPr="005C2FF9" w:rsidRDefault="00E26A5E" w:rsidP="0039427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r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Flowers</w:t>
            </w:r>
          </w:p>
        </w:tc>
        <w:tc>
          <w:tcPr>
            <w:tcW w:w="1224" w:type="dxa"/>
          </w:tcPr>
          <w:p w14:paraId="03DCA08E" w14:textId="5136FFED" w:rsidR="00E26A5E" w:rsidRPr="005C2FF9" w:rsidRDefault="00320A6A" w:rsidP="00E26A5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 xml:space="preserve"> €</w:t>
            </w:r>
            <w:r w:rsidR="00E26A5E"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500</w:t>
            </w:r>
          </w:p>
        </w:tc>
      </w:tr>
      <w:tr w:rsidR="0039427D" w14:paraId="427762AF" w14:textId="77777777" w:rsidTr="00AE7B47">
        <w:tc>
          <w:tcPr>
            <w:tcW w:w="4531" w:type="dxa"/>
          </w:tcPr>
          <w:p w14:paraId="60EFA8A8" w14:textId="74DD564A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Esker Cemetery</w:t>
            </w:r>
          </w:p>
        </w:tc>
        <w:tc>
          <w:tcPr>
            <w:tcW w:w="3261" w:type="dxa"/>
          </w:tcPr>
          <w:p w14:paraId="65262D37" w14:textId="6A443ADC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Flowers </w:t>
            </w:r>
          </w:p>
        </w:tc>
        <w:tc>
          <w:tcPr>
            <w:tcW w:w="1224" w:type="dxa"/>
          </w:tcPr>
          <w:p w14:paraId="04A17E4F" w14:textId="4C3B6B43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   </w:t>
            </w:r>
            <w:r w:rsidR="00320A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€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500</w:t>
            </w:r>
          </w:p>
        </w:tc>
      </w:tr>
      <w:tr w:rsidR="0039427D" w14:paraId="3B00E0CA" w14:textId="77777777" w:rsidTr="00AE7B47">
        <w:tc>
          <w:tcPr>
            <w:tcW w:w="4531" w:type="dxa"/>
          </w:tcPr>
          <w:p w14:paraId="4AF2C88E" w14:textId="62E0407C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Newcastle Cemetery</w:t>
            </w:r>
          </w:p>
        </w:tc>
        <w:tc>
          <w:tcPr>
            <w:tcW w:w="3261" w:type="dxa"/>
          </w:tcPr>
          <w:p w14:paraId="5F04D2CA" w14:textId="5016C43D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Flowers</w:t>
            </w:r>
          </w:p>
        </w:tc>
        <w:tc>
          <w:tcPr>
            <w:tcW w:w="1224" w:type="dxa"/>
          </w:tcPr>
          <w:p w14:paraId="57177C1A" w14:textId="1E8EC6DA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   </w:t>
            </w:r>
            <w:r w:rsidR="00320A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€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500</w:t>
            </w:r>
          </w:p>
        </w:tc>
      </w:tr>
    </w:tbl>
    <w:p w14:paraId="29504204" w14:textId="77777777" w:rsidR="00B15CE0" w:rsidRDefault="00B15CE0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5DCE49F" w14:textId="5C53152A" w:rsidR="0039427D" w:rsidRPr="00B15CE0" w:rsidRDefault="0039427D" w:rsidP="00AE3DD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IE"/>
        </w:rPr>
      </w:pP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Please no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te there is </w:t>
      </w:r>
      <w:r w:rsidR="00B15CE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only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one L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icence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issued for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eac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h of the above listed locations. </w:t>
      </w:r>
      <w:r w:rsidRPr="00386FA0">
        <w:rPr>
          <w:rFonts w:ascii="Arial" w:hAnsi="Arial" w:cs="Arial"/>
          <w:color w:val="000000"/>
          <w:sz w:val="24"/>
          <w:szCs w:val="24"/>
          <w:lang w:eastAsia="en-IE"/>
        </w:rPr>
        <w:t>Licensees can trade at that location</w:t>
      </w:r>
      <w:r w:rsidR="00320A6A">
        <w:rPr>
          <w:rFonts w:ascii="Arial" w:hAnsi="Arial" w:cs="Arial"/>
          <w:color w:val="000000"/>
          <w:sz w:val="24"/>
          <w:szCs w:val="24"/>
          <w:lang w:eastAsia="en-IE"/>
        </w:rPr>
        <w:t xml:space="preserve"> to December 31</w:t>
      </w:r>
      <w:r w:rsidR="00320A6A" w:rsidRPr="00320A6A">
        <w:rPr>
          <w:rFonts w:ascii="Arial" w:hAnsi="Arial" w:cs="Arial"/>
          <w:color w:val="000000"/>
          <w:sz w:val="24"/>
          <w:szCs w:val="24"/>
          <w:vertAlign w:val="superscript"/>
          <w:lang w:eastAsia="en-IE"/>
        </w:rPr>
        <w:t>st</w:t>
      </w:r>
      <w:r w:rsidR="00AE3DDF">
        <w:rPr>
          <w:rFonts w:ascii="Arial" w:hAnsi="Arial" w:cs="Arial"/>
          <w:color w:val="000000"/>
          <w:sz w:val="24"/>
          <w:szCs w:val="24"/>
          <w:lang w:eastAsia="en-IE"/>
        </w:rPr>
        <w:t>, 2022</w:t>
      </w:r>
      <w:r w:rsidR="00320A6A">
        <w:rPr>
          <w:rFonts w:ascii="Arial" w:hAnsi="Arial" w:cs="Arial"/>
          <w:color w:val="000000"/>
          <w:sz w:val="24"/>
          <w:szCs w:val="24"/>
          <w:lang w:eastAsia="en-IE"/>
        </w:rPr>
        <w:t>.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  <w:r w:rsidRPr="00691585">
        <w:rPr>
          <w:rFonts w:ascii="Arial" w:eastAsia="Times New Roman" w:hAnsi="Arial" w:cs="Arial"/>
          <w:bCs/>
          <w:color w:val="000000"/>
          <w:sz w:val="24"/>
          <w:szCs w:val="24"/>
          <w:lang w:eastAsia="en-IE"/>
        </w:rPr>
        <w:t>Please note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bCs/>
          <w:color w:val="000000"/>
          <w:sz w:val="24"/>
          <w:szCs w:val="24"/>
          <w:lang w:eastAsia="en-IE"/>
        </w:rPr>
        <w:t>that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Section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28 of the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Casual Trading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A12E5C"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Byelaws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2016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provides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that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where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multiple applications for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single trading area are received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Local Authority may at its discretion award a casual trading licence by way of lottery.</w:t>
      </w:r>
    </w:p>
    <w:p w14:paraId="3C781EAB" w14:textId="77777777" w:rsidR="0039427D" w:rsidRPr="00741F85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63B8A84" w14:textId="673D644E" w:rsidR="0039427D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Further details and application forms / regulations can be obtained from:</w:t>
      </w:r>
    </w:p>
    <w:p w14:paraId="393DEA8A" w14:textId="77777777" w:rsidR="0039427D" w:rsidRPr="00741F85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153DD33B" w14:textId="77777777" w:rsidR="0039427D" w:rsidRPr="00050971" w:rsidRDefault="00AE3DDF" w:rsidP="0039427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hyperlink r:id="rId5" w:history="1">
        <w:r w:rsidR="0039427D" w:rsidRPr="00615FBA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https://www.sdcc.ie/en/services/business/casual-trading</w:t>
        </w:r>
      </w:hyperlink>
    </w:p>
    <w:p w14:paraId="7FDD39C6" w14:textId="77777777" w:rsidR="0039427D" w:rsidRPr="00741F85" w:rsidRDefault="0039427D" w:rsidP="0039427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Environment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Water &amp; Climate Change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Enforcement and Licensing, South Dublin County Council, County Hall, Tallaght, Dublin 24. </w:t>
      </w:r>
    </w:p>
    <w:p w14:paraId="64FE5BBC" w14:textId="175B80AF" w:rsidR="0039427D" w:rsidRDefault="0039427D" w:rsidP="0039427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by emailing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hyperlink r:id="rId6" w:history="1">
        <w:r w:rsidRPr="00691585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info@sdublincoco.ie</w:t>
        </w:r>
      </w:hyperlink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 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14:paraId="2C64772B" w14:textId="77777777" w:rsidR="0039427D" w:rsidRPr="00741F85" w:rsidRDefault="0039427D" w:rsidP="0039427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0D12306A" w14:textId="1048FFA7" w:rsidR="0039427D" w:rsidRPr="0039427D" w:rsidRDefault="0039427D" w:rsidP="00394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3942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The closing date for receipt of completed </w:t>
      </w:r>
      <w:r w:rsidR="00A12E5C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applications</w:t>
      </w:r>
      <w:r w:rsidRPr="003942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is on or before </w:t>
      </w:r>
      <w:r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>4.00</w:t>
      </w:r>
      <w:r w:rsidR="00A12E5C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 xml:space="preserve"> </w:t>
      </w:r>
      <w:r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 xml:space="preserve">p.m. Friday, </w:t>
      </w:r>
      <w:r w:rsidR="00E26A5E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>2</w:t>
      </w:r>
      <w:r w:rsidR="00B15CE0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>2</w:t>
      </w:r>
      <w:r w:rsidR="00B15CE0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  <w:lang w:eastAsia="en-IE"/>
        </w:rPr>
        <w:t>nd</w:t>
      </w:r>
      <w:r w:rsidR="00B15CE0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 xml:space="preserve"> of</w:t>
      </w:r>
      <w:r w:rsidR="00E26A5E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 xml:space="preserve"> </w:t>
      </w:r>
      <w:r w:rsidR="00B15CE0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>July</w:t>
      </w:r>
      <w:r w:rsidR="00E26A5E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 xml:space="preserve"> </w:t>
      </w:r>
      <w:r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>202</w:t>
      </w:r>
      <w:r w:rsidR="00E26A5E"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>2</w:t>
      </w:r>
      <w:r w:rsidRPr="00B15CE0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E"/>
        </w:rPr>
        <w:t>. </w:t>
      </w:r>
    </w:p>
    <w:p w14:paraId="667D44EE" w14:textId="77777777" w:rsidR="00A12E5C" w:rsidRDefault="00A12E5C" w:rsidP="0039427D">
      <w:pPr>
        <w:spacing w:after="0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DD80251" w14:textId="52CB90C2" w:rsidR="0039427D" w:rsidRPr="0039427D" w:rsidRDefault="0039427D" w:rsidP="0039427D">
      <w:pPr>
        <w:spacing w:after="0"/>
        <w:rPr>
          <w:rFonts w:ascii="Arial" w:eastAsia="Times New Roman" w:hAnsi="Arial" w:cs="Arial"/>
          <w:sz w:val="24"/>
          <w:szCs w:val="24"/>
          <w:lang w:eastAsia="en-IE"/>
        </w:rPr>
      </w:pPr>
      <w:r w:rsidRPr="0039427D">
        <w:rPr>
          <w:rFonts w:ascii="Arial" w:eastAsia="Times New Roman" w:hAnsi="Arial" w:cs="Arial"/>
          <w:sz w:val="24"/>
          <w:szCs w:val="24"/>
          <w:lang w:eastAsia="en-IE"/>
        </w:rPr>
        <w:t>South Dublin County Council reserves the right to accept or decline any application and to cancel or withdraw any Licence issued.</w:t>
      </w:r>
    </w:p>
    <w:p w14:paraId="1A059C53" w14:textId="77777777" w:rsidR="0039427D" w:rsidRPr="00691585" w:rsidRDefault="0039427D" w:rsidP="0039427D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558B8E3F" w14:textId="267FD41E" w:rsidR="0039427D" w:rsidRDefault="00A12E5C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val="en" w:eastAsia="en-IE"/>
        </w:rPr>
        <w:t xml:space="preserve">A copy </w:t>
      </w:r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 xml:space="preserve">of </w:t>
      </w:r>
      <w:r>
        <w:rPr>
          <w:rFonts w:ascii="Arial" w:eastAsia="Times New Roman" w:hAnsi="Arial" w:cs="Arial"/>
          <w:sz w:val="24"/>
          <w:szCs w:val="24"/>
          <w:lang w:val="en" w:eastAsia="en-IE"/>
        </w:rPr>
        <w:t xml:space="preserve">the </w:t>
      </w:r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 xml:space="preserve">South Dublin County Council Casual Trading Bye-Laws 2016 can be downloaded from </w:t>
      </w:r>
      <w:r>
        <w:rPr>
          <w:rFonts w:ascii="Arial" w:eastAsia="Times New Roman" w:hAnsi="Arial" w:cs="Arial"/>
          <w:sz w:val="24"/>
          <w:szCs w:val="24"/>
          <w:lang w:val="en" w:eastAsia="en-IE"/>
        </w:rPr>
        <w:t>the</w:t>
      </w:r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 xml:space="preserve"> Council's website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sdcc.ie</w:t>
        </w:r>
      </w:hyperlink>
    </w:p>
    <w:sectPr w:rsidR="00394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FBC"/>
    <w:multiLevelType w:val="multilevel"/>
    <w:tmpl w:val="C11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56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7D"/>
    <w:rsid w:val="000A3CF8"/>
    <w:rsid w:val="00320A6A"/>
    <w:rsid w:val="0039427D"/>
    <w:rsid w:val="0059006C"/>
    <w:rsid w:val="005C2FF9"/>
    <w:rsid w:val="007A1F31"/>
    <w:rsid w:val="007C551F"/>
    <w:rsid w:val="00856A54"/>
    <w:rsid w:val="008D57F8"/>
    <w:rsid w:val="008D79E2"/>
    <w:rsid w:val="00A12E5C"/>
    <w:rsid w:val="00A56C15"/>
    <w:rsid w:val="00AE3DDF"/>
    <w:rsid w:val="00AE7B47"/>
    <w:rsid w:val="00B15CE0"/>
    <w:rsid w:val="00BA02A6"/>
    <w:rsid w:val="00BD438E"/>
    <w:rsid w:val="00CD6B83"/>
    <w:rsid w:val="00D72098"/>
    <w:rsid w:val="00E26A5E"/>
    <w:rsid w:val="00F13466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BCEB"/>
  <w15:chartTrackingRefBased/>
  <w15:docId w15:val="{05F1111F-BFF7-4977-A780-3AD57A2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2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dcc.ie/en/services/business/casual-trading/casual-trad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dublincoco.ie" TargetMode="External"/><Relationship Id="rId5" Type="http://schemas.openxmlformats.org/officeDocument/2006/relationships/hyperlink" Target="https://www.sdcc.ie/en/services/business/casual-tra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Byrne</dc:creator>
  <cp:keywords/>
  <dc:description/>
  <cp:lastModifiedBy>Laura Byrne</cp:lastModifiedBy>
  <cp:revision>2</cp:revision>
  <cp:lastPrinted>2022-06-22T09:03:00Z</cp:lastPrinted>
  <dcterms:created xsi:type="dcterms:W3CDTF">2022-06-22T09:19:00Z</dcterms:created>
  <dcterms:modified xsi:type="dcterms:W3CDTF">2022-06-22T09:19:00Z</dcterms:modified>
</cp:coreProperties>
</file>