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24" w:rsidRDefault="00B63224" w:rsidP="0083789D">
      <w:pPr>
        <w:jc w:val="center"/>
        <w:rPr>
          <w:rFonts w:ascii="Arial" w:hAnsi="Arial" w:cs="Arial"/>
          <w:b/>
        </w:rPr>
      </w:pPr>
      <w:r w:rsidRPr="003B0836">
        <w:rPr>
          <w:sz w:val="28"/>
          <w:szCs w:val="28"/>
        </w:rPr>
        <w:fldChar w:fldCharType="begin"/>
      </w:r>
      <w:r w:rsidRPr="003B0836">
        <w:rPr>
          <w:sz w:val="28"/>
          <w:szCs w:val="28"/>
        </w:rPr>
        <w:instrText xml:space="preserve"> INCLUDEPICTURE "http://www.sdcc.ie/templates/sdcc_index/images/headerlogo.gif" \* MERGEFORMATINET </w:instrText>
      </w:r>
      <w:r w:rsidRPr="003B0836">
        <w:rPr>
          <w:sz w:val="28"/>
          <w:szCs w:val="28"/>
        </w:rPr>
        <w:fldChar w:fldCharType="separate"/>
      </w:r>
      <w:r w:rsidR="00727581">
        <w:rPr>
          <w:sz w:val="28"/>
          <w:szCs w:val="28"/>
        </w:rPr>
        <w:fldChar w:fldCharType="begin"/>
      </w:r>
      <w:r w:rsidR="00727581">
        <w:rPr>
          <w:sz w:val="28"/>
          <w:szCs w:val="28"/>
        </w:rPr>
        <w:instrText xml:space="preserve"> </w:instrText>
      </w:r>
      <w:r w:rsidR="00727581">
        <w:rPr>
          <w:sz w:val="28"/>
          <w:szCs w:val="28"/>
        </w:rPr>
        <w:instrText>INCLUDEPICTURE  "http://www.sdcc.ie/templates/sdcc_index/images/headerlogo.gif" \* MERGEFORMATINET</w:instrText>
      </w:r>
      <w:r w:rsidR="00727581">
        <w:rPr>
          <w:sz w:val="28"/>
          <w:szCs w:val="28"/>
        </w:rPr>
        <w:instrText xml:space="preserve"> </w:instrText>
      </w:r>
      <w:r w:rsidR="00727581">
        <w:rPr>
          <w:sz w:val="28"/>
          <w:szCs w:val="28"/>
        </w:rPr>
        <w:fldChar w:fldCharType="separate"/>
      </w:r>
      <w:r w:rsidR="0072758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w sdcc logo" style="width:119.25pt;height:45.75pt">
            <v:imagedata r:id="rId6" r:href="rId7"/>
          </v:shape>
        </w:pict>
      </w:r>
      <w:r w:rsidR="00727581">
        <w:rPr>
          <w:sz w:val="28"/>
          <w:szCs w:val="28"/>
        </w:rPr>
        <w:fldChar w:fldCharType="end"/>
      </w:r>
      <w:r w:rsidRPr="003B0836">
        <w:rPr>
          <w:sz w:val="28"/>
          <w:szCs w:val="28"/>
        </w:rPr>
        <w:fldChar w:fldCharType="end"/>
      </w:r>
    </w:p>
    <w:p w:rsidR="00B63224" w:rsidRDefault="00B63224" w:rsidP="0083789D">
      <w:pPr>
        <w:jc w:val="center"/>
        <w:rPr>
          <w:rFonts w:ascii="Arial" w:hAnsi="Arial" w:cs="Arial"/>
          <w:b/>
        </w:rPr>
      </w:pPr>
    </w:p>
    <w:p w:rsidR="003C33EF" w:rsidRPr="00B63224" w:rsidRDefault="002E34DC" w:rsidP="0083789D">
      <w:pPr>
        <w:jc w:val="center"/>
        <w:rPr>
          <w:rFonts w:ascii="Arial" w:hAnsi="Arial" w:cs="Arial"/>
          <w:b/>
          <w:u w:val="single"/>
        </w:rPr>
      </w:pPr>
      <w:r w:rsidRPr="00B63224">
        <w:rPr>
          <w:rFonts w:ascii="Arial" w:hAnsi="Arial" w:cs="Arial"/>
          <w:b/>
          <w:u w:val="single"/>
        </w:rPr>
        <w:t xml:space="preserve">Tenant Purchase Scheme – South Dublin County Council </w:t>
      </w:r>
    </w:p>
    <w:p w:rsidR="002E34DC" w:rsidRPr="00941998" w:rsidRDefault="002E34DC" w:rsidP="002E34DC">
      <w:pPr>
        <w:rPr>
          <w:rFonts w:ascii="Arial" w:hAnsi="Arial" w:cs="Arial"/>
        </w:rPr>
      </w:pPr>
      <w:r w:rsidRPr="00941998">
        <w:rPr>
          <w:rFonts w:ascii="Arial" w:hAnsi="Arial" w:cs="Arial"/>
        </w:rPr>
        <w:t xml:space="preserve">A new Incremental Tenant Purchase Scheme in South Dublin County </w:t>
      </w:r>
      <w:r w:rsidR="00017B5B" w:rsidRPr="00941998">
        <w:rPr>
          <w:rFonts w:ascii="Arial" w:hAnsi="Arial" w:cs="Arial"/>
        </w:rPr>
        <w:t>Council (</w:t>
      </w:r>
      <w:r w:rsidRPr="00941998">
        <w:rPr>
          <w:rFonts w:ascii="Arial" w:hAnsi="Arial" w:cs="Arial"/>
        </w:rPr>
        <w:t xml:space="preserve">SDCC) will allow social housing tenants to purchase a dwelling in which they reside from the Council.  This scheme replaces all previous expired schemes. </w:t>
      </w:r>
    </w:p>
    <w:p w:rsidR="006B46EF" w:rsidRPr="00941998" w:rsidRDefault="002E34DC">
      <w:pPr>
        <w:rPr>
          <w:rFonts w:ascii="Arial" w:hAnsi="Arial" w:cs="Arial"/>
        </w:rPr>
      </w:pPr>
      <w:r w:rsidRPr="00941998">
        <w:rPr>
          <w:rFonts w:ascii="Arial" w:hAnsi="Arial" w:cs="Arial"/>
        </w:rPr>
        <w:t>This s</w:t>
      </w:r>
      <w:r w:rsidR="00076025" w:rsidRPr="00941998">
        <w:rPr>
          <w:rFonts w:ascii="Arial" w:hAnsi="Arial" w:cs="Arial"/>
        </w:rPr>
        <w:t>cheme involves a discount for the tenant purchaser linked to his or her income and that of his or her spouse etc., and a discount-relat</w:t>
      </w:r>
      <w:r w:rsidR="003A1280" w:rsidRPr="00941998">
        <w:rPr>
          <w:rFonts w:ascii="Arial" w:hAnsi="Arial" w:cs="Arial"/>
        </w:rPr>
        <w:t>ed incremental purchase charge o</w:t>
      </w:r>
      <w:r w:rsidR="00076025" w:rsidRPr="00941998">
        <w:rPr>
          <w:rFonts w:ascii="Arial" w:hAnsi="Arial" w:cs="Arial"/>
        </w:rPr>
        <w:t xml:space="preserve">n the property that reduces to nil over a period of years, unless the tenant purchaser resells the house or fails to comply with conditions of the sale during that period.  Where the tenant purchaser resells the property before the end of the charge period, he or she must pay back to </w:t>
      </w:r>
      <w:r w:rsidR="003A1280" w:rsidRPr="00941998">
        <w:rPr>
          <w:rFonts w:ascii="Arial" w:hAnsi="Arial" w:cs="Arial"/>
        </w:rPr>
        <w:t>SDCC</w:t>
      </w:r>
      <w:r w:rsidR="00076025" w:rsidRPr="00941998">
        <w:rPr>
          <w:rFonts w:ascii="Arial" w:hAnsi="Arial" w:cs="Arial"/>
        </w:rPr>
        <w:t xml:space="preserve"> a portion of any profits arising from the sale, </w:t>
      </w:r>
      <w:r w:rsidR="00CC4DEC" w:rsidRPr="00941998">
        <w:rPr>
          <w:rFonts w:ascii="Arial" w:hAnsi="Arial" w:cs="Arial"/>
        </w:rPr>
        <w:t>thereby generating funds for this</w:t>
      </w:r>
      <w:r w:rsidR="00076025" w:rsidRPr="00941998">
        <w:rPr>
          <w:rFonts w:ascii="Arial" w:hAnsi="Arial" w:cs="Arial"/>
        </w:rPr>
        <w:t xml:space="preserve"> local authority to invest in new social housing or the refurbishment of existing housing.</w:t>
      </w:r>
    </w:p>
    <w:p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b/>
          <w:bCs/>
          <w:color w:val="333333"/>
          <w:lang w:val="en" w:eastAsia="en-IE"/>
        </w:rPr>
        <w:t>Who is eligible?</w:t>
      </w:r>
    </w:p>
    <w:p w:rsidR="00941998" w:rsidRPr="00941998" w:rsidRDefault="00941998" w:rsidP="00941998">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The person must be the tenant of the house to be sold by the housing authority and the house must be available for sale under the scheme.</w:t>
      </w:r>
    </w:p>
    <w:p w:rsidR="00941998" w:rsidRPr="00941998" w:rsidRDefault="00941998" w:rsidP="00941998">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The tenant or one of the tenants in the case of joint tenants, must have been in receipt of social housing support for a minimum period of one year.</w:t>
      </w:r>
    </w:p>
    <w:p w:rsidR="00941998" w:rsidRPr="00941998" w:rsidRDefault="00941998" w:rsidP="00941998">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The tenant must have a minimum reckonable income of €15,000 per annum</w:t>
      </w:r>
    </w:p>
    <w:p w:rsidR="00941998" w:rsidRPr="00941998" w:rsidRDefault="00941998" w:rsidP="00941998">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 xml:space="preserve">A tenant may be disqualified from purchasing a house for a number of different reasons including rent arrears and anti-social </w:t>
      </w:r>
      <w:r w:rsidR="00017B5B" w:rsidRPr="00941998">
        <w:rPr>
          <w:rFonts w:ascii="Arial" w:eastAsia="Times New Roman" w:hAnsi="Arial" w:cs="Arial"/>
          <w:color w:val="333333"/>
          <w:lang w:val="en" w:eastAsia="en-IE"/>
        </w:rPr>
        <w:t>behavior</w:t>
      </w:r>
      <w:r w:rsidRPr="00941998">
        <w:rPr>
          <w:rFonts w:ascii="Arial" w:eastAsia="Times New Roman" w:hAnsi="Arial" w:cs="Arial"/>
          <w:color w:val="333333"/>
          <w:lang w:val="en" w:eastAsia="en-IE"/>
        </w:rPr>
        <w:t xml:space="preserve"> (See full scheme for details)</w:t>
      </w:r>
    </w:p>
    <w:p w:rsidR="00941998" w:rsidRPr="00941998" w:rsidRDefault="00941998" w:rsidP="00941998">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Certain properties may not be purchased under this scheme including but not exclusively the following:</w:t>
      </w:r>
    </w:p>
    <w:p w:rsidR="00941998" w:rsidRPr="00941998" w:rsidRDefault="00941998" w:rsidP="00941998">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Houses designed for occupation by elderly persons,</w:t>
      </w:r>
    </w:p>
    <w:p w:rsidR="00941998" w:rsidRPr="00941998" w:rsidRDefault="00941998" w:rsidP="00941998">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Group traveller housing,</w:t>
      </w:r>
    </w:p>
    <w:p w:rsidR="00941998" w:rsidRPr="00941998" w:rsidRDefault="00941998" w:rsidP="00941998">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Part V dwellings provided in private estates,</w:t>
      </w:r>
    </w:p>
    <w:p w:rsidR="00941998" w:rsidRDefault="00941998" w:rsidP="00941998">
      <w:pPr>
        <w:numPr>
          <w:ilvl w:val="0"/>
          <w:numId w:val="10"/>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Other properties the Council do not wish to include in the scheme</w:t>
      </w:r>
    </w:p>
    <w:p w:rsidR="00C1728B" w:rsidRPr="00941998" w:rsidRDefault="00C1728B" w:rsidP="00C1728B">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Pr>
          <w:rFonts w:ascii="Arial" w:eastAsia="Times New Roman" w:hAnsi="Arial" w:cs="Arial"/>
          <w:color w:val="333333"/>
          <w:lang w:val="en" w:eastAsia="en-IE"/>
        </w:rPr>
        <w:t xml:space="preserve">Please see exclusions under the Tenant Purchase Scheme for </w:t>
      </w:r>
      <w:r w:rsidRPr="00C1728B">
        <w:rPr>
          <w:rFonts w:ascii="Arial" w:eastAsia="Times New Roman" w:hAnsi="Arial" w:cs="Arial"/>
          <w:color w:val="333333"/>
          <w:lang w:val="en" w:eastAsia="en-IE"/>
        </w:rPr>
        <w:t>South Dublin County Council</w:t>
      </w:r>
    </w:p>
    <w:p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b/>
          <w:bCs/>
          <w:color w:val="333333"/>
          <w:lang w:val="en" w:eastAsia="en-IE"/>
        </w:rPr>
        <w:t>What is the purchase price of the house?</w:t>
      </w:r>
    </w:p>
    <w:p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 xml:space="preserve">The purchase price of a house is the market value of the house for the purposes of calculating the applicable discount and will be determined by </w:t>
      </w:r>
      <w:r w:rsidR="00017B5B">
        <w:rPr>
          <w:rFonts w:ascii="Arial" w:eastAsia="Times New Roman" w:hAnsi="Arial" w:cs="Arial"/>
          <w:color w:val="333333"/>
          <w:lang w:val="en" w:eastAsia="en-IE"/>
        </w:rPr>
        <w:t xml:space="preserve">South Dublin </w:t>
      </w:r>
      <w:r w:rsidRPr="00941998">
        <w:rPr>
          <w:rFonts w:ascii="Arial" w:eastAsia="Times New Roman" w:hAnsi="Arial" w:cs="Arial"/>
          <w:color w:val="333333"/>
          <w:lang w:val="en" w:eastAsia="en-IE"/>
        </w:rPr>
        <w:t>County Council.</w:t>
      </w:r>
    </w:p>
    <w:p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b/>
          <w:bCs/>
          <w:color w:val="333333"/>
          <w:lang w:val="en" w:eastAsia="en-IE"/>
        </w:rPr>
        <w:t>What is the price discount?</w:t>
      </w:r>
    </w:p>
    <w:p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The housing authority will give the tenant a discount of 60%, 50% or 40% off the purchase price of the house, depending on reckonable tenant income:</w:t>
      </w:r>
    </w:p>
    <w:p w:rsidR="00941998" w:rsidRPr="00941998" w:rsidRDefault="00941998" w:rsidP="00941998">
      <w:pPr>
        <w:numPr>
          <w:ilvl w:val="0"/>
          <w:numId w:val="11"/>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A discount of 60% off the purchase price applies where reckonable tenant income is between €15,000 and €20,000;</w:t>
      </w:r>
    </w:p>
    <w:p w:rsidR="00941998" w:rsidRPr="00941998" w:rsidRDefault="00941998" w:rsidP="00941998">
      <w:pPr>
        <w:numPr>
          <w:ilvl w:val="0"/>
          <w:numId w:val="11"/>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A discount of 50% off the purchase price applies where reckonable tenant income is between €20,001 and €29,999;</w:t>
      </w:r>
    </w:p>
    <w:p w:rsidR="00941998" w:rsidRPr="00941998" w:rsidRDefault="00941998" w:rsidP="00941998">
      <w:pPr>
        <w:numPr>
          <w:ilvl w:val="0"/>
          <w:numId w:val="11"/>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A discount of 40% off the purchase price applies where reckonable income is equal to or greater than €30,000.</w:t>
      </w:r>
    </w:p>
    <w:p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b/>
          <w:bCs/>
          <w:color w:val="333333"/>
          <w:lang w:val="en" w:eastAsia="en-IE"/>
        </w:rPr>
        <w:lastRenderedPageBreak/>
        <w:t>How do I pay for the house?</w:t>
      </w:r>
    </w:p>
    <w:p w:rsidR="00941998" w:rsidRPr="00941998" w:rsidRDefault="00941998" w:rsidP="00941998">
      <w:pPr>
        <w:numPr>
          <w:ilvl w:val="0"/>
          <w:numId w:val="12"/>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The tenant is not required to pay a deposit to the housing authority as part</w:t>
      </w:r>
      <w:r w:rsidR="00B110BD">
        <w:rPr>
          <w:rFonts w:ascii="Arial" w:eastAsia="Times New Roman" w:hAnsi="Arial" w:cs="Arial"/>
          <w:color w:val="333333"/>
          <w:lang w:val="en" w:eastAsia="en-IE"/>
        </w:rPr>
        <w:t xml:space="preserve"> of the tenant purchase process if they are funding the purchase of the property through a loan from a private lending institution.  </w:t>
      </w:r>
    </w:p>
    <w:p w:rsidR="00941998" w:rsidRPr="009711FD" w:rsidRDefault="00B110BD" w:rsidP="00941998">
      <w:pPr>
        <w:numPr>
          <w:ilvl w:val="0"/>
          <w:numId w:val="12"/>
        </w:numPr>
        <w:shd w:val="clear" w:color="auto" w:fill="FFFFFF" w:themeFill="background1"/>
        <w:spacing w:before="100" w:beforeAutospacing="1" w:after="100" w:afterAutospacing="1" w:line="240" w:lineRule="auto"/>
        <w:rPr>
          <w:rFonts w:ascii="Arial" w:eastAsia="Times New Roman" w:hAnsi="Arial" w:cs="Arial"/>
          <w:lang w:val="en" w:eastAsia="en-IE"/>
        </w:rPr>
      </w:pPr>
      <w:r>
        <w:rPr>
          <w:rFonts w:ascii="Arial" w:eastAsia="Times New Roman" w:hAnsi="Arial" w:cs="Arial"/>
          <w:lang w:val="en" w:eastAsia="en-IE"/>
        </w:rPr>
        <w:t>However, if you require to apply for a House Purchase Loan through South Dublin County Council you will require a 3% deposit of the purchase price.</w:t>
      </w:r>
    </w:p>
    <w:p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b/>
          <w:bCs/>
          <w:color w:val="333333"/>
          <w:lang w:val="en" w:eastAsia="en-IE"/>
        </w:rPr>
        <w:t>Is there a charge placed on the property?</w:t>
      </w:r>
    </w:p>
    <w:p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On the sale of a house under the scheme, the council will place an incremental purchase charge on the house equivalent to the discount granted to the tenant off the purchase price.  Thus, if the council gives a 50% discount to the purchaser, the incremental purchase charge will be 50% of the value of the house.  The period for which the charge applies to the house (i.e. the charged period) depends on the level of the charge.  The incremental purchase charge will wither away to nothing over the charged period in annual incremental releases of 2% of the value of the house, provided that the purchaser complies with the terms and conditions of the transfer order.  The incremental releases for the first 5 years of occupancy will not be applied until that period has expired;</w:t>
      </w:r>
    </w:p>
    <w:p w:rsidR="00941998" w:rsidRPr="00941998" w:rsidRDefault="00941998"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b/>
          <w:bCs/>
          <w:color w:val="333333"/>
          <w:lang w:val="en" w:eastAsia="en-IE"/>
        </w:rPr>
        <w:t>Can I sell my house during the charge period?</w:t>
      </w:r>
    </w:p>
    <w:p w:rsidR="00941998" w:rsidRPr="00941998" w:rsidRDefault="00941998" w:rsidP="00941998">
      <w:pPr>
        <w:numPr>
          <w:ilvl w:val="0"/>
          <w:numId w:val="13"/>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The Housing Authority will have first refusal on buy-back of tenant purchased houses resold during the charging period, in which case the resale price is the current market value of the house less the value of the outstanding charge on the property.</w:t>
      </w:r>
    </w:p>
    <w:p w:rsidR="00941998" w:rsidRPr="00941998" w:rsidRDefault="00941998" w:rsidP="00941998">
      <w:pPr>
        <w:numPr>
          <w:ilvl w:val="0"/>
          <w:numId w:val="13"/>
        </w:num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r w:rsidRPr="00941998">
        <w:rPr>
          <w:rFonts w:ascii="Arial" w:eastAsia="Times New Roman" w:hAnsi="Arial" w:cs="Arial"/>
          <w:color w:val="333333"/>
          <w:lang w:val="en" w:eastAsia="en-IE"/>
        </w:rPr>
        <w:t>If the house is resold within 5 years of purchase the tenant purchaser must pay the current value of the total charge back to the Council. If later it will be the current value of the outstanding charge.</w:t>
      </w:r>
    </w:p>
    <w:p w:rsidR="00941998" w:rsidRPr="009711FD" w:rsidRDefault="00941998" w:rsidP="00C1728B">
      <w:pPr>
        <w:shd w:val="clear" w:color="auto" w:fill="FFFFFF" w:themeFill="background1"/>
        <w:spacing w:before="100" w:beforeAutospacing="1" w:after="100" w:afterAutospacing="1" w:line="240" w:lineRule="auto"/>
        <w:rPr>
          <w:rFonts w:ascii="Arial" w:eastAsia="Times New Roman" w:hAnsi="Arial" w:cs="Arial"/>
          <w:lang w:val="en" w:eastAsia="en-IE"/>
        </w:rPr>
      </w:pPr>
      <w:r w:rsidRPr="00941998">
        <w:rPr>
          <w:rFonts w:ascii="Arial" w:eastAsia="Times New Roman" w:hAnsi="Arial" w:cs="Arial"/>
          <w:color w:val="333333"/>
          <w:lang w:val="en" w:eastAsia="en-IE"/>
        </w:rPr>
        <w:t>This is a summary of the scheme for information purposes only and does not include all the terms and conditions</w:t>
      </w:r>
      <w:r w:rsidRPr="009711FD">
        <w:rPr>
          <w:rFonts w:ascii="Arial" w:eastAsia="Times New Roman" w:hAnsi="Arial" w:cs="Arial"/>
          <w:lang w:val="en" w:eastAsia="en-IE"/>
        </w:rPr>
        <w:t xml:space="preserve">.  A brochure </w:t>
      </w:r>
      <w:r w:rsidR="00954BAA" w:rsidRPr="009711FD">
        <w:rPr>
          <w:rFonts w:ascii="Arial" w:eastAsia="Times New Roman" w:hAnsi="Arial" w:cs="Arial"/>
          <w:lang w:val="en" w:eastAsia="en-IE"/>
        </w:rPr>
        <w:t xml:space="preserve">is available by download </w:t>
      </w:r>
      <w:r w:rsidRPr="009711FD">
        <w:rPr>
          <w:rFonts w:ascii="Arial" w:eastAsia="Times New Roman" w:hAnsi="Arial" w:cs="Arial"/>
          <w:lang w:val="en" w:eastAsia="en-IE"/>
        </w:rPr>
        <w:t>with the full conditions of the scheme.</w:t>
      </w:r>
    </w:p>
    <w:p w:rsidR="00B63224" w:rsidRDefault="00B63224" w:rsidP="007A7411">
      <w:pPr>
        <w:spacing w:before="100" w:beforeAutospacing="1" w:after="100" w:afterAutospacing="1" w:line="240" w:lineRule="auto"/>
        <w:rPr>
          <w:rFonts w:ascii="Arial" w:eastAsia="Times New Roman" w:hAnsi="Arial" w:cs="Arial"/>
          <w:b/>
          <w:lang w:eastAsia="en-IE"/>
        </w:rPr>
      </w:pPr>
    </w:p>
    <w:p w:rsidR="00B63224" w:rsidRDefault="00B63224" w:rsidP="007A7411">
      <w:pPr>
        <w:spacing w:before="100" w:beforeAutospacing="1" w:after="100" w:afterAutospacing="1" w:line="240" w:lineRule="auto"/>
        <w:rPr>
          <w:rFonts w:ascii="Arial" w:eastAsia="Times New Roman" w:hAnsi="Arial" w:cs="Arial"/>
          <w:b/>
          <w:lang w:eastAsia="en-IE"/>
        </w:rPr>
      </w:pPr>
    </w:p>
    <w:p w:rsidR="00B63224" w:rsidRDefault="00B63224" w:rsidP="007A7411">
      <w:pPr>
        <w:spacing w:before="100" w:beforeAutospacing="1" w:after="100" w:afterAutospacing="1" w:line="240" w:lineRule="auto"/>
        <w:rPr>
          <w:rFonts w:ascii="Arial" w:eastAsia="Times New Roman" w:hAnsi="Arial" w:cs="Arial"/>
          <w:b/>
          <w:lang w:eastAsia="en-IE"/>
        </w:rPr>
      </w:pPr>
    </w:p>
    <w:p w:rsidR="00B63224" w:rsidRDefault="00B63224" w:rsidP="007A7411">
      <w:pPr>
        <w:spacing w:before="100" w:beforeAutospacing="1" w:after="100" w:afterAutospacing="1" w:line="240" w:lineRule="auto"/>
        <w:rPr>
          <w:rFonts w:ascii="Arial" w:eastAsia="Times New Roman" w:hAnsi="Arial" w:cs="Arial"/>
          <w:b/>
          <w:lang w:eastAsia="en-IE"/>
        </w:rPr>
      </w:pPr>
    </w:p>
    <w:p w:rsidR="00B63224" w:rsidRDefault="00B63224" w:rsidP="007A7411">
      <w:pPr>
        <w:spacing w:before="100" w:beforeAutospacing="1" w:after="100" w:afterAutospacing="1" w:line="240" w:lineRule="auto"/>
        <w:rPr>
          <w:rFonts w:ascii="Arial" w:eastAsia="Times New Roman" w:hAnsi="Arial" w:cs="Arial"/>
          <w:b/>
          <w:lang w:eastAsia="en-IE"/>
        </w:rPr>
      </w:pPr>
    </w:p>
    <w:p w:rsidR="00B63224" w:rsidRDefault="00B63224" w:rsidP="007A7411">
      <w:pPr>
        <w:spacing w:before="100" w:beforeAutospacing="1" w:after="100" w:afterAutospacing="1" w:line="240" w:lineRule="auto"/>
        <w:rPr>
          <w:rFonts w:ascii="Arial" w:eastAsia="Times New Roman" w:hAnsi="Arial" w:cs="Arial"/>
          <w:b/>
          <w:lang w:eastAsia="en-IE"/>
        </w:rPr>
      </w:pPr>
      <w:bookmarkStart w:id="0" w:name="_GoBack"/>
    </w:p>
    <w:bookmarkEnd w:id="0"/>
    <w:p w:rsidR="00B63224" w:rsidRDefault="00B63224" w:rsidP="007A7411">
      <w:pPr>
        <w:spacing w:before="100" w:beforeAutospacing="1" w:after="100" w:afterAutospacing="1" w:line="240" w:lineRule="auto"/>
        <w:rPr>
          <w:rFonts w:ascii="Arial" w:eastAsia="Times New Roman" w:hAnsi="Arial" w:cs="Arial"/>
          <w:b/>
          <w:lang w:eastAsia="en-IE"/>
        </w:rPr>
      </w:pPr>
    </w:p>
    <w:p w:rsidR="00B63224" w:rsidRDefault="00B63224" w:rsidP="007A7411">
      <w:pPr>
        <w:spacing w:before="100" w:beforeAutospacing="1" w:after="100" w:afterAutospacing="1" w:line="240" w:lineRule="auto"/>
        <w:rPr>
          <w:rFonts w:ascii="Arial" w:eastAsia="Times New Roman" w:hAnsi="Arial" w:cs="Arial"/>
          <w:b/>
          <w:lang w:eastAsia="en-IE"/>
        </w:rPr>
      </w:pPr>
    </w:p>
    <w:p w:rsidR="00B63224" w:rsidRDefault="00B63224" w:rsidP="007A7411">
      <w:pPr>
        <w:spacing w:before="100" w:beforeAutospacing="1" w:after="100" w:afterAutospacing="1" w:line="240" w:lineRule="auto"/>
        <w:rPr>
          <w:rFonts w:ascii="Arial" w:eastAsia="Times New Roman" w:hAnsi="Arial" w:cs="Arial"/>
          <w:b/>
          <w:lang w:eastAsia="en-IE"/>
        </w:rPr>
      </w:pPr>
    </w:p>
    <w:p w:rsidR="00B63224" w:rsidRDefault="00B63224" w:rsidP="007A7411">
      <w:pPr>
        <w:spacing w:before="100" w:beforeAutospacing="1" w:after="100" w:afterAutospacing="1" w:line="240" w:lineRule="auto"/>
        <w:rPr>
          <w:rFonts w:ascii="Arial" w:eastAsia="Times New Roman" w:hAnsi="Arial" w:cs="Arial"/>
          <w:b/>
          <w:lang w:eastAsia="en-IE"/>
        </w:rPr>
      </w:pPr>
    </w:p>
    <w:p w:rsidR="007A7411" w:rsidRPr="007A7411" w:rsidRDefault="007A7411" w:rsidP="007A7411">
      <w:pPr>
        <w:spacing w:before="100" w:beforeAutospacing="1" w:after="100" w:afterAutospacing="1" w:line="240" w:lineRule="auto"/>
        <w:rPr>
          <w:rFonts w:ascii="Arial" w:eastAsia="Times New Roman" w:hAnsi="Arial" w:cs="Arial"/>
          <w:b/>
          <w:lang w:eastAsia="en-IE"/>
        </w:rPr>
      </w:pPr>
      <w:r w:rsidRPr="007A7411">
        <w:rPr>
          <w:rFonts w:ascii="Arial" w:eastAsia="Times New Roman" w:hAnsi="Arial" w:cs="Arial"/>
          <w:b/>
          <w:lang w:eastAsia="en-IE"/>
        </w:rPr>
        <w:lastRenderedPageBreak/>
        <w:t>Exclusions under the Tenant Purchase Scheme</w:t>
      </w:r>
    </w:p>
    <w:p w:rsidR="007A7411" w:rsidRPr="007A7411" w:rsidRDefault="007A7411" w:rsidP="007A7411">
      <w:pPr>
        <w:pStyle w:val="ListParagraph"/>
        <w:numPr>
          <w:ilvl w:val="0"/>
          <w:numId w:val="17"/>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A tenant is not entitled to purchase under the scheme if he or she –</w:t>
      </w:r>
    </w:p>
    <w:p w:rsidR="007A7411" w:rsidRPr="00F645F0" w:rsidRDefault="007A7411" w:rsidP="007A7411">
      <w:pPr>
        <w:numPr>
          <w:ilvl w:val="0"/>
          <w:numId w:val="14"/>
        </w:numPr>
        <w:spacing w:before="100" w:beforeAutospacing="1" w:after="100" w:afterAutospacing="1" w:line="240" w:lineRule="auto"/>
        <w:rPr>
          <w:rFonts w:ascii="Arial" w:eastAsia="Times New Roman" w:hAnsi="Arial" w:cs="Arial"/>
          <w:lang w:eastAsia="en-IE"/>
        </w:rPr>
      </w:pPr>
      <w:r w:rsidRPr="00F645F0">
        <w:rPr>
          <w:rFonts w:ascii="Arial" w:eastAsia="Times New Roman" w:hAnsi="Arial" w:cs="Arial"/>
          <w:lang w:eastAsia="en-IE"/>
        </w:rPr>
        <w:t xml:space="preserve">previously purchased a dwelling under a tenant purchase scheme, </w:t>
      </w:r>
    </w:p>
    <w:p w:rsidR="007A7411" w:rsidRPr="00F645F0" w:rsidRDefault="007A7411" w:rsidP="007A7411">
      <w:pPr>
        <w:numPr>
          <w:ilvl w:val="0"/>
          <w:numId w:val="14"/>
        </w:numPr>
        <w:spacing w:before="100" w:beforeAutospacing="1" w:after="100" w:afterAutospacing="1" w:line="240" w:lineRule="auto"/>
        <w:rPr>
          <w:rFonts w:ascii="Arial" w:eastAsia="Times New Roman" w:hAnsi="Arial" w:cs="Arial"/>
          <w:lang w:eastAsia="en-IE"/>
        </w:rPr>
      </w:pPr>
      <w:r w:rsidRPr="00F645F0">
        <w:rPr>
          <w:rFonts w:ascii="Arial" w:eastAsia="Times New Roman" w:hAnsi="Arial" w:cs="Arial"/>
          <w:lang w:eastAsia="en-IE"/>
        </w:rPr>
        <w:t xml:space="preserve">has significant rent arrears and is not complying with arrangements agreed with the Council to pay off those arrears, </w:t>
      </w:r>
    </w:p>
    <w:p w:rsidR="007A7411" w:rsidRPr="00F645F0" w:rsidRDefault="007A7411" w:rsidP="007A7411">
      <w:pPr>
        <w:numPr>
          <w:ilvl w:val="0"/>
          <w:numId w:val="14"/>
        </w:numPr>
        <w:spacing w:before="100" w:beforeAutospacing="1" w:after="100" w:afterAutospacing="1" w:line="240" w:lineRule="auto"/>
        <w:rPr>
          <w:rFonts w:ascii="Arial" w:eastAsia="Times New Roman" w:hAnsi="Arial" w:cs="Arial"/>
          <w:lang w:eastAsia="en-IE"/>
        </w:rPr>
      </w:pPr>
      <w:r w:rsidRPr="00F645F0">
        <w:rPr>
          <w:rFonts w:ascii="Arial" w:eastAsia="Times New Roman" w:hAnsi="Arial" w:cs="Arial"/>
          <w:lang w:eastAsia="en-IE"/>
        </w:rPr>
        <w:t xml:space="preserve">has failed to pay all outstanding water charges due and owing to Irish Water; or </w:t>
      </w:r>
    </w:p>
    <w:p w:rsidR="007A7411" w:rsidRPr="00F645F0" w:rsidRDefault="007A7411" w:rsidP="007A7411">
      <w:pPr>
        <w:numPr>
          <w:ilvl w:val="0"/>
          <w:numId w:val="14"/>
        </w:numPr>
        <w:spacing w:before="100" w:beforeAutospacing="1" w:after="100" w:afterAutospacing="1" w:line="240" w:lineRule="auto"/>
        <w:rPr>
          <w:rFonts w:ascii="Arial" w:eastAsia="Times New Roman" w:hAnsi="Arial" w:cs="Arial"/>
          <w:lang w:eastAsia="en-IE"/>
        </w:rPr>
      </w:pPr>
      <w:r w:rsidRPr="00F645F0">
        <w:rPr>
          <w:rFonts w:ascii="Arial" w:eastAsia="Times New Roman" w:hAnsi="Arial" w:cs="Arial"/>
          <w:lang w:eastAsia="en-IE"/>
        </w:rPr>
        <w:t>has or is engaged in anti-social behaviour (this prohib</w:t>
      </w:r>
      <w:r w:rsidRPr="007A7411">
        <w:rPr>
          <w:rFonts w:ascii="Arial" w:eastAsia="Times New Roman" w:hAnsi="Arial" w:cs="Arial"/>
          <w:lang w:eastAsia="en-IE"/>
        </w:rPr>
        <w:t>ition also applies to household members)</w:t>
      </w:r>
    </w:p>
    <w:p w:rsidR="007A7411" w:rsidRPr="007A7411" w:rsidRDefault="00C1728B" w:rsidP="007A7411">
      <w:pPr>
        <w:pStyle w:val="ListParagraph"/>
        <w:numPr>
          <w:ilvl w:val="0"/>
          <w:numId w:val="17"/>
        </w:numPr>
        <w:spacing w:before="100" w:beforeAutospacing="1" w:after="100" w:afterAutospacing="1" w:line="240" w:lineRule="auto"/>
        <w:rPr>
          <w:rFonts w:ascii="Arial" w:eastAsia="Times New Roman" w:hAnsi="Arial" w:cs="Arial"/>
          <w:lang w:eastAsia="en-IE"/>
        </w:rPr>
      </w:pPr>
      <w:r w:rsidRPr="00C1728B">
        <w:rPr>
          <w:rFonts w:ascii="Arial" w:eastAsia="Times New Roman" w:hAnsi="Arial" w:cs="Arial"/>
          <w:bCs/>
          <w:iCs/>
          <w:lang w:eastAsia="en-IE"/>
        </w:rPr>
        <w:t>South Dublin County Council</w:t>
      </w:r>
      <w:r>
        <w:rPr>
          <w:rFonts w:ascii="Arial" w:eastAsia="Times New Roman" w:hAnsi="Arial" w:cs="Arial"/>
          <w:bCs/>
          <w:iCs/>
          <w:lang w:eastAsia="en-IE"/>
        </w:rPr>
        <w:t xml:space="preserve"> </w:t>
      </w:r>
      <w:r w:rsidR="007A7411" w:rsidRPr="007A7411">
        <w:rPr>
          <w:rFonts w:ascii="Arial" w:eastAsia="Times New Roman" w:hAnsi="Arial" w:cs="Arial"/>
          <w:bCs/>
          <w:iCs/>
          <w:lang w:eastAsia="en-IE"/>
        </w:rPr>
        <w:t>also exclude the following:</w:t>
      </w:r>
    </w:p>
    <w:p w:rsidR="007A7411" w:rsidRPr="00F645F0" w:rsidRDefault="007A7411" w:rsidP="007A7411">
      <w:pPr>
        <w:numPr>
          <w:ilvl w:val="0"/>
          <w:numId w:val="15"/>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bCs/>
          <w:iCs/>
          <w:lang w:eastAsia="en-IE"/>
        </w:rPr>
        <w:t>Tenant (or one of the joint tenants) subject to a Debt Relief Notice which is inclusive of rent arrears</w:t>
      </w:r>
      <w:r w:rsidRPr="00F645F0">
        <w:rPr>
          <w:rFonts w:ascii="Arial" w:eastAsia="Times New Roman" w:hAnsi="Arial" w:cs="Arial"/>
          <w:lang w:eastAsia="en-IE"/>
        </w:rPr>
        <w:t xml:space="preserve"> </w:t>
      </w:r>
    </w:p>
    <w:p w:rsidR="007A7411" w:rsidRPr="00F645F0" w:rsidRDefault="007A7411" w:rsidP="007A7411">
      <w:pPr>
        <w:numPr>
          <w:ilvl w:val="0"/>
          <w:numId w:val="15"/>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bCs/>
          <w:iCs/>
          <w:lang w:eastAsia="en-IE"/>
        </w:rPr>
        <w:t>Tenant who has not submitted all relevant income details for an up-to-date Rent Assessment (this applies to all household members)</w:t>
      </w:r>
      <w:r w:rsidRPr="00F645F0">
        <w:rPr>
          <w:rFonts w:ascii="Arial" w:eastAsia="Times New Roman" w:hAnsi="Arial" w:cs="Arial"/>
          <w:lang w:eastAsia="en-IE"/>
        </w:rPr>
        <w:br/>
        <w:t xml:space="preserve">  </w:t>
      </w:r>
    </w:p>
    <w:p w:rsidR="007A7411" w:rsidRPr="007A7411" w:rsidRDefault="007A7411" w:rsidP="007A7411">
      <w:pPr>
        <w:pStyle w:val="ListParagraph"/>
        <w:numPr>
          <w:ilvl w:val="0"/>
          <w:numId w:val="17"/>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bCs/>
          <w:lang w:eastAsia="en-IE"/>
        </w:rPr>
        <w:t>Properties that cannot be sold under the scheme</w:t>
      </w:r>
    </w:p>
    <w:p w:rsidR="007A7411" w:rsidRPr="007A7411" w:rsidRDefault="007A7411" w:rsidP="007A7411">
      <w:pPr>
        <w:pStyle w:val="ListParagraph"/>
        <w:spacing w:before="100" w:beforeAutospacing="1" w:after="100" w:afterAutospacing="1" w:line="240" w:lineRule="auto"/>
        <w:ind w:left="502"/>
        <w:rPr>
          <w:rFonts w:ascii="Arial" w:eastAsia="Times New Roman" w:hAnsi="Arial" w:cs="Arial"/>
          <w:lang w:eastAsia="en-IE"/>
        </w:rPr>
      </w:pPr>
    </w:p>
    <w:p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Affordable Housing;</w:t>
      </w:r>
    </w:p>
    <w:p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Houses designed for occupation by elderly persons;</w:t>
      </w:r>
    </w:p>
    <w:p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Houses provided for persons with disabilities making the transition from congregated settings to community based living under the National De-institutionalisation Programme,</w:t>
      </w:r>
    </w:p>
    <w:p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Group traveller housing,</w:t>
      </w:r>
    </w:p>
    <w:p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Caravans, mobile homes, etc.,</w:t>
      </w:r>
    </w:p>
    <w:p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Part V dwellings provided in private estates,</w:t>
      </w:r>
    </w:p>
    <w:p w:rsidR="007A7411" w:rsidRPr="007A7411" w:rsidRDefault="007A7411" w:rsidP="007A7411">
      <w:pPr>
        <w:pStyle w:val="ListParagraph"/>
        <w:numPr>
          <w:ilvl w:val="0"/>
          <w:numId w:val="18"/>
        </w:numPr>
        <w:spacing w:before="100" w:beforeAutospacing="1" w:after="100" w:afterAutospacing="1" w:line="240" w:lineRule="auto"/>
        <w:rPr>
          <w:rFonts w:ascii="Arial" w:eastAsia="Times New Roman" w:hAnsi="Arial" w:cs="Arial"/>
          <w:lang w:eastAsia="en-IE"/>
        </w:rPr>
      </w:pPr>
      <w:r w:rsidRPr="007A7411">
        <w:rPr>
          <w:rFonts w:ascii="Arial" w:eastAsia="Times New Roman" w:hAnsi="Arial" w:cs="Arial"/>
          <w:lang w:eastAsia="en-IE"/>
        </w:rPr>
        <w:t>Local authority apartments and other dwellings (including maisonettes) that require regular upkeep and management of common areas etc., in conjunction with other dwellings or properties are excluded from sale under the scheme</w:t>
      </w:r>
    </w:p>
    <w:p w:rsidR="007A7411" w:rsidRPr="007A7411" w:rsidRDefault="007A7411" w:rsidP="007A7411">
      <w:pPr>
        <w:pStyle w:val="ListParagraph"/>
        <w:spacing w:before="100" w:beforeAutospacing="1" w:after="100" w:afterAutospacing="1" w:line="240" w:lineRule="auto"/>
        <w:ind w:left="1080"/>
        <w:rPr>
          <w:rFonts w:ascii="Arial" w:eastAsia="Times New Roman" w:hAnsi="Arial" w:cs="Arial"/>
          <w:lang w:eastAsia="en-IE"/>
        </w:rPr>
      </w:pPr>
    </w:p>
    <w:p w:rsidR="007A7411" w:rsidRPr="007A7411" w:rsidRDefault="00C1728B" w:rsidP="007A7411">
      <w:pPr>
        <w:pStyle w:val="ListParagraph"/>
        <w:numPr>
          <w:ilvl w:val="0"/>
          <w:numId w:val="17"/>
        </w:numPr>
        <w:spacing w:before="100" w:beforeAutospacing="1" w:after="100" w:afterAutospacing="1" w:line="240" w:lineRule="auto"/>
        <w:rPr>
          <w:rFonts w:ascii="Arial" w:eastAsia="Times New Roman" w:hAnsi="Arial" w:cs="Arial"/>
          <w:lang w:eastAsia="en-IE"/>
        </w:rPr>
      </w:pPr>
      <w:r w:rsidRPr="00C1728B">
        <w:rPr>
          <w:rFonts w:ascii="Arial" w:eastAsia="Times New Roman" w:hAnsi="Arial" w:cs="Arial"/>
          <w:bCs/>
          <w:iCs/>
          <w:lang w:eastAsia="en-IE"/>
        </w:rPr>
        <w:t>South Dublin County Council</w:t>
      </w:r>
      <w:r w:rsidR="007A7411" w:rsidRPr="007A7411">
        <w:rPr>
          <w:rFonts w:ascii="Arial" w:eastAsia="Times New Roman" w:hAnsi="Arial" w:cs="Arial"/>
          <w:bCs/>
          <w:iCs/>
          <w:lang w:eastAsia="en-IE"/>
        </w:rPr>
        <w:t xml:space="preserve"> in the interest of proper estate management or on account of their structural condition exclude: </w:t>
      </w:r>
    </w:p>
    <w:p w:rsidR="007A7411" w:rsidRPr="00C1728B" w:rsidRDefault="007A7411" w:rsidP="00C1728B">
      <w:pPr>
        <w:numPr>
          <w:ilvl w:val="0"/>
          <w:numId w:val="16"/>
        </w:numPr>
        <w:spacing w:after="100" w:afterAutospacing="1" w:line="240" w:lineRule="auto"/>
        <w:rPr>
          <w:rFonts w:ascii="Arial" w:eastAsia="Times New Roman" w:hAnsi="Arial" w:cs="Arial"/>
          <w:lang w:eastAsia="en-IE"/>
        </w:rPr>
      </w:pPr>
      <w:r w:rsidRPr="00C1728B">
        <w:rPr>
          <w:rFonts w:ascii="Arial" w:eastAsia="Times New Roman" w:hAnsi="Arial" w:cs="Arial"/>
          <w:lang w:eastAsia="en-IE"/>
        </w:rPr>
        <w:t xml:space="preserve">Houses that are under-accommodated </w:t>
      </w:r>
    </w:p>
    <w:p w:rsidR="007A7411" w:rsidRPr="00C1728B" w:rsidRDefault="007A7411" w:rsidP="00C1728B">
      <w:pPr>
        <w:numPr>
          <w:ilvl w:val="0"/>
          <w:numId w:val="16"/>
        </w:numPr>
        <w:spacing w:after="100" w:afterAutospacing="1" w:line="240" w:lineRule="auto"/>
        <w:rPr>
          <w:rFonts w:ascii="Arial" w:eastAsia="Times New Roman" w:hAnsi="Arial" w:cs="Arial"/>
          <w:lang w:eastAsia="en-IE"/>
        </w:rPr>
      </w:pPr>
      <w:r w:rsidRPr="00C1728B">
        <w:rPr>
          <w:rFonts w:ascii="Arial" w:eastAsia="Times New Roman" w:hAnsi="Arial" w:cs="Arial"/>
          <w:lang w:eastAsia="en-IE"/>
        </w:rPr>
        <w:t xml:space="preserve">Unsold Affordable Houses </w:t>
      </w:r>
    </w:p>
    <w:p w:rsidR="007A7411" w:rsidRPr="00C1728B" w:rsidRDefault="007A7411" w:rsidP="00C1728B">
      <w:pPr>
        <w:numPr>
          <w:ilvl w:val="0"/>
          <w:numId w:val="16"/>
        </w:numPr>
        <w:spacing w:after="100" w:afterAutospacing="1" w:line="240" w:lineRule="auto"/>
        <w:rPr>
          <w:rFonts w:ascii="Arial" w:eastAsia="Times New Roman" w:hAnsi="Arial" w:cs="Arial"/>
          <w:lang w:eastAsia="en-IE"/>
        </w:rPr>
      </w:pPr>
      <w:r w:rsidRPr="00C1728B">
        <w:rPr>
          <w:rFonts w:ascii="Arial" w:eastAsia="Times New Roman" w:hAnsi="Arial" w:cs="Arial"/>
          <w:lang w:eastAsia="en-IE"/>
        </w:rPr>
        <w:t xml:space="preserve">Remedial works proposed </w:t>
      </w:r>
    </w:p>
    <w:p w:rsidR="00C1728B" w:rsidRPr="00C1728B" w:rsidRDefault="00C1728B" w:rsidP="00C1728B">
      <w:pPr>
        <w:numPr>
          <w:ilvl w:val="0"/>
          <w:numId w:val="16"/>
        </w:numPr>
        <w:spacing w:after="100" w:afterAutospacing="1" w:line="240" w:lineRule="auto"/>
        <w:rPr>
          <w:rFonts w:ascii="Arial" w:hAnsi="Arial" w:cs="Arial"/>
          <w:lang w:eastAsia="en-IE"/>
        </w:rPr>
      </w:pPr>
      <w:r w:rsidRPr="00C1728B">
        <w:rPr>
          <w:rFonts w:ascii="Arial" w:hAnsi="Arial" w:cs="Arial"/>
          <w:lang w:eastAsia="en-IE"/>
        </w:rPr>
        <w:t>Tenant subject to Debt Relief</w:t>
      </w:r>
    </w:p>
    <w:p w:rsidR="00C1728B" w:rsidRPr="00C1728B" w:rsidRDefault="00C1728B" w:rsidP="00C1728B">
      <w:pPr>
        <w:numPr>
          <w:ilvl w:val="0"/>
          <w:numId w:val="16"/>
        </w:numPr>
        <w:spacing w:after="100" w:afterAutospacing="1" w:line="240" w:lineRule="auto"/>
        <w:rPr>
          <w:rFonts w:ascii="Arial" w:hAnsi="Arial" w:cs="Arial"/>
          <w:lang w:eastAsia="en-IE"/>
        </w:rPr>
      </w:pPr>
      <w:r w:rsidRPr="00C1728B">
        <w:rPr>
          <w:rFonts w:ascii="Arial" w:hAnsi="Arial" w:cs="Arial"/>
          <w:lang w:eastAsia="en-IE"/>
        </w:rPr>
        <w:t>Tenant who has not submitted all relevant income details</w:t>
      </w:r>
    </w:p>
    <w:p w:rsidR="00C1728B" w:rsidRPr="00C1728B" w:rsidRDefault="00C1728B" w:rsidP="00C1728B">
      <w:pPr>
        <w:numPr>
          <w:ilvl w:val="0"/>
          <w:numId w:val="16"/>
        </w:numPr>
        <w:spacing w:after="100" w:afterAutospacing="1" w:line="240" w:lineRule="auto"/>
        <w:rPr>
          <w:rFonts w:ascii="Arial" w:hAnsi="Arial" w:cs="Arial"/>
          <w:lang w:eastAsia="en-IE"/>
        </w:rPr>
      </w:pPr>
      <w:r w:rsidRPr="00C1728B">
        <w:rPr>
          <w:rFonts w:ascii="Arial" w:hAnsi="Arial" w:cs="Arial"/>
          <w:lang w:eastAsia="en-IE"/>
        </w:rPr>
        <w:t>All one bed units</w:t>
      </w:r>
    </w:p>
    <w:p w:rsidR="00C1728B" w:rsidRPr="00C1728B" w:rsidRDefault="00C1728B" w:rsidP="00C1728B">
      <w:pPr>
        <w:spacing w:after="100" w:afterAutospacing="1" w:line="240" w:lineRule="auto"/>
        <w:ind w:left="1080"/>
        <w:rPr>
          <w:rFonts w:ascii="Arial" w:eastAsia="Times New Roman" w:hAnsi="Arial" w:cs="Arial"/>
          <w:lang w:eastAsia="en-IE"/>
        </w:rPr>
      </w:pPr>
    </w:p>
    <w:p w:rsidR="007A7411" w:rsidRPr="00F645F0" w:rsidRDefault="007A7411" w:rsidP="007A7411">
      <w:pPr>
        <w:spacing w:before="100" w:beforeAutospacing="1" w:after="100" w:afterAutospacing="1" w:line="240" w:lineRule="auto"/>
        <w:rPr>
          <w:rFonts w:ascii="Arial" w:eastAsia="Times New Roman" w:hAnsi="Arial" w:cs="Arial"/>
          <w:lang w:eastAsia="en-IE"/>
        </w:rPr>
      </w:pPr>
      <w:r w:rsidRPr="00F645F0">
        <w:rPr>
          <w:rFonts w:ascii="Arial" w:eastAsia="Times New Roman" w:hAnsi="Arial" w:cs="Arial"/>
          <w:lang w:eastAsia="en-IE"/>
        </w:rPr>
        <w:t> </w:t>
      </w:r>
    </w:p>
    <w:p w:rsidR="007A7411" w:rsidRPr="007A7411" w:rsidRDefault="007A7411" w:rsidP="00941998">
      <w:pPr>
        <w:shd w:val="clear" w:color="auto" w:fill="FFFFFF" w:themeFill="background1"/>
        <w:spacing w:before="100" w:beforeAutospacing="1" w:after="100" w:afterAutospacing="1" w:line="240" w:lineRule="auto"/>
        <w:rPr>
          <w:rFonts w:ascii="Arial" w:eastAsia="Times New Roman" w:hAnsi="Arial" w:cs="Arial"/>
          <w:color w:val="333333"/>
          <w:lang w:val="en" w:eastAsia="en-IE"/>
        </w:rPr>
      </w:pPr>
    </w:p>
    <w:sectPr w:rsidR="007A7411" w:rsidRPr="007A7411" w:rsidSect="0039080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A6D"/>
    <w:multiLevelType w:val="multilevel"/>
    <w:tmpl w:val="09C6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1483"/>
    <w:multiLevelType w:val="hybridMultilevel"/>
    <w:tmpl w:val="58B23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E208F1"/>
    <w:multiLevelType w:val="hybridMultilevel"/>
    <w:tmpl w:val="5638F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356BA9"/>
    <w:multiLevelType w:val="hybridMultilevel"/>
    <w:tmpl w:val="9AD42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2C2193"/>
    <w:multiLevelType w:val="multilevel"/>
    <w:tmpl w:val="857434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AE26049"/>
    <w:multiLevelType w:val="multilevel"/>
    <w:tmpl w:val="1F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202BA"/>
    <w:multiLevelType w:val="multilevel"/>
    <w:tmpl w:val="8750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94ED1"/>
    <w:multiLevelType w:val="hybridMultilevel"/>
    <w:tmpl w:val="EB20B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900B7B"/>
    <w:multiLevelType w:val="multilevel"/>
    <w:tmpl w:val="3A46EF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0DA3117"/>
    <w:multiLevelType w:val="multilevel"/>
    <w:tmpl w:val="FB1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674AC"/>
    <w:multiLevelType w:val="hybridMultilevel"/>
    <w:tmpl w:val="51E8B7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28339DB"/>
    <w:multiLevelType w:val="hybridMultilevel"/>
    <w:tmpl w:val="8236F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BD96252"/>
    <w:multiLevelType w:val="hybridMultilevel"/>
    <w:tmpl w:val="4AB678F6"/>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2018" w:hanging="360"/>
      </w:pPr>
    </w:lvl>
    <w:lvl w:ilvl="2" w:tplc="1809001B" w:tentative="1">
      <w:start w:val="1"/>
      <w:numFmt w:val="lowerRoman"/>
      <w:lvlText w:val="%3."/>
      <w:lvlJc w:val="right"/>
      <w:pPr>
        <w:ind w:left="2738" w:hanging="180"/>
      </w:pPr>
    </w:lvl>
    <w:lvl w:ilvl="3" w:tplc="1809000F" w:tentative="1">
      <w:start w:val="1"/>
      <w:numFmt w:val="decimal"/>
      <w:lvlText w:val="%4."/>
      <w:lvlJc w:val="left"/>
      <w:pPr>
        <w:ind w:left="3458" w:hanging="360"/>
      </w:pPr>
    </w:lvl>
    <w:lvl w:ilvl="4" w:tplc="18090019" w:tentative="1">
      <w:start w:val="1"/>
      <w:numFmt w:val="lowerLetter"/>
      <w:lvlText w:val="%5."/>
      <w:lvlJc w:val="left"/>
      <w:pPr>
        <w:ind w:left="4178" w:hanging="360"/>
      </w:pPr>
    </w:lvl>
    <w:lvl w:ilvl="5" w:tplc="1809001B" w:tentative="1">
      <w:start w:val="1"/>
      <w:numFmt w:val="lowerRoman"/>
      <w:lvlText w:val="%6."/>
      <w:lvlJc w:val="right"/>
      <w:pPr>
        <w:ind w:left="4898" w:hanging="180"/>
      </w:pPr>
    </w:lvl>
    <w:lvl w:ilvl="6" w:tplc="1809000F" w:tentative="1">
      <w:start w:val="1"/>
      <w:numFmt w:val="decimal"/>
      <w:lvlText w:val="%7."/>
      <w:lvlJc w:val="left"/>
      <w:pPr>
        <w:ind w:left="5618" w:hanging="360"/>
      </w:pPr>
    </w:lvl>
    <w:lvl w:ilvl="7" w:tplc="18090019" w:tentative="1">
      <w:start w:val="1"/>
      <w:numFmt w:val="lowerLetter"/>
      <w:lvlText w:val="%8."/>
      <w:lvlJc w:val="left"/>
      <w:pPr>
        <w:ind w:left="6338" w:hanging="360"/>
      </w:pPr>
    </w:lvl>
    <w:lvl w:ilvl="8" w:tplc="1809001B" w:tentative="1">
      <w:start w:val="1"/>
      <w:numFmt w:val="lowerRoman"/>
      <w:lvlText w:val="%9."/>
      <w:lvlJc w:val="right"/>
      <w:pPr>
        <w:ind w:left="7058" w:hanging="180"/>
      </w:pPr>
    </w:lvl>
  </w:abstractNum>
  <w:abstractNum w:abstractNumId="13" w15:restartNumberingAfterBreak="0">
    <w:nsid w:val="61973093"/>
    <w:multiLevelType w:val="hybridMultilevel"/>
    <w:tmpl w:val="66C40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D8B4280"/>
    <w:multiLevelType w:val="hybridMultilevel"/>
    <w:tmpl w:val="86362D92"/>
    <w:lvl w:ilvl="0" w:tplc="1809000F">
      <w:start w:val="1"/>
      <w:numFmt w:val="decimal"/>
      <w:lvlText w:val="%1."/>
      <w:lvlJc w:val="left"/>
      <w:pPr>
        <w:ind w:left="502"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5730839"/>
    <w:multiLevelType w:val="hybridMultilevel"/>
    <w:tmpl w:val="6524B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74B4D24"/>
    <w:multiLevelType w:val="hybridMultilevel"/>
    <w:tmpl w:val="4306AD6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7BB823B7"/>
    <w:multiLevelType w:val="hybridMultilevel"/>
    <w:tmpl w:val="E2824E8C"/>
    <w:lvl w:ilvl="0" w:tplc="D54681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F761884"/>
    <w:multiLevelType w:val="multilevel"/>
    <w:tmpl w:val="4A7CFF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1"/>
  </w:num>
  <w:num w:numId="2">
    <w:abstractNumId w:val="1"/>
  </w:num>
  <w:num w:numId="3">
    <w:abstractNumId w:val="3"/>
  </w:num>
  <w:num w:numId="4">
    <w:abstractNumId w:val="17"/>
  </w:num>
  <w:num w:numId="5">
    <w:abstractNumId w:val="7"/>
  </w:num>
  <w:num w:numId="6">
    <w:abstractNumId w:val="10"/>
  </w:num>
  <w:num w:numId="7">
    <w:abstractNumId w:val="2"/>
  </w:num>
  <w:num w:numId="8">
    <w:abstractNumId w:val="13"/>
  </w:num>
  <w:num w:numId="9">
    <w:abstractNumId w:val="16"/>
  </w:num>
  <w:num w:numId="10">
    <w:abstractNumId w:val="6"/>
  </w:num>
  <w:num w:numId="11">
    <w:abstractNumId w:val="0"/>
  </w:num>
  <w:num w:numId="12">
    <w:abstractNumId w:val="9"/>
  </w:num>
  <w:num w:numId="13">
    <w:abstractNumId w:val="5"/>
  </w:num>
  <w:num w:numId="14">
    <w:abstractNumId w:val="8"/>
  </w:num>
  <w:num w:numId="15">
    <w:abstractNumId w:val="18"/>
  </w:num>
  <w:num w:numId="16">
    <w:abstractNumId w:val="4"/>
  </w:num>
  <w:num w:numId="17">
    <w:abstractNumId w:val="14"/>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EF"/>
    <w:rsid w:val="00017B5B"/>
    <w:rsid w:val="00076025"/>
    <w:rsid w:val="00077171"/>
    <w:rsid w:val="00094291"/>
    <w:rsid w:val="000B13C0"/>
    <w:rsid w:val="001B54E2"/>
    <w:rsid w:val="00213EF1"/>
    <w:rsid w:val="00230D5E"/>
    <w:rsid w:val="002E34DC"/>
    <w:rsid w:val="0039080D"/>
    <w:rsid w:val="003A1280"/>
    <w:rsid w:val="003C33EF"/>
    <w:rsid w:val="00402346"/>
    <w:rsid w:val="00655EAD"/>
    <w:rsid w:val="006A321F"/>
    <w:rsid w:val="006B46EF"/>
    <w:rsid w:val="00727581"/>
    <w:rsid w:val="0074695D"/>
    <w:rsid w:val="007A7411"/>
    <w:rsid w:val="0083789D"/>
    <w:rsid w:val="008F77E6"/>
    <w:rsid w:val="009054A5"/>
    <w:rsid w:val="00941998"/>
    <w:rsid w:val="00954BAA"/>
    <w:rsid w:val="009711FD"/>
    <w:rsid w:val="009C7112"/>
    <w:rsid w:val="00A52AF7"/>
    <w:rsid w:val="00AC0B6F"/>
    <w:rsid w:val="00AC337A"/>
    <w:rsid w:val="00B110BD"/>
    <w:rsid w:val="00B26FCF"/>
    <w:rsid w:val="00B63224"/>
    <w:rsid w:val="00BB2ADB"/>
    <w:rsid w:val="00C1728B"/>
    <w:rsid w:val="00C56F25"/>
    <w:rsid w:val="00C959BD"/>
    <w:rsid w:val="00CC4DEC"/>
    <w:rsid w:val="00CD69BF"/>
    <w:rsid w:val="00DA5615"/>
    <w:rsid w:val="00DE0915"/>
    <w:rsid w:val="00F311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32CDA93-5BAC-4441-8D84-F99D3128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025"/>
    <w:pPr>
      <w:ind w:left="720"/>
      <w:contextualSpacing/>
    </w:pPr>
  </w:style>
  <w:style w:type="character" w:styleId="Strong">
    <w:name w:val="Strong"/>
    <w:basedOn w:val="DefaultParagraphFont"/>
    <w:uiPriority w:val="22"/>
    <w:qFormat/>
    <w:rsid w:val="00941998"/>
    <w:rPr>
      <w:b/>
      <w:bCs/>
    </w:rPr>
  </w:style>
  <w:style w:type="character" w:styleId="Hyperlink">
    <w:name w:val="Hyperlink"/>
    <w:basedOn w:val="DefaultParagraphFont"/>
    <w:uiPriority w:val="99"/>
    <w:unhideWhenUsed/>
    <w:rsid w:val="00077171"/>
    <w:rPr>
      <w:color w:val="0563C1" w:themeColor="hyperlink"/>
      <w:u w:val="single"/>
    </w:rPr>
  </w:style>
  <w:style w:type="paragraph" w:styleId="BalloonText">
    <w:name w:val="Balloon Text"/>
    <w:basedOn w:val="Normal"/>
    <w:link w:val="BalloonTextChar"/>
    <w:uiPriority w:val="99"/>
    <w:semiHidden/>
    <w:unhideWhenUsed/>
    <w:rsid w:val="0072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010876">
      <w:bodyDiv w:val="1"/>
      <w:marLeft w:val="0"/>
      <w:marRight w:val="0"/>
      <w:marTop w:val="0"/>
      <w:marBottom w:val="0"/>
      <w:divBdr>
        <w:top w:val="none" w:sz="0" w:space="0" w:color="auto"/>
        <w:left w:val="none" w:sz="0" w:space="0" w:color="auto"/>
        <w:bottom w:val="none" w:sz="0" w:space="0" w:color="auto"/>
        <w:right w:val="none" w:sz="0" w:space="0" w:color="auto"/>
      </w:divBdr>
      <w:divsChild>
        <w:div w:id="2076006179">
          <w:marLeft w:val="0"/>
          <w:marRight w:val="0"/>
          <w:marTop w:val="0"/>
          <w:marBottom w:val="0"/>
          <w:divBdr>
            <w:top w:val="none" w:sz="0" w:space="0" w:color="auto"/>
            <w:left w:val="none" w:sz="0" w:space="0" w:color="auto"/>
            <w:bottom w:val="none" w:sz="0" w:space="0" w:color="auto"/>
            <w:right w:val="none" w:sz="0" w:space="0" w:color="auto"/>
          </w:divBdr>
          <w:divsChild>
            <w:div w:id="2106724506">
              <w:marLeft w:val="0"/>
              <w:marRight w:val="0"/>
              <w:marTop w:val="0"/>
              <w:marBottom w:val="0"/>
              <w:divBdr>
                <w:top w:val="none" w:sz="0" w:space="0" w:color="auto"/>
                <w:left w:val="none" w:sz="0" w:space="0" w:color="auto"/>
                <w:bottom w:val="single" w:sz="6" w:space="15" w:color="006699"/>
                <w:right w:val="none" w:sz="0" w:space="0" w:color="auto"/>
              </w:divBdr>
              <w:divsChild>
                <w:div w:id="18965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sdcc.ie/templates/sdcc_index/images/headerlogo.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53CF-F8BE-41BB-8C6C-068E85E7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Fitzgerald</dc:creator>
  <cp:keywords/>
  <dc:description/>
  <cp:lastModifiedBy>Lorraine Davin</cp:lastModifiedBy>
  <cp:revision>8</cp:revision>
  <cp:lastPrinted>2016-10-04T11:25:00Z</cp:lastPrinted>
  <dcterms:created xsi:type="dcterms:W3CDTF">2016-04-15T13:34:00Z</dcterms:created>
  <dcterms:modified xsi:type="dcterms:W3CDTF">2016-10-04T11:25:00Z</dcterms:modified>
</cp:coreProperties>
</file>